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(e)(vii)</w:t>
        <w:br/>
        <w:t xml:space="preserve">  FIFTH AMENDMENT</w:t>
        <w:br/>
        <w:t>TO UNDERWRITING AGREEMENT</w:t>
        <w:br/>
        <w:t xml:space="preserve">  This sixth amendment (the “Amendment”) to the Underwriting Agreement, as novated September 30, 2021 (the “Agreement”), by and between Foreside Funds Distributors LLC (“Foreside”), and FundVantage Trust (the “Trust”), is entered into as of June 1, 2023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