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UNDERWRITING AGREEMENT</w:t>
        <w:br/>
        <w:t xml:space="preserve">  [●], 2023</w:t>
        <w:br/>
        <w:t xml:space="preserve">  Boustead Securities, LLC</w:t>
        <w:br/>
        <w:t>0 Xxxxxxx, Xxxxx 000</w:t>
        <w:br/>
        <w:t>Irvine, CA 92618</w:t>
        <w:br/>
        <w:t xml:space="preserve">  As Representative of the several Underwriters</w:t>
        <w:br/>
        <w:t>named on Schedule 1 attached hereto</w:t>
        <w:br/>
        <w:t xml:space="preserve">  Ladies and Gentlemen:</w:t>
        <w:br/>
        <w:t xml:space="preserve">  The undersigned, RVeloCITY, Inc., a Delaware corporation (the “Company”), hereby confirms its agreement (this “Agreement”) with Boustead Securities, LLC (hereinafter referred to as “you” (including its correlatives) or the “Representative”) and with the other underwriters named on Schedule 1 hereto for which the Representative is acting as representative (the Representative and such other underwriters being collectively called the “Underwriters” or, individually, an “Underwriter”) as follows:</w:t>
        <w:br/>
        <w:t xml:space="preserve">  1. Purchase and Sale of Shares.</w:t>
        <w:br/>
        <w:t xml:space="preserve">  1.1 Firm Shares.</w:t>
        <w:br/>
        <w:t xml:space="preserve">  1.1.1. Nature and Purchase of Firm Shares.</w:t>
        <w:br/>
        <w:t xml:space="preserve">  (i) On the basis of the representations and warranties herein contained, but subject to the terms and conditions herein set forth, the Company agrees to sell in the aggregate [●] shares of Class A common stock of the Company, par value $0.0001 per share (the “Class A Stock”), and each Underwriter agrees to purchase, severally and not jointly, at the Closing, an aggregate of [●] shares (“Firm Shares”) of the Class A Stock.</w:t>
        <w:br/>
        <w:t xml:space="preserve">  (ii) The Firm Shares are to be offered together to the public at the offering price per one Firm Share as set forth on Schedule 2-A hereto (the “Purchase Price”). The Underwriters, severally and not jointly, agree to purchase from the Company the number of Firm Shares set forth opposite their respective names on Schedule 1 attached hereto and made a part hereof at the purchase price for one Firm Share of $[●] (or 93% of the Purchase Price).</w:t>
        <w:br/>
        <w:t xml:space="preserve">  1.1.2. Firm Shares Payment and Delivery.</w:t>
        <w:br/>
        <w:t xml:space="preserve">  (i) Delivery and payment for the Firm Shares shall be made at 10:00 a.m., Eastern time, on the second (2nd) Business Day following the effective date (the “Effective Date”) of the Registration Statement (as defined in Section 2.1.1 below) (or the third (3rd) Business Day following the Effective Date if the Registration Statement is declared effective after 4:01 p.m., Eastern time) or at such earlier time as shall be agreed upon by the Representative and the Company, at the offices of XxXxxxxx &amp; English, LLP at Two Tower Center Boulevard, 24th Floor, East Brunswick, NJ 08816 (“Representative’s Counsel”), or at such other place (or remotely by facsimile or other electronic transmission) as shall be agreed upon by the Representative and the Company. The hour and date of delivery and payment for the Firm Shares is called the “Closing Date.”</w:t>
        <w:br/>
        <w:t xml:space="preserve">  (ii) Payment for the Firm Shares shall be made on the Closing Date by wire transfer in Federal (same day) funds, payable to the order of the Company upon delivery of the certificates (in form and substance satisfactory to the Underwriters) representing the Firm Shares (or through the facilities of the Depository Trust Company (“DTC”)) for the account of the Underwriters. The Firm Shares shall be registered in such name or names and in such authorized denominations as the Representative may request in writing prior to the Closing Date. The Company shall not be obligated to sell or deliver the Firm Shares except upon tender of payment by the Representative for all of the Firm Shares. The term “Business Day” means any day other than a Saturday, a Sunday or a legal holiday or a day on which banking institutions are authorized or obligated by law to close in New York, New York.</w:t>
        <w:br/>
        <w:t xml:space="preserve">        1.2. Over-allotment Option.</w:t>
        <w:br/>
        <w:t xml:space="preserve">  1.2.1. Option Shares. For the purposes of covering any over-allotments in connection with the distribution and sale of the Firm Shares, the Company hereby grants to the Underwriters an option (the “Over-allotment Option”) to purchase, in the aggregate, up to [_________] additional shares of the Common Stock (the “Option Shares”, and along with the Firm Shares, the “Shares”), representing fifteen percent (15%) of the Firm Shares sold in the offering, from the Company. The purchase price to be paid per Option Share shall be equal to the price per Option Share set forth in Schedule 2-A. The Shares shall be issued directly by the Company and shall have the rights and privileges described in the Registration Statement, the Pricing Disclosure Package and the Prospectus referred to below. The offering and sale of the Shares is herein referred to as the “Offering.”</w:t>
        <w:br/>
        <w:t xml:space="preserve">  1.2.2. Exercise of Option. The Over-allotment Option granted pursuant to Section 1.2.1 hereof may be exercised by the Representative as to all (at any time) or any part (from time to time) of the Option Shares within forty-five (45) days after the Effective Date. The Underwriters shall not be under any obligation to purchase any of the Option Shares prior to the exercise of the Over-allotment Option. The Over-allotment Option granted hereby may be exercised by the giving of written notice to the Company from the Representative, setting forth the number of the Option Shares to be purchased and the date and time for delivery of and payment for the Option Shares (the “Option Closing Date”), which shall not be later than five (5) full Business Days after the date of the notice or such other time as shall be agreed upon by the Company and the Representative, at the offices of Representative’s Counsel or at such other place (including remotely by facsimile or other electronic transmission) as shall be agreed upon by the Company and the Representative. If such delivery and payment for the Option Shares does not occur on the Closing Date, the Option Closing Date will be as set forth in the notice. Upon exercise of the Over-allotment Option with respect to all or any portion of the Option Shares subject to the terms and conditions set forth herein, (i) the Company shall become obligated to sell to the Underwriters the number of the Option Shares specified in such notice and (ii) each of the Underwriters, acting severally and not jointly, shall purchase that portion of the total number of the Option Shares then being purchased as set forth in Schedule 1 opposite the name of such Underwriter.</w:t>
        <w:br/>
        <w:t xml:space="preserve">  1.2.3. Payment and Delivery. Payment for the Option Shares shall be made on the Option Closing Date by wire transfer in U.S. dollars (same day) funds, payable to the order of the Company upon delivery to you of certificates (in form and substance satisfactory to the Underwriters) representing the Option Shares (or through the facilities of DTC or via DWAC transfer) for the account of the Underwriters. The Option Shares shall be registered in such name or names and in such authorized denominations as the Representative may request in writing prior to the Option Closing Date. The Company shall not be obligated to sell or deliver the Option Shares except upon tender of payment by the Representative for applicable Option Shares.</w:t>
        <w:br/>
        <w:t xml:space="preserve">  1.3 Representative’s Warrants.</w:t>
        <w:br/>
        <w:t xml:space="preserve">  1.3.1. Purchase Warrants. The Company hereby agrees to issue and sell to the Representative (and/or its designees) on the Closing Date, or Option Closing Date, as applicable five-year warrants (“Representative’s Warrants”) for the purchase of a number of the Shares equal to Seven Percent (7%) of the number of the Firm Shares and Option Shares, if any, issued in the Offering, pursuant to a warrant in the form attached hereto as Exhibit A, at an initial exercise price of $[●] (or the public offering price per Firm Share). The Representative’s Warrants and the Shares issuable upon exercise thereof are hereinafter referred to together as the “Representative’s Securities.” The Representative understands and agrees that there are significant restrictions pursuant to FINRA Rule 5110 against transferring the Representative’s Warrants and the underlying Shares during the one hundred eighty (180) days after the Effective Date and by its acceptance thereof shall agree that it will not sell, transfer, assign, pledge or hypothecate the Representative’s Warrants, or any portion thereof, or be the subject of any hedging, short sale, derivative, put or call transaction that would result in the effective economic disposition of such securities for a period of one hundred eighty (180) days following the Effective Date to anyone other than (i) an Underwriter or a selected dealer in connection with the Offering, or (ii) an officer, partner, registered person or affiliate of the Representative or of any such Underwriter or selected dealer; and only if any such transferee agrees to the foregoing lock-up restrictions.</w:t>
        <w:br/>
        <w:t xml:space="preserve">  1.3.2. Delivery. Delivery of the Representative’s Warrants shall be made on the Closing Date and shall be issued in the name or names and in such authorized denominations as the Representative may request.</w:t>
        <w:br/>
        <w:t xml:space="preserve">        2. Representations and Warranties of the Company. The Company represents and warrants to the Underwriters as of the Applicable Time (as defined below), as of the Closing Date and as of the Option Closing Date, if any, as follows:</w:t>
        <w:br/>
        <w:t xml:space="preserve">  2.1. Filing of Registration Statement.</w:t>
        <w:br/>
        <w:t xml:space="preserve">  2.1.1. Pursuant to the Securities Act. The Company has filed with the U.S. Securities and Exchange Commission (the “Commission”) a registration statement, and an amendment or amendments thereto, on Form S-1 (File No. 333-269216), including any related prospectus or prospectuses, for the registration of the Shares and the Representative’s Securities under the Securities Act of 1933, as amended (the “Securities Act”), which registration statement and amendment or amendments have been prepared by the Company in all material respects in conformity with the requirements of the Securities Act and the rules and regulations of the Commission under the Securities Act (the “Securities Act Regulations”) and will contain all material statements that are required to be stated therein in accordance with the Securities Act and the Securities Act Regulations. Except as the context may otherwise require, such registration statement, as amended, on file with the Commission at the time the registration statement became effective (including the primary offering Preliminary Prospectus and the secondary offering Preliminary Prospectus included in the registration statement, financial statements, schedules, exhibits and all other documents filed as a part thereof and all information deemed to be a part thereof as of the Effective Date pursuant to paragraph (b) of Rule 430A of the Securities Act Regulations (the “Rule 430A Information”)), is referred to herein as the “Registration Statement.” If the Company files any registration statement pursuant to Rule 462(b) of the Securities Act Regulations, then after such filing, the term “Registration Statement” shall include such registration statement filed pursuant to Rule 462(b). The Registration Statement has been declared effective by the Commission on the date hereof.</w:t>
        <w:br/>
        <w:t xml:space="preserve">  Each prospectus used prior to the effectiveness of the Registration Statement, and each prospectus that omitted the Rule 430A Information that was used after such effectiveness and prior to the execution and delivery of this Agreement, is herein called a “Preliminary Prospectus.” The Preliminary Prospectus, subject to completion, dated [●], 2023, that was included in the Registration Statement immediately prior to the Applicable Time is hereinafter called the “Pricing Prospectus.” The final prospectus in the form first furnished to the Underwriters for use in the Offering is hereinafter called the “Prospectus.” Any reference to the “most recent Preliminary Prospectus” shall be deemed to refer to the latest primary offering Preliminary Prospectus and the secondary offering Preliminary Prospectus included in the Registration Statement.</w:t>
        <w:br/>
        <w:t xml:space="preserve">  “Applicable Time” means 4:00 p.m., Eastern time, on the date of this Agreement.</w:t>
        <w:br/>
        <w:t xml:space="preserve">  “Issuer Free Writing Prospectus” means any “issuer free writing prospectus,” as defined in Rule 433 of the Securities Act Regulations (“Rule 433”), including without limitation any “free writing prospectus” (as defined in Rule 405 of the Securities Act Regulations) relating to the Shares that is (i) required to be filed with the Commission by the Company, (ii) a “road show that is a written communication” within the meaning of Rule 433(d)(8)(i), whether or not required to be filed with the Commission, or (iii) exempt from filing with the Commission pursuant to Rule 433(d)(5)(i) because it contains a description of the Shares or of the Offering that does not reflect the final terms, in each case in the form filed or required to be filed with the Commission or, if not required to be filed, in the form retained in the Company’s records pursuant to Rule 433(g).</w:t>
        <w:br/>
        <w:t xml:space="preserve">  “Issuer General Use Free Writing Prospectus” means any Issuer Free Writing Prospectus that is intended for general distribution to prospective investors (other than a “bona fide electronic road show,” as defined in Rule 433 (the “Bona Fide Electronic Road Show”)), as evidenced by its being specified in Schedule 2-B hereto.</w:t>
        <w:br/>
        <w:t xml:space="preserve">  “Issuer Limited Use Free Writing Prospectus” means any Issuer Free Writing Prospectus that is not an Issuer General Use Free Writing Prospectus.</w:t>
        <w:br/>
        <w:t xml:space="preserve">  “Pricing Disclosure Package” means any Issuer General Use Free Writing Prospectus issued at or prior to the Applicable Time, the Pricing Prospectus and the information included on Schedule 2-A hereto, all considered together.</w:t>
        <w:br/>
        <w:t xml:space="preserve">        2.1.2. Pursuant to the Exchange Act. The Company has filed with the Commission a Form 8-A (File Number [001-●]) providing for the registration pursuant to Section 12(b) under the Securities Exchange Act of 1934, as amended (the “Exchange Act”), of the Class A Stock. The registration of the Class A Stock under the Exchange Act has become effective on or prior to the date hereof. The Company has taken no action designed to, or likely to have the effect of, terminating the registration of the Class A Stock under the Exchange Act, nor has the Company received any notification that the Commission is contemplating terminating such registration.</w:t>
        <w:br/>
        <w:t xml:space="preserve">  2.2. Share Exchange Listing. The Shares and the shares of Class A Stock underlying the Representative’s Warrants have been approved for listing on the NASDAQ Capital Market (the “Exchange”), and the Company has taken no action designed to, or likely to have the effect of, delisting of the Shares or the shares of Class A Stock underlying the Representative’s Warrants from the Exchange, nor has the Company received any written notification that the Exchange is contemplating terminating such listing.</w:t>
        <w:br/>
        <w:t xml:space="preserve">  2.3. No Stop Orders, etc. Neither the Commission nor, to the Company’s knowledge, any state regulatory authority has issued any written order preventing or suspending the use of the Registration Statement, any Preliminary Prospectus or the Prospectus or has instituted or, to the Company’s knowledge, threatened to institute, any proceedings with respect to such an order. The Company has complied with each request (if any) from the Commission for additional information.</w:t>
        <w:br/>
        <w:t xml:space="preserve">  2.4. Disclosures in Registration Statement.</w:t>
        <w:br/>
        <w:t xml:space="preserve">  2.4.1. Compliance with Securities Act and 10b-5 Representation.</w:t>
        <w:br/>
        <w:t xml:space="preserve">  (i) Each of the Registration Statement and any post-effective amendment thereto, at the time it became effective, complied in all material respects with the requirements of the Securities Act and the Securities Act Regulations. Each Preliminary Prospectus, including the prospectus filed as part of the Registration Statement as originally filed or as part of any amendment or supplement thereto, and the Prospectus, at the time each was filed with the Commission, complied in all material respects with the requirements of the Securities Act and the Securities Act Regulations. Each Preliminary Prospectus delivered to the Underwriters for use in connection with this Offering and the Prospectus was or will be identical to the electronically transmitted copies thereof filed with the Commission pursuant to XXXXX, except to the extent permitted by Regulation S-T.</w:t>
        <w:br/>
        <w:t xml:space="preserve">  (ii) Neither the Registration Statement nor any amendment thereto, at its effective time, as of the Applicable Time, at the Closing Date or at any Option Closing Date (if any), contained, contains or will contain an untrue statement of a material fact or omitted, omits or will omit to state a material fact required to be stated therein or necessary to make the statements therein not misleading.</w:t>
        <w:br/>
        <w:t xml:space="preserve">  (iii) The Pricing Disclosure Package, as of the Applicable Time, at the Closing Date or at any Option Closing Date (if any), did not, does not and will not include an untrue statement of a material fact or omit to state a material fact necessary in order to make the statements therein, in the light of the circumstances under which they were made, not misleading; and each Issuer Limited Use Free Writing Prospectus hereto does not conflict with the information contained in the Registration Statement, any Preliminary Prospectus, the Pricing Prospectus or the Prospectus, and each such Issuer Limited Use Free Writing Prospectus, as supplemented by and taken together with the Pricing Prospectus as of the Applicable Time, did not include an untrue statement of a material fact or omit to state a material fact necessary in order to make the statements therein, in light of the circumstances under which they were made, not misleading; provided, however, that this representation and warranty shall not apply to statements made in reliance upon and in conformity with written information furnished to the Company in writing with respect to the Underwriters by the Representative expressly for use in the Registration Statement, the Pricing Prospectus or the Prospectus or any amendment thereof or supplement thereto. The parties acknowledge and agree that such information provided by or on behalf of any Underwriter consists solely of the disclosure contained in the “Underwriting” subsections “Discounts and Commissions; Expenses,” “Determination of Offering Price,” “Lock-Up Agreement,” “Lock-Up Agreement,” and the paragraphs disclosing Representative’s warrants, stabilizing transactions and penalty bids and relationships of the Prospectus (the “Underwriters’ Information”).</w:t>
        <w:br/>
        <w:t xml:space="preserve">        (iv) Neither the Prospectus nor any amendment or supplement thereto (including any prospectus wrapper), as of its issue date, at the time of any filing with the Commission pursuant to Rule 424(b), at the Closing Date or at any Option Closing Date, included, includes or will include an untrue statement of a material fact or omitted, omits or will omit to state a material fact necessary in order to make the statements therein, in the light of the circumstances under which they were made, not misleading; provided, however, that this representation and warranty shall not apply to the Underwriters’ Information.</w:t>
        <w:br/>
        <w:t xml:space="preserve">  2.4.2. Disclosure of Agreements. The agreements and documents described in the Registration Statement, the Pricing Disclosure Package and the Prospectus conform in all material respects to the descriptions thereof contained therein and there are no agreements or other documents required by the Securities Act and the Securities Act Regulations to be described in the Registration Statement, the Pricing Disclosure Package and the Prospectus or to be filed with the Commission as exhibits to the Registration Statement, that have not been so described or filed. Each agreement or other instrument (however characterized or described) to which the Company is a party or by which it is or may be bound or affected and (i) that is referred to in the Registration Statement, the Pricing Disclosure Package and the Prospectus, or (ii) is material to the Company’s business, has been duly authorized and validly executed by the Company, is in full force and effect in all material respects and is enforceable against the Company and, to the Company’s knowledge, the other parties thereto, in accordance with its terms, except (x) as such enforceability may be limited by bankruptcy, insolvency, reorganization or similar laws affecting creditors’ rights generally, (y) as enforceability of any indemnification or contribution provision may be limited under the federal and state securities laws, and (z) that the remedy of specific performance and injunctive and other forms of equitable relief may be subject to the equitable defenses and to the discretion of the court before which any proceeding therefor may be brought. None of such agreements or instruments has been assigned by the Company, and neither the Company nor, to the Company’s knowledge, any other party is in default thereunder and, to the Company’s knowledge, no event has occurred that, with the lapse of time or the giving of notice, or both, would constitute a default thereunder, except for any default or event which would not reasonably be expected to result in a Material Adverse Change (as defined below). To the Company’s knowledge, performance by the Company of the material provisions of such agreements or instruments will not result in a violation of any existing applicable law, rule, regulation, judgment, order or decree of any governmental agency or court, domestic or foreign, having jurisdiction over the Company or any of its assets or businesses (each, a “Governmental Entity”), including, without limitation, those relating to environmental laws and regulations, except for any violation which would not reasonably be expected to result in a Material Adverse Change (as defined below).</w:t>
        <w:br/>
        <w:t xml:space="preserve">  2.4.3. Prior Securities Transactions. During the past three (3) years from the date of this Agreement, no securities of the Company have been sold by the Company or by or on behalf of, or for the benefit of, any person or persons controlling, controlled by or under common control with the Company, except as disclosed in the Registration Statement, the Pricing Disclosure Package and any Preliminary Prospectus.</w:t>
        <w:br/>
        <w:t xml:space="preserve">  2.4.4. Regulations. The disclosures in the Registration Statement, the Pricing Disclosure Package and the Prospectus concerning the effects of federal, state, local and all foreign regulation on the Offering and the Company’s business as currently contemplated are correct in all material respects and no other such regulations are required to be disclosed in the Registration Statement, the Pricing Disclosure Package and the Prospectus which are not so disclosed.</w:t>
        <w:br/>
        <w:t xml:space="preserve">  2.5. Changes after Dates in Registration Statement.</w:t>
        <w:br/>
        <w:t xml:space="preserve">  2.5.1. No Material Adverse Change. Since the respective dates as of which information is given in the Registration Statement, the Pricing Disclosure Package and the Prospectus, except as otherwise specifically stated therein: (i) there has been no material adverse change in the financial position or results of operations of the Company or its Subsidiaries taken as a whole, nor any change or development that, singularly or in the aggregate, would involve a material adverse change in or affecting the condition (financial or otherwise), results of operations, business, or assets of the Company or its Subsidiaries taken as a whole (a “Material Adverse Change”); (ii) there have been no material transactions entered into by the Company or its Subsidiaries, other than as contemplated pursuant to this Agreement; and (iii) no officer or director of the Company has resigned from any position with the Company.</w:t>
        <w:br/>
        <w:t xml:space="preserve">        2.5.2. Recent Securities Transactions, etc. Subsequent to the respective dates as of which information is given in the Registration Statement, the Pricing Disclosure Package and the Prospectus, and except as may otherwise be indicated or contemplated herein or disclosed in the Registration Statement, the Pricing Disclosure Package and the Prospectus, the Company has not: (i) issued any securities or incurred any liability or obligation, direct or contingent, for borrowed money; or (ii) declared or paid any dividend or made any other distribution on or in respect to its capital stock.</w:t>
        <w:br/>
        <w:t xml:space="preserve">  2.6. Independent Accountants. To the knowledge of the Company, Xxxxxx, Xxxxxxx &amp; Xxxxxx, LLP (the “Auditor”), whose report is filed with the Commission as part of the Registration Statement, the Pricing Disclosure Package and the Prospectus, is an independent registered public accounting firm as required by the Securities Act and the Securities Act Regulations and the Public Company Accounting Oversight Board. The Auditor has not, during the periods covered by the financial statements included in the Registration Statement, the Pricing Disclosure Package and the Prospectus, provided to the Company any non-audit services, as such term is used in Section 10A(g) of the Exchange Act.</w:t>
        <w:br/>
        <w:t xml:space="preserve">  2.7. Financial Statements, etc. The financial statements, including the notes thereto and supporting schedules, if any, included in the Registration Statement, the Pricing Disclosure Package and the Prospectus, fairly present in all material respects the financial position and the results of operations of the Company at the dates and for the periods to which they apply; and such financial statements have been prepared in conformity with U.S. generally accepted accounting principles (“GAAP”), consistently applied throughout the periods involved (provided that unaudited interim financial statements are subject to year-end audit adjustments that are not expected to be material in the aggregate and do not contain all footnotes required by GAAP); and any supporting schedules included in the Registration Statement present fairly in all material respects the information required to be stated therein. Except as included therein, no historical or pro forma financial statements are required to be included in the Registration Statement, the Pricing Disclosure Package or the Prospectus under the Securities Act or the Securities Act Regulations. The pro forma and pro forma as adjusted financial information and the related notes, if any, included in the Registration Statement, the Pricing Disclosure Package and the Prospectus have been properly compiled and prepared in accordance with the applicable requirements of the Securities Act and the Securities Act Regulations and present fairly in all material respects the information shown therein, and the assumptions used in the preparation thereof are reasonable and the adjustments used therein are appropriate to give effect to the transactions and circumstances referred to therein. All disclosures contained in the Registration Statement, the Pricing Disclosure Package or the Prospectus regarding “non-GAAP financial measures” (as such term is defined by the rules and regulations of the Commission), if any, comply with Regulation G of the Exchange Act and Item 10 of Regulation S-K of the Securities Act, to the extent applicable. Each of the Registration Statement, the Pricing Disclosure Package and the Prospectus discloses all material off-balance sheet transactions, arrangements, obligations (including contingent obligations), and other relationships of the Company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Except as disclosed in the Registration Statement, the Pricing Disclosure Package and the Prospectus, (a) neither the Company nor any of its subsidiaries listed in Exhibit 21.1 to the Registration Statement (each, a “Subsidiary” and, collectively, the “Subsidiaries”), has incurred any material liabilities or obligations, direct or contingent, or entered into any material transactions other than in the ordinary course of business, (b) the Company has not declared or paid any dividends or made any distribution of any kind with respect to its Class A Stock or preferred stock (c) there has not been any change in the capital of the Company or any of its Subsidiaries, or, other than in the course of business, any grants under any stock compensation plan, and (d) there has not been any Material Adverse Change in the Company’s long-term or short-term debt. The Company represents that it has no direct or indirect subsidiaries other than those listed in Exhibit 21.1 to the Registration Statement.</w:t>
        <w:br/>
        <w:t xml:space="preserve">  2.8. Authorized Capital; Options, etc. The Company had, at the date or dates indicated in the Registration Statement, the Pricing Disclosure Package and the Prospectus, the duly authorized, issued and outstanding capitalization as set forth therein. Based on the assumptions stated in the Registration Statement, the Pricing Disclosure Package and the Prospectus, the Company will have on the Closing Date the adjusted capitalization set forth therein. Except as set forth in, or contemplated by, the Registration Statement, the Pricing Disclosure Package and the Prospectus, on the Effective Date, as of the Applicable Time and on the Closing Date and any Option Closing Date, there will be no options, warrants, or other rights to purchase or otherwise acquire any authorized, but unissued Class A Stock or any security convertible or exercisable into Class A Stock, or any contracts or commitments to issue or sell Class A Stock or any such options, warrants, rights or convertible securities.</w:t>
        <w:br/>
        <w:t xml:space="preserve">        2.9. Valid Issuance of Securities, etc.</w:t>
        <w:br/>
        <w:t xml:space="preserve">  2.9.1. Outstanding Securities. All issued and outstanding securities of the Company issued prior to the transactions contemplated by this Agreement have been duly authorized and validly issued and are fully paid and non-assessable; the holders thereof have no rights of rescission with respect thereto, and are not subject to personal liability by reason of being such holders; and none of such securities were issued in violation of the preemptive rights of any holders of any security of the Company or similar contractual rights granted by the Company. The Class A Stock, preferred stock, and any other securities outstanding or to be outstanding upon consummation of the Offering conform in all material respects to all statements relating thereto contained in the Registration Statement, the Pricing Disclosure Package and the Prospectus. The offers and sales of the outstanding Class A Stock were at all relevant times either registered under the Securities Act and the applicable state securities or “blue sky” laws or, based in part on the representations and warranties of the purchasers of such shares, exempt from such registration requirements.</w:t>
        <w:br/>
        <w:t xml:space="preserve">  2.9.2. Securities Sold Pursuant to this Agreement. The Shares and Representative’s Warrants have been duly authorized for issuance and sale and, when issued and paid for, will be validly issued, fully paid and non-assessable; the holders thereof are not and will not be subject to personal liability by reason of being such holders; the Shares and Representative’s Warrants are not and will not be subject to the preemptive rights of any holders of any security of the Company or similar contractual rights granted by the Company; and all corporate action required to be taken for the authorization, issuance and sale of the Shares and Representative’s Warrants has been duly and validly taken; the Class A Stock issuable upon exercise of the Representative’s Warrants have been duly authorized and reserved for issuance by all necessary corporate action on the part of the Company and when issued in accordance with such Representative’s Warrants, as the case may be, such Class A Stock will be validly issued, fully paid and non-assessable. The Shares and the Representative’s Warrants conform in all material respects to all statements with respect thereto contained in the Registration Statement, the Pricing Disclosure Package and the Prospectus.</w:t>
        <w:br/>
        <w:t xml:space="preserve">  2.10. Registration Rights of Third Parties. Except as set forth in the Registration Statement, the Pricing Disclosure Package and the Prospectus, no holders of any securities of the Company or any rights exercisable for or convertible or exchangeable into securities of the Company have the right to require the Company to register any such securities of the Company under the Securities Act or to include any such securities in a registration statement to be filed by the Company.</w:t>
        <w:br/>
        <w:t xml:space="preserve">  2.11. Validity and Binding Effect of Agreements. This Agreement and the Representative’s Warrants have been duly and validly authorized by the Company, and, when executed and delivered, will constitute, the valid and binding agreements of the Company, enforceable against the Company in accordance with their respective terms, except: (i) as such enforceability may be limited by bankruptcy, insolvency, reorganization or similar laws affecting creditors’ rights generally; (ii) as enforceability of any indemnification or contribution provision may be limited under the federal and state securities laws; and (iii) that the remedy of specific performance and injunctive and other forms of equitable relief may be subject to the equitable defenses and to the discretion of the court before which any proceeding therefor may be brought.</w:t>
        <w:br/>
        <w:t xml:space="preserve">  2.12. No Conflicts, etc. The execution, delivery and performance by the Company of this Agreement and all ancillary documents, the consummation by the Company of the transactions herein and therein contemplated and the compliance by the Company with the terms hereof and thereof do not and will not, with or without the giving of notice or the lapse of time or both: (i) result in a material breach of, or conflict with any of the terms and provisions of, or constitute a material default under, or result in the creation, modification, termination or imposition of any lien, charge or encumbrance upon any property or assets of the Company pursuant to the terms of any agreement or instrument to which the Company is a party; (ii) result in any violation of the provisions of the Company’s Articles of Incorporation (as the same may be amended or restated from time to time, the “Charter”) or the by-laws of the Company; or (iii) violate any existing applicable law, rule, regulation, judgment, order or decree of any Governmental Entity as of the date hereof.</w:t>
        <w:br/>
        <w:t xml:space="preserve">  2.13. No Defaults; Violations. No material default exists in the due performance and observance of any term, covenant or condition of any material license, contract, indenture, mortgage, deed of trust, note, loan or credit agreement, or any other agreement or instrument evidencing an obligation for borrowed money, or any other material agreement or instrument to which the Company is a party or by which the Company may be bound or to which any of the properties or assets of the Company is subject. The Company is not (i) in violation of any term or provision of its Charter or by-laws, or (ii) in violation of any franchise, license, permit, applicable law, rule, regulation, judgment or decree of any Governmental Entity, except in the cases of clause (ii) for such violations which would not reasonably be expected to cause a Material Adverse Change.</w:t>
        <w:br/>
        <w:t xml:space="preserve">        2.14. Corporate Power; Licenses; Consents.</w:t>
        <w:br/>
        <w:t xml:space="preserve">  2.14.1. Conduct of Business. Except as described in the Registration Statement, the Pricing Disclosure Package and the Prospectus, the Company has all requisite corporate power and authority, and has all necessary authorizations, approvals, orders, licenses, certificates and permits of and from all governmental regulatory officials and bodies that it needs as of the date hereof to conduct its business purpose as described in the Registration Statement, the Pricing Disclosure Package and the Prospectus, except for the absence of which would not reasonably be expected to have a Material Adverse Change.</w:t>
        <w:br/>
        <w:t xml:space="preserve">  2.14.2. Transactions Contemplated Herein. The Company has all corporate power and authority to enter into this Agreement and to carry out the provisions and conditions hereof, and all consents, authorizations, approvals and orders required in connection therewith have been obtained. No consent, authorization or order of, and no filing with, any court, government agency, the Exchange or other body is required for the valid issuance, sale and delivery of the Shares and the consummation of the transactions and agreements contemplated by this Agreement and the delivery of the Representative’s Warrants and as contemplated by the Registration Statement, the Pricing Disclosure Package and the Prospectus, except with respect to applicable Securities Act Regulations, state securities laws and the rules and regulations of the Financial Industry Regulatory Authority, Inc. (“FINRA”).</w:t>
        <w:br/>
        <w:t xml:space="preserve">  2.15. Directors &amp;Officers Questionnaires. To the Company’s knowledge, all information contained in the questionnaires (the “Questionnaires”) completed by each of the Company’s directors and officers immediately prior to the Offering (the “Insiders”) as supplemented by all information concerning the Company’s directors, officers and principal shareholders as described in the Registration Statement, the Pricing Disclosure Package and the Prospectus, as well as in the Lock-Up Agreement (as defined in Section 2.24 below), provided to the Underwriters, is true and correct in all material respects and the Company has not become aware of any information which would cause the information disclosed in the Questionnaires to become materially inaccurate and incorrect.</w:t>
        <w:br/>
        <w:t xml:space="preserve">  2.16. Litigation; Governmental Proceedings. Except for the actions, suits, proceedings, inquiries, arbitrations, investigations, litigations or proceeding that would not reasonably be expected to cause a Material Adverse Change, there is no action, suit, proceeding, inquiry, arbitration, investigation, litigation or governmental proceeding pending or, to the Company’s knowledge, threatened against, or involving the Company or, to the Company’s knowledge, any executive officer or director which has not been disclosed in the Registration Statement, the Pricing Disclosure Package and the Prospectus.</w:t>
        <w:br/>
        <w:t xml:space="preserve">  2.17. Good Standing. The Company has been duly organized and is validly existing as a corporation and is in good standing under the laws of the State of Delaware as of the date hereof, and is duly qualified to do business and is in good standing in each other jurisdiction in which its ownership or lease of property or the conduct of business requires such qualification, except where the failure to qualify, singularly or in the aggregate, would not have or reasonably be expected to result in a Material Adverse Change.</w:t>
        <w:br/>
        <w:t xml:space="preserve">  2.18. Insurance. The Company carries or is entitled to the benefits of insurance, (including, without limitation, as to directors and officers insurance coverage), with, to the Company’s knowledge, reputable insurers, and the Company has included each Underwriter as an additional insured party to the directors and officers insurance coverage and all such insurance is in full force and effect. The Company has no reason to believe that it will not be able (i) to renew its existing insurance coverage as and when such policies expire or (ii) to obtain comparable coverage from similar institutions as may be necessary or appropriate to conduct its business as now conducted and at a cost that would not result in a Material Adverse Change.</w:t>
        <w:br/>
        <w:t xml:space="preserve">        2.19. Transactions Affecting Disclosure to FINRA.</w:t>
        <w:br/>
        <w:t xml:space="preserve">  2.19.1. Finder’s Fees. Except as described in the Registration Statement, the Pricing Disclosure Package and the Prospectus, there are no claims, payments, arrangements, agreements or understandings relating to the payment of a finder’s, consulting or origination fee by the Company or any Insider with respect to the sale of the Shares hereunder or any other arrangements, agreements or understandings of the Company or, to the Company’s knowledge, any of its shareholders that may affect the Underwriters’ compensation, as determined by FINRA.</w:t>
        <w:br/>
        <w:t xml:space="preserve">  2.19.2. Payments within Six (6) Months. Except as described in the Registration Statement, the Pricing Disclosure Package and the Prospectus, the Company has not made any direct or indirect payments (in cash, securities or otherwise) to: (i) any person, as a finder’s fee, consulting fee or otherwise, in consideration of such person raising capital for the Company or introducing to the Company persons who raised or provided capital to the Company; (ii) any FINRA member; or (iii) any person or entity that has any direct or indirect affiliation or association with any FINRA member, within the six (6) months immediately prior to the original filing of the Registration Statement, other than the payment to the Underwriters as provided hereunder in connection with the Offering.</w:t>
        <w:br/>
        <w:t xml:space="preserve">  2.19.3. Use of Proceeds. None of the net proceeds of the Offering will be paid by the Company to any participating FINRA member or its affiliates, except as specifically authorized herein.</w:t>
        <w:br/>
        <w:t xml:space="preserve">  2.19.4. FINRA Affiliation. To the Company’s knowledge, and except as may otherwise be disclosed in FINRA questionnaires provided to the Representative’s Counsel, there is no (i) officer or director of the Company, (ii) beneficial owner of 5% or more of any class of the Company’s securities or (iii) beneficial owner of the Company’s unregistered equity securities which were acquired during the 180-day period immediately preceding the filing of the Registration Statement that is an affiliate or associated person of a FINRA member participating in the Offering (as determined in accordance with the rules and regulations of FINRA).</w:t>
        <w:br/>
        <w:t xml:space="preserve">  2.19.5. Information. All information provided by the Company in its FINRA questionnaire to Representative’s Counsel specifically for use by Representative’s Counsel in connection with its Public Offering System filings (and related disclosure) with FINRA is true, correct and complete in all material respects.</w:t>
        <w:br/>
        <w:t xml:space="preserve">  2.20. Foreign Corrupt Practices Act. None of the Company and its Subsidiaries or, to the Company’s knowledge, any director, officer, agent, employee or affiliate of the Company and its Subsidiaries or any other person acting on behalf of the Company and its Subsidiaries, has, directly or indirectly, given or agreed to give any money, gift or similar benefit (other than legal price concessions to customers in the ordinary course of business) to any customer, supplier, employee or agent of a customer or supplier, or official or employee of any governmental agency or instrumentality of any government (domestic or foreign) or any political party or candidate for office (domestic or foreign) or other person who was, is, or may be in a position to help or hinder the business of the Company (or assist it in connection with any actual or proposed transaction) that (i) might subject the Company to any damage or penalty in any civil, criminal or governmental litigation or proceeding, (ii) if not given in the past, might have had a Material Adverse Change or (iii) if not continued in the future, might adversely affect the assets, business, operations or prospects of the Company. The Company has taken reasonable steps to ensure that its accounting controls and procedures are sufficient to cause the Company to comply in all material respects with the Foreign Corrupt Practices Act of 1977, as amended.</w:t>
        <w:br/>
        <w:t xml:space="preserve">  2.21. Compliance with OFAC. None of the Company and its Subsidiaries or, to the Company’s knowledge, any director, officer, agent, employee or affiliate of the Company and its Subsidiaries or any other person acting on behalf of the Company and its Subsidiaries, is currently subject to any U.S. sanctions administered by the Office of Foreign Assets Control of the U.S. Department of the Treasury (“OFAC”), and the Company will not, directly or indirectly, use the proceeds of the Offering hereunder, or lend, contribute or otherwise make available such proceeds to any subsidiary, joint venture partner or other person or entity, for the purpose of financing the activities of any person currently subject to any U.S. sanctions administered by OFAC.</w:t>
        <w:br/>
        <w:t xml:space="preserve">  2.22. Money Laundering Laws. The operations of the Company and its Subsidiaries are and have been conducted at all times in compliance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with respect to the Money Laundering Laws is pending or, to the best knowledge of the Company, threatened.</w:t>
        <w:br/>
        <w:t xml:space="preserve">        2.23. Officers’ Certificate. Any certificate signed by any duly authorized officer of the Company and delivered to you or to Representative’s Counsel shall be deemed a representation and warranty by the Company to the Underwriters as to the matters covered thereby.</w:t>
        <w:br/>
        <w:t xml:space="preserve">  2.24. Lock-Up Agreements. The Company has caused each of Xxxx Xxxxx, Xxxxx Xxxxxxxxx, Xxxxxx X. Xxxxxx, Xxxxx X. Xxxxx, Xxxxxxxxx X. Xxxxxxxxx, X. Xxxxxxx XxXxxx, and owners of the Company’s outstanding immediately prior to the Offering Class A Stock (or securities convertible or exercisable into Class A Stock) (collectively, the “Lock-Up Parties”) to deliver to the Representative an executed Lock-Up Agreement, in a form substantially similar to that attached hereto as Exhibit B (the “Lock-Up Agreement”), prior to the execution of this Agreement.</w:t>
        <w:br/>
        <w:t xml:space="preserve">  2.25. Subsidiaries. All Subsidiaries of the Company are duly organized and in good standing under the laws of the place of organization or incorporation, and each Subsidiary is in good standing in each jurisdiction in which its ownership or lease of property or the conduct of business requires such qualification, except where the failure to qualify would not have a Material Adverse Change. The Company’s ownership and control of each Subsidiary is as described in the Registration Statement, the Pricing Disclosure Package and the Prospectus.</w:t>
        <w:br/>
        <w:t xml:space="preserve">  2.26. Related Party Transactions. There are no business relationships or related party transactions involving the Company or any other person required to be described in the Registration Statement by Item 404 of Regulation S-K, the Pricing Disclosure Package and the Prospectus that have not been described as required by the Securities Act Regulations.</w:t>
        <w:br/>
        <w:t xml:space="preserve">  2.27. Board of Directors. The Board of Directors of the Company is comprised of the persons set forth under the heading of the Pricing Prospectus and the Prospectus captioned “Management.” The qualifications of the persons serving as board members and the overall composition of the board comply with the Exchange Act, the Exchange Act Regulations, the Xxxxxxxx-Xxxxx Act of 2002 and the rules promulgated thereunder (the “Xxxxxxxx-Xxxxx Act”) applicable to the Company and the listing rules of the Exchange. At least one member of the Audit Committee of the Board of Directors of the Company qualifies as an “audit committee financial expert,” as such term is defined under Regulation S-K and the listing rules of the Exchange. In addition, at least a majority of the persons serving on the Board of Directors qualify as “independent,” as defined under the listing rules of the Exchange.</w:t>
        <w:br/>
        <w:t xml:space="preserve">  2.28. Xxxxxxxx-Xxxxx Compliance.</w:t>
        <w:br/>
        <w:t xml:space="preserve">  2.28.1. Disclosure Controls. Except as disclosed in the Registration Statement, Pricing Disclosure Package and the Prospectus, the Company has developed and currently maintains disclosure controls and procedures that will comply with Rule 13a-15 or 15d-15 under the Exchange Act Regulations, and such controls and procedures have been designed to ensure that all material information concerning the Company will be made known to the principal executive officer and the principal financial officer.</w:t>
        <w:br/>
        <w:t xml:space="preserve">  2.28.2. Compliance. The Company is, or at the Applicable Time and on the Closing Date will be, in material compliance with the provisions of the Xxxxxxxx-Xxxxx Act applicable to it, and has implemented or will implement such programs and has taken reasonable steps to ensure the Company’s future compliance (not later than the relevant statutory and regulatory deadlines therefor) with all of the material provisions of the Xxxxxxxx-Xxxxx Act.</w:t>
        <w:br/>
        <w:t xml:space="preserve">  2.29. Accounting Controls. Except as disclosed in the Registration Statement, Pricing Disclosure Package and the Prospectus, the Company maintains systems of “internal control over financial reporting” (as defined under Rules 13a-15 and 15d-15 under the Exchange Act Regulations) that is designed to comply in all material respects with the requirements of the Exchange Act and have been designed by, or under the supervision of, its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Except as disclosed in the Registration Statement, the Pricing Disclosure Package and the Prospectus, the Company is not aware of any material weaknesses in its internal control over financial reporting, and, if applicable, with respect to such remedial actions disclosed in the Registration Statement, the Pricing Disclosure Package and the Prospectus, the Company represents that it has taken all remedial actions set forth in such disclosure. The Company’s auditors and the Audit Committee of the Board of Directors of the Company have been advised of: (i) all significant deficiencies and material weaknesses in the design or operation of internal controls over financial reporting which are known to the Company’s management and that have adversely affected or are reasonably likely to adversely affect the Company’ ability to record, process, summarize and report financial information; and (ii) any fraud known to the Company’s management, whether or not material, that involves management or other employees who have a significant role in the Company’s internal controls over financial reporting.</w:t>
        <w:br/>
        <w:t xml:space="preserve">        2.30. No Investment Company Status. The Company is not and, after giving effect to the Offering and the application of the proceeds thereof as described in the Registration Statement, the Pricing Disclosure Package and the Prospectus, will not be, required to register as an “investment company,” as defined in the Investment Company Act of 1940, as amended.</w:t>
        <w:br/>
        <w:t xml:space="preserve">  2.31. No Labor Disputes. No labor dispute with the employees of the Company or any of its Subsidiaries exists or, to the knowledge of the Company, is imminent.</w:t>
        <w:br/>
        <w:t xml:space="preserve">  2.32. Intellectual Property Rights. The Company and each of its Subsidiaries, taken together, own or possess or have valid rights to use all patents, patent applications, trademarks, service marks, trade names, trademark registrations, service mark registrations, copyrights, licenses, inventions, trade secrets and similar rights (“Intellectual Property Rights”) necessary for the conduct of the business of the Company and its Subsidiaries as currently carried on and as described in the Registration Statement, the Pricing Disclosure Package and the Prospectus. To the knowledge of the Company, no action or use by the Company or any of its Subsidiaries necessary for the conduct of its business as currently carried on and as described in the Registration Statement and the Prospectus will involve or give rise to any infringement of, or license or similar fees for, any Intellectual Property Rights of others. Neither the Company nor any of its Subsidiaries has received any written notice alleging any such infringement, fee or conflict with asserted Intellectual Property Rights of others. Except as would not reasonably be expected to result, individually or in the aggregate, in a Material Adverse Change (A) to the knowledge of the Company, there is no infringement, misappropriation or violation by third parties of any of the Intellectual Property Rights owned by the Company; (B) there is no pending or, to the knowledge of the Company, threatened action, suit, proceeding or claim by others challenging the rights of the Company in or to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(C) the Intellectual Property Rights owned by the Company and, to the knowledge of the Company, the Intellectual Property Rights licensed to the Company have not been adjudged by a court of competent jurisdiction invalid or unenforceable, in whole or in part, and there is no pending or, to the Company’s knowledge, threatened action, suit, proceeding or claim by others challenging the validity or scope of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(D) there is no pending or, to the Company’s knowledge, threatened action, suit, proceeding or claim by others that the Company infringes, misappropriates or otherwise violates any Intellectual Property Rights or other proprietary rights of others, the Company has not received any written notice of such claim and the Company is unaware of any other facts which would form a reasonable basis for any such claim that would, individually or in the aggregate, together with any other claims in this Section 2.32, reasonably be expected to result in a Material Adverse Change; and (E) to the Company’s knowledge, no employee of the Company is in or has ever been in violation in any material respect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the Company, or actions undertaken by the employee while employed with the Company and could reasonably be expected to result, individually or in the aggregate, in a Material Adverse Change. To the Company’s knowledge, all material technical information developed by and belonging to the Company which has not been patented has been kept confidential. The Company is not a party to or bound by any options, licenses or agreements with respect to the Intellectual Property Rights of any other person or entity that are required to be set forth in the Registration Statement, the Pricing Disclosure Package and the Prospectus and are not described therein. The Registration Statement, the Pricing Disclosure Package and the Prospectus contain in all material respects the same description of the matters set forth in the preceding sentence. None of the technology employed by the Company has been obtained or is being used by the Company in violation of any contractual obligation binding on the Company or, to the Company’s knowledge, any of its officers, directors or employees, or otherwise in violation of the rights of any persons.</w:t>
        <w:br/>
        <w:t xml:space="preserve">        2.33. Taxes. Each of the Company and its Subsidiaries has filed all returns (as hereinafter defined) required to be filed with taxing authorities prior to the date hereof or has duly obtained extensions of time for the filing thereof, except in any case in which the failure so to file would not reasonably be expected to cause a Material Adverse Change. Each of the Company and its Subsidiaries has paid all taxes (as hereinafter defined) shown as due on such returns that were filed and has paid all taxes imposed on or assessed against the Company or such respective Subsidiary, except for any such taxes that are currently being contested in good faith or as would not reasonably be expected to cause a Material Adverse Change. The provisions for taxes payable, if any, shown on the financial statements filed with or as part of the Registration Statement are sufficient for all accrued and unpaid taxes, whether or not disputed, and for all periods to and including the dates of such consolidated financial statements. Except as disclosed in writing to the Underwriters, (i) no issues have been raised (and are currently pending) in writing by any taxing authority in connection with any of the returns or taxes asserted as due from the Company or its Subsidiaries, and (ii) no waivers of statutes of limitation with respect to the returns or collection of taxes have been given by or requested from the Company or its Subsidiaries. The term “taxes” means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in respect to taxes.</w:t>
        <w:br/>
        <w:t xml:space="preserve">  2.34. ERISA Compliance. (A) To the knowledge of the Company, no “prohibited transaction” as defined under Section 406 of ERISA (as defined below) or Section 4975 of the Code (as defined below) and not exempt under ERISA Section 408 and the regulations and published interpretations thereunder has occurred with respect to any Employee Benefit Plan (as defined below). At no time has the Company or any ERISA Affiliate (as defined below) maintained, sponsored, participated in, contributed to or has or had any liability or obligation in respect of any Employee Benefit Plan subject to Part 3 of Subtitle B of Title I of ERISA, Title IV of ERISA, or Section 412 of the Code or any “multiemployer plan” as defined in Section 3(37) of ERISA or any multiple employer plan for which the Company or any ERISA Affiliate has incurred or could incur liability under Section 4063 or 4064 of ERISA. No Employee Benefit Plan provides or promises, or at any time provided or promised, retiree health, life insurance, or other retiree welfare benefits except as may be required by the Consolidated Omnibus Budget Reconciliation Act of 1985, as amended, or similar state law. Each Employee Benefit Plan is and has been operated in material compliance with its terms and all applicable laws, including but not limited to ERISA and the Code and, to the knowledge of the Company, no event has occurred (including a “reportable event” as such term is defined in Section 4043 of ERISA) and no condition exists that would subject the Company or any ERISA Affiliate to any material tax, fine, lien, penalty or liability imposed by ERISA, the Code or other applicable law. Each Employee Benefit Plan intended to be qualified under Code Section 401(a) is so qualified and has a favorable determination or opinion letter from the Internal Revenue Service upon which it can rely, and any such determination or opinion letter remains in effect and has not been revoked; to the knowledge of the Company, nothing has occurred since the date of any such determination or opinion letter that is reasonably likely to adversely affect such qualification; and (B) neither the Company nor any of its subsidiaries has any obligations under any collective bargaining agreement with any union and no organization efforts are underway with respect to employees of the Company or any of its subsidiaries, except in each case with respect to the events or conditions set forth in (A)and (B) hereof would not, individually or in the aggregate have a Material Adverse Change. As used in this Agreement, “Code” means the Internal Revenue Code of 1986, as amended; “Employee Benefit Plan” means any “employee benefit plan” within the meaning of Section 3(3) of ERISA, including, without limitation, all stock purchase, stock option, stock-based severance, employment, change-in-control, medical, disability, fringe benefit, bonus, incentive, deferred compensation, employee loan and all other employee benefit plans, agreements, programs, policies or other arrangements, whether or not subject to ERISA, under which (1) any current or former employee, director or independent contractor of the Company or its subsidiaries has any present or future right to benefits and which are contributed to, sponsored by or maintained by the Company or any of its respective subsidiaries or (2) the Company or any of its subsidiaries has had or has any present or future obligation or liability; “ERISA” means the Employee Retirement Income Security Act of 1974, as amended; “ERISA Affiliate” means any member of the Company’s controlled group as defined in Code Section 414(b), (c), (m) or (o).</w:t>
        <w:br/>
        <w:t xml:space="preserve">        2.35. Compliance with Laws. Except as otherwise disclosed in the Registration Statement, Pricing Disclosure Package and Prospectus and as could not, individually or in the aggregate, be expected to result in a Material Adverse Change, each of the Company and each Subsidiary: (A) is and at all times has been in compliance with all statutes, rules, or regulations applicable to the services provided by the Company (“Applicable Laws”), except as could not, individually or in the aggregate, reasonably be expected to have a Material Adverse Change; (B) has not received any warning letter, untitled letter or other correspondence or notice from any other governmental authority alleging or asserting noncompliance with any Applicable Laws or any licenses, certificates, approvals, clearances, authorizations, permits and supplements or amendments thereto required by any such Applicable Laws (“Authorizations”); (C) possesses all material Authorizations and such material Authorizations are valid and in full force and effect and are not in material violation of any term of any such Authorizations; (D) has not received written notice of any claim, action, suit, proceeding, hearing, enforcement, investigation, arbitration or other action from any governmental authority or third party alleging that any product operation or activity is in violation of any Applicable Laws or Authorizations and has no knowledge that any such governmental authority or third party is considering any such claim, litigation, arbitration, action, suit, investigation or proceeding that if brought would result in a Material Adverse Change; (E) has not received written notice that any Governmental Authority has taken, is taking or intends to take action to limit, suspend, modify or revoke any Authorizations and has no knowledge that any such Governmental Authority is considering such action; (F) has filed, obtained, maintained or submitted all material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and correct in all material respects on the date filed (or were corrected or supplemented by a subsequent submission); and (G) has not, either voluntarily or involuntarily, initiated, conducted, or issued or caused to be initiated, conducted or issued, any recall, market withdrawal or replacement, safety alert, post-sale warning, or other notice or action relating to the alleged lack of safety of any product or any alleged product defect or violation and, to the Company’s knowledge, no third party has initiated, conducted or intends to initiate any such notice or action.</w:t>
        <w:br/>
        <w:t xml:space="preserve">  2.36. Ineligible Issuer. At the time of filing the Registration Statement and any post-effective amendment thereto, at the time of effectiveness of the Registration Statement and any amendment thereto, at the earliest time thereafter that the Company or another offering participant made a bona fide offer (within the meaning of Rule 164(h)(2) of the Securities Act Regulations) of the Shares and at the date hereof, the Company was not and is not an “ineligible issuer,” as defined in Rule 405, without taking account of any determination by the Commission pursuant to Rule 405 that it is not necessary that the Company be considered an ineligible issuer.</w:t>
        <w:br/>
        <w:t xml:space="preserve">  2.37. Real Property. Except as set forth in the Registration Statement, the Pricing Disclosure Package and the Prospectus, the Company and its Subsidiaries have good and marketable title in fee simple to, or have valid rights to lease or otherwise use, all items of real or personal property which are material to the business of the Company and its Subsidiaries taken as a whole, in each case free and clear of all liens, encumbrances, security interests, claims and defects that do not, singly or in the aggregate, materially affect the value of such property and do not interfere with the use made and proposed to be made of such property by the Company or its Subsidiaries; and all of the leases and subleases material to the business of the Company and its Subsidiaries, considered as one enterprise, and under which the Company or any of its Subsidiaries holds properties described in the Registration Statement, the Pricing Disclosure Package and the Prospectus, are in full force and effect, and neither the Company nor any Subsidiary has received any written notice of any material claim of any sort that has been asserted by anyone adverse to the rights of the Company or any Subsidiary under any of the leases or subleases mentioned above, or affecting or questioning the rights of the Company or such Subsidiary to the continued possession of the leased or subleased premises under any such lease or sublease, which would result in a Material Adverse Change.</w:t>
        <w:br/>
        <w:t xml:space="preserve">  2.38. Contracts Affecting Capital. There are no transactions, arrangements or other relationships between and/or among the Company, any of its affiliates (as such term is defined in Rule 405 of the Securities Act Regulations) and any unconsolidated entity, including, but not limited to, any structured finance, special purpose or limited purpose entity that could reasonably be expected to materially affect the Company’s or its Subsidiaries’ liquidity or the availability of or requirements for their capital resources required to be described or incorporated by reference in the Registration Statement, the Pricing Disclosure Package and the Prospectus which have not been described or incorporated by reference as required.</w:t>
        <w:br/>
        <w:t xml:space="preserve">        2.39. Loans to Directors or Officers. There are no outstanding loans, advances (except normal advances for business expenses in the ordinary course of business) or guarantees or indebtedness by the Company or its Subsidiaries to or for the benefit of any of the officers or directors of the Company, its Subsidiaries or any of their respective family members, except as disclosed in the Registration Statement, the Pricing Disclosure Package and the Prospectus.</w:t>
        <w:br/>
        <w:t xml:space="preserve">  2.40. Industry Data; Forward-looking statements. The statistical and market-related data included in each of the Registration Statement, the Pricing Disclosure Package and the Prospectus are based on or derived from sources that the Company reasonably and in good faith believes are reliable and accurate or represent the Company’s good faith estimates that are made on the basis of data derived from such sources. No forward-looking statement (within the meaning of Section 27A of the Securities Act and Section 21E of the Exchange Act) contained in the Prospectus has been made or reaffirmed without a reasonable basis or has been disclosed other than in good faith.</w:t>
        <w:br/>
        <w:t xml:space="preserve">  2.41. Testing-the-Waters Communications. The Company has not (i) alone engaged in any Testing-the-Waters Communications and (ii) authorized anyone to engage in Testing-the-Waters Communications. The Company confirms that the Representative has been authorized to act on its behalf in undertaking Testing-the-Waters Communications. The Company has not distributed any Written Testing-the-Waters Communications other than those listed on Schedule 2-C hereto. “Written Testing-the-Waters Communication” means any Testing-the-Waters Communication that is a written communication within the meaning of Rule 405 under the Securities Act; “Testing-the-Waters Communication” means any oral or written communication with potential investors undertaken in reliance on Section 5(d) of the Securities Act.</w:t>
        <w:br/>
        <w:t xml:space="preserve">  2.42. Intentionally omitted.</w:t>
        <w:br/>
        <w:t xml:space="preserve">  2.43. Electronic Road Show. The Company has made available a Bona Fide Electronic Road Show in compliance with Rule 433(d)(8)(ii) of the Securities Act Regulations such that no filing of any “road show” (as defined in Rule 433(h) of the Securities Act Regulations) is required in connection with the Offering.</w:t>
        <w:br/>
        <w:t xml:space="preserve">  2.44. Margin Securities. The Company owns no “margin securities” as that term is defined in Regulation U of the Board of Governors of the Federal Reserve System (the “Federal Reserve Board”), and none of the proceeds of Offering will be used, directly or indirectly, for the purpose of purchasing or carrying any margin security, for the purpose of reducing or retiring any indebtedness which was originally incurred to purchase or carry any margin security or for any other purpose which might cause any of the Class A Stock to be considered a “purpose credit” within the meanings of Regulation T, U or X of the Federal Reserve Board.</w:t>
        <w:br/>
        <w:t xml:space="preserve">  2.45. Dividends and Distributions. Except as disclosed in the Pricing Disclosure Package, Registration Statement and the Prospectus, no Subsidiary of the Company is currently prohibited or restricted,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w:t>
        <w:br/>
        <w:t xml:space="preserve">  2.46. Lending Relationships. Except as disclosed in the Pricing Disclosure Package, Registration Statement and the Prospectus, the Company (i) does not have any material lending or other relationship with any bank or lending affiliate of the Underwriters and (ii) does not intend to use any of the proceeds from the sale of the Securities hereunder to repay any outstanding debt owed to any affiliate of the Underwriters.</w:t>
        <w:br/>
        <w:t xml:space="preserve">  3. Covenants of the Company. The Company covenants and agrees as follows:</w:t>
        <w:br/>
        <w:t xml:space="preserve">  3.1. Amendments to Registration Statement. The Company shall deliver to the Representative, prior to filing, any amendment or supplement to the Registration Statement or Prospectus proposed to be filed after the Effective Date and not file any such amendment or supplement to which the Representative shall reasonably object in writing.</w:t>
        <w:br/>
        <w:t xml:space="preserve">        3.2. Federal Securities Laws.</w:t>
        <w:br/>
        <w:t xml:space="preserve">  3.2.1. Compliance. The Company, subject to Section 3.2.2, shall comply with the requirements of Rule 430A of the Securities Act Regulations, and will notify the Representative promptly, and confirm the notice in writing, (i) when any post-effective amendment to the Registration Statement shall become effective or any amendment or supplement to the Prospectus shall have been filed; (ii) of the receipt of any comments from the Commission; (iii) of any request by the Commission for any amendment to the Registration Statement or any amendment or supplement to the Prospectus or for additional information; (iv) of the issuance by the Commission of any stop order suspending the effectiveness of the Registration Statement or any post-effective amendment or of any order preventing or suspending the use of any Preliminary Prospectus or the Prospectus, or of the suspension of the qualification of the Shares and the Representative’s Warrants for offering or sale in any jurisdiction, or of the initiation or threatening of any proceedings for any of such purposes or of any examination pursuant to Section 8(d) or 8(e) of the Securities Act concerning the Registration Statement and (v) if the Company becomes the subject of a proceeding under Section 8A of the Securities Act in connection with the Offering of the Shares and Representative’s Warrants. The Company shall effect all filings required under Rule 424(b) of the Securities Act Regulations, in the manner and within the time period required by Rule 424(b) (without reliance on Rule 424(b)(8)), and shall take such steps as it deems necessary to ascertain promptly whether the form of prospectus transmitted for filing under Rule 424(b) was received for filing by the Commission and, in the event that it was not, it will promptly file such prospectus. The Company shall use its reasonable best efforts to prevent the issuance of any stop order, prevention or suspension and, if any such order is issued, to obtain the lifting thereof at the earliest possible moment.</w:t>
        <w:br/>
        <w:t xml:space="preserve">  3.2.2. Continued Compliance. The Company shall use commercially reasonable efforts to comply with the Securities Act, the Securities Act Regulations, the Exchange Act and the Exchange Act Regulations so as to permit the completion of the distribution of the Shares as contemplated in this Agreement and in the Registration Statement, the Pricing Disclosure Package and the Prospectus. If at any time when a prospectus relating to the Shares is (or, but for the exception afforded by Rule 172 of the Securities Act Regulations (“Rule 172”), would be) required by the Securities Act to be delivered in connection with sales of the Shares, any event shall occur or condition shall exist as a result of which it is necessary, in the opinion of counsel for the Underwriters or for the Company, to (i) amend the Registration Statement in order that the Registration Statement will not include an untrue statement of a material fact or omit to state a material fact required to be stated therein or necessary to make the statements therein not misleading; (ii) amend or supplement the Pricing Disclosure Package or the Prospectus in order that the Pricing Disclosure Package or the Prospectus, as the case may be, will not include any untrue statement of a material fact or omit to state a material fact necessary in order to make the statements therein not misleading in the light of the circumstances existing at the time it is delivered to a purchaser or (iii) amend the Registration Statement or amend or supplement the Pricing Disclosure Package or the Prospectus, as the case may be, in order to comply with the requirements of the Securities Act or the Securities Act Regulations, the Company will promptly (A) give the Representative notice of such event; (B) prepare any amendment or supplement as may be necessary to correct such statement or omission or to make the Registration Statement, the Pricing Disclosure Package or the Prospectus comply with such requirements and, a reasonable amount of time prior to any proposed filing or use, furnish the Representative with copies of any such amendment or supplement and (C) file with the Commission any such amendment or supplement; provided that the Company shall not file or use any such amendment or supplement to which the Representative or Representative’s Counsel shall reasonably object. The Company will furnish to the Underwriters such number of copies of such amendment or supplement as the Underwriters may reasonably request. The Company has given the Representative notice of any filings made pursuant to the Exchange Act or the Exchange Act Regulations within 48 hours prior to the Applicable Time. The Company shall give the Representative notice of its intention to make any such filing from the Applicable Time until the later of the Closing Date and the exercise in full or expiration of the Over-allotment Option specified in Section 1.2 hereof and will furnish the Representative with copies of the related document(s) a reasonable amount of time prior to such proposed filing, as the case may be, and will not file or use any such document to which the Representative or counsel for the Underwriters shall reasonably object.</w:t>
        <w:br/>
        <w:t xml:space="preserve">  3.2.3. Exchange Act Registration. Until three years after the date of this Agreement, the Company shall use its commercially reasonable efforts to maintain the registration of the Class A Stock under the Exchange Act.</w:t>
        <w:br/>
        <w:t xml:space="preserve">        3.2.4. Free Writing Prospectuses. The Company agrees that, unless it obtains the prior consent of the Representative, it shall not make any offer relating to the Class A Stock that would constitute an Issuer Free Writing Prospectus or that would otherwise constitute a “free writing prospectus,” or a portion thereof, required to be filed by the Company with the Commission or retained by the Company under Rule 433; provided that the Representative shall be deemed to have consented to each Issuer General Use Free Writing Prospectus set forth in Schedule 2-B. The Company represents that it has treated or agrees that it will treat each such free writing prospectus consented to, or deemed consented to, by the Underwriters as an “issuer free writing prospectus,” as defined in Rule 433, and that it has complied and will comply with the applicable requirements of Rule 433 with respect thereto, including timely filing with the Commission where required, legending and record keeping. If at any time following issuance of an Issuer Free Writing Prospectus there occurred or occurs an event or development as a result of which such Issuer Free Writing Prospectus conflicted or would conflict with the information contained in the Registration Statement or included or would include an untrue statement of a material fact or omitted or would omit to state a material fact necessary in order to make the statements therein, in the light of the circumstances existing at that subsequent time, not misleading, the Company will promptly notify the Underwriters and will promptly amend or supplement, at its own expense, such Issuer Free Writing Prospectus to eliminate or correct such conflict, untrue statement or omission.</w:t>
        <w:br/>
        <w:t xml:space="preserve">  3.2.5. Testing-the-Waters Communications. If at any time following the distribution of any Written Testing-the-Waters Communication there occurred or occurs an event or development as a result of which such Written Testing-the-Waters Communication included or would include an untrue statement of a material fact or omitted or would omit to state a material fact necessary in order to make the statements therein, in the light of the circumstances existing at that subsequent time, not misleading, the Company shall promptly notify the Representative and shall promptly amend or supplement, at its own expense, such Written Testing-the-Waters Communication to eliminate or correct such untrue statement or omission.</w:t>
        <w:br/>
        <w:t xml:space="preserve">  3.3. Delivery to the Underwriters of Registration Statements. The Company has delivered or made available or shall deliver or make available to the Representative and Representative’s Counsel, without charge, signed copies of the Registration Statement as originally filed and each amendment thereto (including exhibits filed therewith) and signed copies of all consents and certificates of experts, and upon request will also deliver to the Underwriters, without charge, a conformed copy of the Registration Statement as originally filed and each amendment thereto (without exhibits) for each of the Underwriters. The copies of the Registration Statement and each amendment thereto furnished to the Underwriters will be identical to the electronically transmitted copies thereof filed with the Commission pursuant to XXXXX, except to the extent permitted by Regulation S-T.</w:t>
        <w:br/>
        <w:t xml:space="preserve">  3.4. Delivery to the Underwriters of Prospectuses. The Company has delivered or made available or will deliver or make available to each Underwriter, without charge, as many copies of each Preliminary Prospectus as such Underwriter reasonably requested, and the Company hereby consents to the use of such copies for purposes permitted by the Securities Act. The Company will furnish to each Underwriter, without charge, during the period when a prospectus relating to the Shares is (or, but for the exception afforded by Rule 172, would be) required to be delivered under the Securities Act, such number of copies of the Prospectus (as amended or supplemented) as such Underwriter may reasonably request. The Prospectus and any amendments or supplements thereto furnished to the Underwriters will be identical to the electronically transmitted copies thereof filed with the Commission pursuant to XXXXX, except to the extent permitted by Regulation S-T.</w:t>
        <w:br/>
        <w:t xml:space="preserve">  3.5. Effectiveness and Events Requiring Notice to the Representative. The Company shall use its commercially reasonable efforts to cause the Registration Statement covering the issuance of the shares of Class A Stock underlying the Representative’s Warrants to remain effective with a current prospectus for at least nine (9) months after the Applicable Time, and shall notify the Representative immediately and confirm the notice in writing: (i) of the cessation of the effectiveness of the Registration Statement and any amendment thereto; (ii) of the issuance by the Commission of any stop order or of the initiation, or the threatening, of any proceeding for that purpose; (iii) of the issuance by any state securities commission of any proceedings for the suspension of the qualification of the shares underlying the Representative’s Warrants for offering or sale in any jurisdiction or of the initiation, or the threatening, of any proceeding for that purpose; (iv) of the mailing and delivery to the Commission for filing of any amendment or supplement to the Registration Statement or Prospectus; (v) of the receipt of any comments or request for any additional information from the Commission; and (vi) of the happening of any event during the period described in this Section 3.5 that, in the judgment of the Company, makes any statement of a material fact made in the Registration Statement, the Pricing Disclosure Package or the Prospectus untrue or that requires the making of any changes in (a) the Registration Statement in order to make the statements therein not misleading, or (b) in the Pricing Disclosure Package or the Prospectus in order to make the statements therein, in light of the circumstances under which they were made, not misleading. If the Commission or any state securities commission shall enter a stop order or suspend such qualification at any time, the Company shall make every reasonable effort to obtain promptly the lifting of such order.</w:t>
        <w:br/>
        <w:t xml:space="preserve">        3.6. Review of Financial Statements. For a period of three (3) years after the date of this Agreement, the Company, at its expense, shall cause its regularly engaged independent registered public accounting firm to review (but not audit) the Company’s financial statements for each of the three fiscal quarters immediately preceding the announcement of any quarterly financial information.</w:t>
        <w:br/>
        <w:t xml:space="preserve">  3.7. Listing. The Company shall use its commercially reasonable efforts to maintain the listing of the Shares and the shares of Class A Stock underlying the Representative’s Warrant on the Exchange for at least three (3) years from the date of this Agreement.</w:t>
        <w:br/>
        <w:t xml:space="preserve">  3.8. Intentionally omitted.</w:t>
        <w:br/>
        <w:t xml:space="preserve">  3.9. Reports to the Representative.</w:t>
        <w:br/>
        <w:t xml:space="preserve">  3.9.1. Periodic Reports, etc. For a period of three (3) years after the date of this Agreement, the Company shall furnish or make available to the Representative copies of such financial statements and other periodic and special reports as the Company from time to time furnishes generally to holders of any class of its securities and also furnish or make available to the Representative: (i) a copy of each periodic report the Company shall be required to file with the Commission under the Exchange Act and the Exchange Act Regulations; (ii) a copy of every press release and every news item and article with respect to the Company or its affairs which was released by the Company; (iii) a copy of each Form 8-K prepared and filed by the Company; (iv) a copy of each registration statement filed by the Company under the Securities Act; and (v) such additional documents and information with respect to the Company and the affairs of any future subsidiaries of the Company as the Representative may from time to time reasonably request; provided the Representative shall sign, if requested by the Company, a Regulation FD compliant confidentiality agreement which is reasonably acceptable to the Representative and Representative’s Counsel in connection with the Representative’s receipt of such information. Documents filed with the Commission pursuant to its XXXXX system shall be deemed to have been delivered to the Representative pursuant to this Section 3.9.1.</w:t>
        <w:br/>
        <w:t xml:space="preserve">  3.9.2. Transfer Agent; Transfer Sheets. For a period of three (3) years after the date of this Agreement, the Company shall retain a transfer agent and registrar acceptable to the Representative (the “Transfer Agent”) and shall furnish to the Representative at the Company’s sole cost and expense such transfer sheets of the Company’s securities as the Representative may reasonably request, including the daily and monthly consolidated transfer sheets of the Transfer Agent and DTC. Continental Stock Transfer and Trust Company is acceptable to the Representative to act as Transfer Agent for the Class A Stock.</w:t>
        <w:br/>
        <w:t xml:space="preserve">  3.9.3. Trading Reports. For a period of six (6) months after the date hereof, during such time as the Shares are listed on the Exchange, the Company shall provide to the Representative, at the Company’s expense, such reports published by the Exchange relating to price trading of the Shares, as the Representative shall reasonably request.</w:t>
        <w:br/>
        <w:t xml:space="preserve">  3.10. Payment of Expenses</w:t>
        <w:br/>
        <w:t xml:space="preserve">  3.10.1. General Expenses Related to the Offering. The Company hereby agrees to pay on each of the Closing Date and the Option Closing Date, if any, to the extent not paid at the Closing Date, all expenses incident to the performance of the obligations of the Company under this Agreement, including, but not limited to: (a) all filing fees and communication expenses relating to the registration of the Shares to be sold in the Offering (including the Over-allotment Option) with the Commission; (b) all Public Filing System filing fees associated with the review of the Offering by FINRA; (c) all fees, expenses and disbursements relating to the registration, qualification or exemption of the Shares under the securities laws of such foreign jurisdictions as the Representative may reasonably designate; (d) all fees, expenses and disbursements relating to background checks of the Company’s officers and directors and other due diligence expenses; (e) the costs associated with receiving commemorative mementos and lucite tombstones; (f) reasonable fees and expenses of the Representative’s Counsel; and (g) reasonable the Underwriters’ “road show” expenses for the Offering, with all of the Underwriters’ actual out-of-pocket expenses under sub-sections 3.10.1(d)-(g) not to exceed $283,000. The Representative may deduct from the net proceeds of the Offering payable to the Company on the Closing Date, or the Option Closing Date, if any, the expenses set forth herein to be paid by the Company to the Underwriters; provided, however, that in the event that the Offering is terminated, the Company agrees to reimburse the Underwriters pursuant to Section 8.3 hereof.</w:t>
        <w:br/>
        <w:t xml:space="preserve">        3.10.2. Non-accountable Expenses. The Company further agrees that, in addition to the expenses payable pursuant to Section 3.10.1, on the Closing Date and each Option Closing Date, if any it shall pay to the Representative, by deduction from the net proceeds of the Offering contemplated herein, a non-accountable expense allowance equal to one percent (1.0%) of the gross proceeds received by the Company from the sale of the Shares.</w:t>
        <w:br/>
        <w:t xml:space="preserve">  3.11. Application of Net Proceeds. The Company shall apply the net proceeds from the Offering received by it in a manner consistent with the application thereof described under the caption “Use of Proceeds” in the Registration Statement, the Pricing Disclosure Package and the Prospectus.</w:t>
        <w:br/>
        <w:t xml:space="preserve">  3.12. Delivery of Earnings Statements to Security Holders. The Company shall make generally available to its security holders as soon as practicable, but not later than the first day of the fifteenth (15th) full calendar month following the date of this Agreement, an earnings statement (which need not be certified by independent registered public accounting firm unless required by the Securities Act or the Securities Act Regulations, but which shall satisfy the provisions of Rule 158(a) under Section 11(a) of the Securities Act) covering a period of at least twelve (12) consecutive months beginning after the date of this Agreement.</w:t>
        <w:br/>
        <w:t xml:space="preserve">  3.13. Stabilization. Neither the Company nor, to its knowledge, any of its employees, directors or shareholders has taken or shall take, directly or indirectly, any action designed to or that has constituted or that might reasonably be expected to cause or result in, under Regulation M of the Exchange Act, or otherwise, stabilization or manipulation of the price of any security of the Company to facilitate the sale or resale of the Shares.</w:t>
        <w:br/>
        <w:t xml:space="preserve">  3.14. Internal Controls. Except to the extent disclosed in the Registration Statement, Pricing Disclosure Package and Prospectus, the Company shall maintain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3.15. Accountants. As of the date of this Agreement, the Company has retained an independent registered public accounting firm reasonably acceptable to the Representative, and the Company shall continue to retain a nationally recognized independent registered public accounting firm for a period of at least three (3) years after the date of this Agreement. The Representative acknowledges that the Auditor is acceptable to the Representative.</w:t>
        <w:br/>
        <w:t xml:space="preserve">  3.16. FINRA. For a period of ninety (90) days from the later of the Closing Date or the Option Closing Date, the Company shall advise the Representative (who shall make an appropriate filing with FINRA) if it is or becomes aware that (i) any officer or director of the Company, (ii) any beneficial owner of 5% or more of any class of the Company’s securities or (iii) any beneficial owner of the Company’s unregistered equity securities which were acquired during the 180 days immediately preceding the filing of the original Registration Statement is or becomes an affiliate or associated person of a FINRA member participating in the Offering (as determined in accordance with the rules and regulations of FINRA).</w:t>
        <w:br/>
        <w:t xml:space="preserve">  3.17. No Fiduciary Duties. The Company acknowledges and agrees that the Underwriters’ responsibility to the Company is solely contractual in nature and that none of the Underwriters or their affiliates or any selling agent shall be deemed to be acting in a fiduciary capacity, or otherwise owes any fiduciary duty to the Company or any of its affiliates in connection with the Offering and the other transactions contemplated by this Agreement.</w:t>
        <w:br/>
        <w:t xml:space="preserve">        3.18. Company Lock-Up. The Company, on behalf of itself and any successor entity, agrees that, without the prior written consent of the Representative, it will not, for a period of twelve (12) months after the date of this Agreement (the “Lock-Up Period”), (i) offer, pledge, sell, contract to sell, sell any option or contract to purchase, purchase any option or contract to sell, grant or change any option, right or warrant to purchase, lend, or otherwise transfer or dispose of, directly or indirectly, any shares of capital stock of the Company or any securities convertible into or exercisable or exchangeable for shares of capital stock of the Company; (ii) file or cause to be filed any registration statement with the Commission relating to the offering of any shares of capital stock of the Company or any securities convertible into or exercisable or exchangeable for shares of capital stock of the Company (other than pursuant to a registration statement on Form S-8 for employee benefit plans); or (iii) enter into any swap or other arrangement that transfers to another, in whole or in part, any of the economic consequences of ownership of capital stock of the Company, whether any such transaction described in clause (i), (ii) or (iii) above is to be settled by delivery of shares of capital stock of the Company or such other securities, in cash or otherwise. The restrictions contained in this section shall not apply to (i) the Shares and the Representative’s Warrants and shares underlying the Representative’s Warrants to be sold hereunder; (ii) the issuance by the Company of Class A Stock upon the exercise of an outstanding option or warrant or the conversion of a security outstanding on the date hereof or disclosed in the Registration Statement and the Pricing Disclosure Package; and (iii) the issuance of Class A Stock pursuant to the Company’s existing stock option or bonus plans as disclosed in the Registration Statement and the Pricing Disclosure Package.</w:t>
        <w:br/>
        <w:t xml:space="preserve">  3.19. Release of Lock-up Period. If the Representative, in its sole discretion, agrees to release or waive the restrictions set forth in the Lock-Up Agreements described in Section 2.24 hereof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C hereto through a major news service at least two (2) Business Days before the effective date of the release or waiver.</w:t>
        <w:br/>
        <w:t xml:space="preserve">  3.20. Blue Sky Qualifications. The Company shall use its best efforts, in cooperation with the Underwriters, if necessary, to qualify the Shares for offering and sale under the applicable securities laws of such states and other jurisdictions (domestic or foreign) as the Representative may designate and to maintain such qualifications in effect so long as required to complete the distribution of the Shares;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br/>
        <w:t xml:space="preserve">  3.21. Reporting Requirements. The Company, during the period when a prospectus relating to the Shares is (or, but for the exception afforded by Rule 172, would be) required to be delivered under the Securities Act, will file all documents required to be filed with the Commission pursuant to the Exchange Act within the time periods required by the Exchange Act and Exchange Act Regulations. Additionally, the Company shall report the use of proceeds from the issuance of the Shares as may be required under Rule 463 under the Securities Act Regulations.</w:t>
        <w:br/>
        <w:t xml:space="preserve">  4. Conditions of Underwriters’ Obligations. The obligations of the Underwriters to purchase and pay for the Shares, as provided herein, shall be subject to (i) the continuing accuracy of the representations and warranties of the Company as of the date hereof and as of each of the Closing Date and the Option Closing Date, if any; (ii) the accuracy of the statements of officers of the Company made pursuant to the provisions hereof; (iii) the performance by the Company of its obligations hereunder; and (iv) the following conditions:</w:t>
        <w:br/>
        <w:t xml:space="preserve">  4.1. Regulatory Matters.</w:t>
        <w:br/>
        <w:t xml:space="preserve">  4.1.1. Effectiveness of Registration Statement; Rule 430A Information. The Registration Statement has become effective not later than 5:00 p.m., Eastern time, on the date of this Agreement or such later date and time as shall be consented to in writing by you, and, at each of the Closing Date and any Option Closing Date, no stop order suspending the effectiveness of the Registration Statement or any post-effective amendment thereto has been issued under the Securities Act, no order preventing or suspending the use of any Preliminary Prospectus or the Prospectus has been issued and no proceedings for any of those purposes have been instituted or are pending or, to the Company’s knowledge, contemplated by the Commission. The Company has complied with each request (if any) from the Commission for additional information. The Prospectus containing the Rule 430A Information shall have been filed with the Commission in the manner and within the time frame required by Rule 424(b) (without reliance on Rule 424(b)(8)) or a post-effective amendment providing such information shall have been filed with, and declared effective by, the Commission in accordance with the requirements of Rule 430A.</w:t>
        <w:br/>
        <w:t xml:space="preserve">        4.1.2. FINRA Clearance. On or before the date of this Agreement, the Representative shall have received clearance from FINRA as to the amount of compensation allowable or payable to the Underwriters as described in the Registration Statement.</w:t>
        <w:br/>
        <w:t xml:space="preserve">  4.1.3. Exchange Share Market Clearance. On the Closing Date, the Firm Shares shall have been approved for listing on the Exchange, subject only to official notice of issuance. On the first Option Closing Date (if any), the Option Shares shall have been approved for listing on the Exchange, subject only to official notice of issuance.</w:t>
        <w:br/>
        <w:t xml:space="preserve">  4.2. Company Counsel Matters.</w:t>
        <w:br/>
        <w:t xml:space="preserve">  4.2.1. Closing Date Opinions of Counsel for the Company. On the Closing Date, the Representative shall have received the opinion of Xxxxx &amp; Xxxxxx LLP, counsel for the Company, in form and substance reasonably satisfactory to Representative’s Counsel addressed to the Representative.</w:t>
        <w:br/>
        <w:t xml:space="preserve">  4.2.2. Option Closing Date Opinion of Counsel. On the Option Closing Date, if any, the Representative shall have received the opinions of Xxxxx &amp; Xxxxxx, LLP, counsel for the Company, dated the Option Closing Date, addressed to the Representative and in form and substance reasonably satisfactory to the Representative, confirming as of the Option Closing Date, the statements made by such counsel in their opinions delivered on the Closing Date.</w:t>
        <w:br/>
        <w:t xml:space="preserve">  4.2.3. Reliance. In rendering such opinions, such counsel may rely: (i) as to matters involving the application of laws other than the laws of the United States and jurisdictions in which they are admitted, to the extent such counsel deems proper and to the extent specified in such opinion, if at all, upon an opinion or opinions (in form and substance reasonably satisfactory to the Representative) of other counsel reasonably acceptable to the Representative, familiar with the applicable laws; and (ii) as to matters of fact, to the extent they deem proper, on certificates or other written statements of officers of the Company and officers of departments of various jurisdictions having custody of documents respecting the corporate existence or good standing of the Company, provided that copies of any such statements or certificates shall be delivered to Representative’s Counsel if requested.</w:t>
        <w:br/>
        <w:t xml:space="preserve">  4.3. Comfort Letters.</w:t>
        <w:br/>
        <w:t xml:space="preserve">  4.3.1. Cold Comfort Letter. At the time this Agreement is executed you shall have received a cold comfort letter containing statements and information of the type customarily included in accountants’ comfort letters with respect to the financial statements and certain financial information contained in the Registration Statement, the Pricing Disclosure Package and the Prospectus, addressed to the Representative and in form and substance satisfactory in all respects to you and to the Auditor, dated as of the date of this Agreement.</w:t>
        <w:br/>
        <w:t xml:space="preserve">  4.3.2. Bring-down Comfort Letter. At each of the Closing Date and the Option Closing Date, if any, the Representative shall have received from the Auditor a letter, dated as of the Closing Date or the Option Closing Date, as applicable, to the effect that the Auditor reaffirms the statements made in the letter furnished pursuant to Section 4.3.1, except that the specified date referred to shall be a date not more than three (3) Business Days prior to the Closing Date or the Option Closing Date, as applicable.</w:t>
        <w:br/>
        <w:t xml:space="preserve">        4.4. Officers’ Certificates.</w:t>
        <w:br/>
        <w:t xml:space="preserve">  4.4.1. Officers’ Certificate. The Company shall have furnished to the Representative a certificate, dated the Closing Date and any Option Closing Date (if such date is other than the Closing Date), of its Chief Executive Officer and its Chief Financial Officer stating that (i) such officers have carefully examined the Registration Statement, the Pricing Disclosure Package, any Issuer Free Writing Prospectus and the Prospectus and, in their opinion, the Registration Statement and each amendment thereto, as of the Applicable Time and as of the Closing Date (or any Option Closing Date if such date is other than the Closing Date) did not include any untrue statement of a material fact and did not omit to state a material fact required to be stated therein or necessary to make the statements therein not misleading, and the Pricing Disclosure Package, as of the Applicable Time and as of the Closing Date (or any Option Closing Date if such date is other than the Closing Date), any Issuer Free Writing Prospectus as of its date and as of the Closing Date (or any Option Closing Date if such date is other than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 (ii) since the effective date of the Registration Statement, no event has occurred which should have been set forth in a supplement or amendment to the Registration Statement, the Pricing Disclosure Package or the Prospectus, (iii) to the best of their knowledge after reasonable investigation, as of the Closing Date (or any Option Closing Date if such date is other than the Closing Date), the representations and warranties of the Company in this Agreement are true and correct in all material respects (except for those representations and warranties qualified as to materiality, which shall be true and correct in all respects and except for those representations and warranties which refer to facts existing at a specific date, which shall be true and correct as of such date) and the Company has complied with all agreements and satisfied all conditions on its part to be performed or satisfied hereunder at or prior to the Closing Date (or any Option Closing Date if such date is other than the Closing Date), and (iv) there has not been, subsequent to the date of the most recent audited financial statements included or incorporated by reference in the Pricing Disclosure Package, a Material Adverse Change.</w:t>
        <w:br/>
        <w:t xml:space="preserve">  4.4.2. Secretary’s Certificate. At each of the Closing Date and the Option Closing Date, if any, the Representative shall have received a certificate of the Company signed by the Secretary of the Company, dated the Closing Date or the Option Date, as the case may be, respectively, certifying: (i) that each of the Charter and Bylaws is true and complete, has not been modified and is in full force and effect; (ii) that the resolutions of the Company’s Board of Directors (and any pricing committee thereof) relating to the Offering are in full force and effect and have not been modified; and (iii) as to the incumbency of the officers of the Company. The documents referred to in such certificate shall be attached to such certificate.</w:t>
        <w:br/>
        <w:t xml:space="preserve">  4.5. No Material Changes. Prior to and on each of the Closing Date and each Option Closing Date, if any: (i) there shall have been no Material Adverse Change in the condition or prospects or the business activities, financial or otherwise, of the Company from the latest dates as of which such condition is set forth in the Registration Statement, the Pricing Disclosure Package and the Prospectus; (ii) no action, suit or proceeding, at law or in equity, shall have been pending or threatened against the Company or any Insider before or by any court or federal or state commission, board or other administrative agency wherein an unfavorable decision, ruling or finding may reasonably be expected to cause a Material Adverse Change, except as set forth in the Registration Statement, the Pricing Disclosure Package and the Prospectus; (iii) no stop order shall have been issued under the Securities Act and no proceedings therefor shall have been initiated or threatened by the Commission; and (iv) the Registration Statement, the Pricing Disclosure Package and the Prospectus and any amendments or supplements thereto shall contain all material statements which are required to be stated therein in accordance with the Securities Act and the Securities Act Regulations and shall conform in all material respects to the requirements of the Securities Act and the Securities Act Regulations, and neither the Registration Statement, the Pricing Disclosure Package nor the Prospectus nor any amendment or supplement thereto shall contain any untrue statement of a material fact or omit to state any material fact required to be stated therein or necessary to make the statements therein, in light of the circumstances under which they were made, not misleading.</w:t>
        <w:br/>
        <w:t xml:space="preserve">  4.6. Delivery of Agreements.</w:t>
        <w:br/>
        <w:t xml:space="preserve">  4.6.1. Lock-Up Agreements. On or before the date of this Agreement, the Company shall have delivered to the Representative executed copies of the Lock-Up Agreements.</w:t>
        <w:br/>
        <w:t xml:space="preserve">        4.7. Additional Documents. At the Closing Date and at each Option Closing Date (if any) Representative’s Counsel shall have been furnished with such documents and opinions as they may require for the purpose of enabling Representative’s Counsel to deliver an opinion to the Underwriters, or in order to evidence the accuracy of any of the representations or warranties, or the fulfillment of any of the conditions, herein contained; and all proceedings taken by the Company in connection with the issuance and sale of the Shares and the Representative’s Warrants as herein contemplated shall be satisfactory in form and substance to the Representative and Representative’s Counsel.</w:t>
        <w:br/>
        <w:t xml:space="preserve">  5. Indemnification.</w:t>
        <w:br/>
        <w:t xml:space="preserve">  5.1. Indemnification of the Underwriters.</w:t>
        <w:br/>
        <w:t xml:space="preserve">  5.1.1. General. Subject to the conditions set forth below, the Company agrees to indemnify and hold harmless each Underwriter, its affiliates and each of its and their respective directors, officers, members, employees, representatives, partners, shareholders, affiliates, counsel, and agents and each person, if any, who controls any such Underwriter within the meaning of Section 15 of the Securities Act or Section 20 of the Exchange Act (collectively the “Underwriter Indemnified Parties,” and each an “Underwriter Indemnified Party”), against any and all loss, liability, claim, damage and expense whatsoever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to which they or any of them may become subject under the Securities Act, the Exchange Act or any other statute or at common law or otherwise or under the laws of foreign countries (a “Claim”), arising out of or based upon any untrue statement or alleged untrue statement of a material fact contained, or the omission or alleged omission therefrom of a material fact required to be stated therein or necessary to make the statements therein, in the light of the circumstances under which they were made, not misleading, in (A) the Registration Statement, the Pricing Disclosure Package, any Preliminary Prospectus, the Prospectus, or in any Issuer Free Writing Prospectus or in any Written Testing-the-Waters Communication (as from time to time each may be amended and supplemented); (B) any materials or information provided to investors by, or with the approval of, the Company in connection with the marketing of the Offering, including any “road show” or investor presentations made to investors by the Company (whether in person or electronically); or (C) any application or other document or written communication (in this Section 5, collectively called “application”) executed by the Company or based upon written information furnished by the Company in any jurisdiction in order to qualify the Shares and Representative’s Warrants under the securities laws thereof or filed with the Commission, any state securities commission or agency, the Exchange or any other national securities exchange; unless, with respect to each subsection (A) through (C), such statement or omission was made in reliance upon, and in conformity with, the Underwriters’ Information. With respect to any untrue statement or omission or alleged untrue statement or omission made in the Registration Statement, Pricing Disclosure Package or Prospectus, the indemnity agreement contained in this Section 5.1.1 shall not inure to the benefit of any Underwriter Indemnified Party to the extent that any loss, liability, claim, damage or expense of such Underwriter Indemnified Party results from the fact that a copy of the Prospectus was not given or sent to the person asserting any such loss, liability, claim or damage at or prior to the written confirmation of sale of the Shares to such person as required by the Securities Act and the Securities Act Regulations, and if the untrue statement or omission has been corrected in the Prospectus, unless such failure to deliver the Prospectus was a result of non-compliance by the Company with its obligations under Section 3.3 hereof. The Company also agrees that it will reimburse each Underwriter Indemnified Party for all reasonable fees and expenses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(collectively, the “Expenses”), and further agrees wherever and whenever possible to advance payment of Expenses as they are incurred by an Underwriter Indemnified Party in investigating, preparing, pursuing or defending any Claim.</w:t>
        <w:br/>
        <w:t xml:space="preserve">  5.1.2. Procedure. If any action is brought against an Underwriter Indemnified Party in respect of which indemnity may be sought against the Company pursuant to Section 5.1.1, such Underwriter Indemnified Party shall promptly notify the Company in writing of the institution of such action and the Company shall assume the defense of such action, including the employment and fees of counsel (subject to the approval of such Underwriter Indemnified Party (which approval shall not be unreasonably withheld)) and payment of actual expenses if an Underwriter Indemnified Party requests that the Company do so. Such Underwriter Indemnified Party shall have the right to employ its or their own counsel in any such case, and the fees and expenses of such counsel shall be at the expense of the Company and shall be advanced by the Company; provided, however, that the Company shall not be obligated to bear the reasonable fees and expenses of more than one firm of attorneys selected by the Underwriter Indemnified Party (in addition to local counsel). Notwithstanding anything to the contrary contained herein, and provided that the Company has timely honored its obligations under Section 5, the Underwriter Indemnified Party shall not enter into any settlement without the prior written consent (which shall not be unreasonably withheld) of the terms of any settlement by the Company. The Company shall not be liable for any settlement of any action effected without its prior written consent (which shall not be unreasonably delayed or withheld). In addition, the Company shall not, without the prior written consent of the Underwriters (which consent shall not be unreasonably withheld), settle, compromise or consent to the entry of any judgment in or otherwise seek to terminate any pending or threatened action in respect of which advancement, reimbursement, indemnification or contribution may be sought hereunder (whether or not such Underwriter Indemnified Party is a party thereto) unless such settlement, compromise, consent or termination (i) includes an unconditional release of each Underwriter Indemnified Party, acceptable to such Underwriter Indemnified Party, from all liabilities, expenses and claims arising out of such action for which indemnification or contribution may be sought and (ii) does not include a statement as to or an admission of fault, culpability or a failure to act, by or on behalf of any Underwriter Indemnified Party.</w:t>
        <w:br/>
        <w:t xml:space="preserve">        5.2. Indemnification of the Company. Each Underwriter, severally and not jointly, agrees to indemnify and hold harmless the Company, its directors, its officers who signed the Registration Statement and persons who control the Company within the meaning of Section 15 of the Securities Act or Section 20 of the Exchange Act against any and all loss, liability, claim, damage and expense described in the foregoing indemnity from the Company to the several Underwriters, as incurred, but only with respect to such losses, liabilities, claims, damages and expenses (or actions in respect thereof) which arise out of or are based upon untrue statements or omissions, or alleged untrue statements or omissions made in the Registration Statement, any Preliminary Prospectus, the Pricing Disclosure Package or Prospectus or any amendment or supplement thereto or in any application, in reliance upon, and in conformity with, the Underwriters’ Information. In case any action shall be brought against the Company or any other person so indemnified based on any Preliminary Prospectus, the Registration Statement, the Pricing Disclosure Package or Prospectus or any amendment or supplement thereto or any application, and in respect of which indemnity may be sought against any Underwriter, such Underwriter shall have the rights and duties given to the Company, and the Company and each other person so indemnified shall have the rights and duties given to the several Underwriters by the provisions of Section 5.1.2. The Company agrees promptly to notify the Representative of the commencement of any litigation or proceedings against the Company or any of its officers, directors or any person, if any, who controls the Company within the meaning of Section 15 of the Securities Act or Section 20 of the Exchange Act, in connection with the issuance and sale of the Shares or in connection with the Registration Statement, the Pricing Disclosure Package, the Prospectus, or any Issuer Free Writing Prospectus or any Written Testing-the-Waters Communication.</w:t>
        <w:br/>
        <w:t xml:space="preserve">  5.3. Contribution. If the indemnification provided for in this Section 5 shall for any reason be unavailable to or insufficient to hold harmless an indemnified party under Section 5.1 or 5.2 in respect of any liabilities and Expenses referred to therein, then each indemnifying party shall, in lieu of indemnifying such indemnified party, contribute to the amount paid or payable by such indemnified party as a result of such liabilities and Expenses, (i) in such proportion as shall be appropriate to reflect the relative benefits received by the Company, on the one hand, and each of the Underwriters, on the other hand, from the Offering,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hand, in connection with the matters as to which such liabilities or Expenses relate, as well as any other relevant equitable considerations. The relative benefits received by the Company, on the one hand, and the Underwriters, on the other, with respect to such Offering shall be deemed to be in the same proportion as the total net proceeds actually received by the Company from the Offering of the Shares purchased under this Agreement (after deducting underwriting discounts and commissions but before deducting expenses) received by the Company bear to the total underwriting discounts and commissions actually received by the Underwriters in connection with the Offering, in each case as set forth in the table on the cover page of the Prospectus. The relative fault of the Company,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on the one hand, or the Underwriters, on the other, and the parties’ relative intent, knowledge, access to information and opportunity to correct or prevent such untrue statement, omission, act or failure to act; provided that the parties hereto agree that the written information furnished to the Company through the Representative by or on behalf of any Underwriter for use in any Preliminary Prospectus, any Registration Statement or the Prospectus, or in any amendment or supplement thereto, consists solely of the Underwriters’ Information. The Company and the Underwriters agree that it would not be just and equitable if contributions pursuant to this subsection (d) were determined by pro rata allocation (even if the Underwriters were treated as one entity for such purpose) or by any other method of allocation which does not take into account the equitable considerations referred to above in this subsection (d). Notwithstanding the above, no person guilty of fraudulent misrepresentation within the meaning of Section 11(f) of the Securities Act shall be entitled to contribution from a party who was not guilty of such fraudulent misrepresentation.</w:t>
        <w:br/>
        <w:t xml:space="preserve">        5.4. Limitation. The Company also agrees that no Underwriter Indemnified Party shall have any liability (whether direct or indirect, in contract or tort or otherwise) to the Company for or in connection with advice or services rendered or to be rendered by any Underwriter Indemnified Party pursuant to this Agreement, the transactions contemplated thereby or any Underwriter Indemnified Party’s actions or inactions in connection with any such advice, services or transactions, except to the extent that a court of competent jurisdiction has made a finding that liabilities (and related Expenses) of the Company have resulted from such Underwriter Indemnified Party’s fraud, bad faith, gross negligence or willful misconduct in connection with any such advice, actions, inactions or services or such Underwriter Indemnified Party’s breach of this Agreement or any obligations of confidentiality owed to the Company.</w:t>
        <w:br/>
        <w:t xml:space="preserve">  5.5. Survival &amp; Third-Party Beneficiaries. The advancement, reimbursement, indemnity and contribution obligations set forth in this Section 5 shall remain in full force and effect regardless of any termination of, or the completion of any Underwriter Indemnified Party’s services under or in connection with, this Agreement. Each Underwriter Indemnified Party’s is an intended third-party beneficiary of this Section 5, and has the right to enforce the provisions of Section 5 as if he/she/it was a party to this Agreement.</w:t>
        <w:br/>
        <w:t xml:space="preserve">  6. Default by an Underwriter.</w:t>
        <w:br/>
        <w:t xml:space="preserve">  6.1. Default Not Exceeding 10% of Firm Shares or Option Shares. If any Underwriter or Underwriters shall default in its or their obligations to purchase the Firm Shares or the Option Shares, if the Over-allotment Option is exercised hereunder, and if the number of the Firm Shares or Option Shares with respect to which such default relates does not exceed in the aggregate 10% of the number of Firm Shares or Option Shares that all Underwriters have agreed to purchase hereunder, then such Firm Shares or Option Shares to which the default relates shall be purchased by the non-defaulting Underwriters in proportion to their respective commitments hereunder.</w:t>
        <w:br/>
        <w:t xml:space="preserve">  6.2. Default Exceeding 10% of Firm Shares or Option Shares. In the event that the default addressed in Section 6.1 relates to more than 10% of the Firm Shares or Option Shares, you may in your discretion arrange for yourself or for another party or parties to purchase such Firm Shares or Option Shares to which such default relates on the terms contained herein. If, within one (1) Business Day after such default relating to more than 10% of the Firm Shares or Option Shares, you do not arrange for the purchase of such Firm Shares or Option Shares, then the Company shall be entitled to a further period of one (1) Business Day within which to procure another party or parties satisfactory to you to purchase said Firm Shares or Option Shares on such terms. In the event that neither you nor the Company arrange for the purchase of the Firm Shares or Option Shares to which a default relates as provided in this Section 6, this Agreement will automatically be terminated by you or the Company without liability on the part of the Company (except as provided in Sections 8.3 and 5 hereof) or the several Underwriters (except as provided in Section 5 hereof); provided, however, that if such default occurs with respect to the Option Shares, this Agreement will not terminate as to the Firm Shares; and provided, further, that nothing herein shall relieve a defaulting Underwriter of its liability, if any, to the other Underwriters and to the Company for damages occasioned by its default hereunder.</w:t>
        <w:br/>
        <w:t xml:space="preserve">  6.3. Postponement of Closing Date. In the event that the Firm Shares or Option Shares to which the default relates are to be purchased by the non-defaulting Underwriters, or are to be purchased by another party or parties as aforesaid, you or the Company shall have the right to postpone the Closing Date or Option Closing Date for a reasonable period, but not in any event exceeding five (5) Business Days, in order to effect whatever changes may thereby be made necessary in the Registration Statement, the Pricing Disclosure Package or the Prospectus or in any other documents and arrangements, and the Company agrees to file promptly any amendment to the Registration Statement, the Pricing Disclosure Package or the Prospectus that in the opinion of counsel for the Underwriter may thereby be made necessary. The term “Underwriter” as used in this Agreement shall include any party substituted under this Section 6 with like effect as if it had originally been a party to this Agreement with respect to such Firm Shares or Option Shares.</w:t>
        <w:br/>
        <w:t xml:space="preserve">        7. Additional Covenants.</w:t>
        <w:br/>
        <w:t xml:space="preserve">  7.1. Right of First Refusal. The Company agrees that for two (2) years from the consummation of the Offering, it shall provide Representative the right of first refusal to act as financial advisor or to act as joint financial advisor on at least equal economic terms on any public or private financing (debt or equity) (collectively, “Future Services”). In the event the Company notifies Representative of its intention to pursue an activity that would enable Representative to exercise its right of first refusal to provide Future Services, Representative shall notify the Company of its election to provide such Future Services, including notification of the compensation and other terms to which Representative claims to be entitled, within five (5) days of written notice by the Company. In the event the Company engages Representative to provide such Future Services, Representative will be compensated consistent with the compensation in this Agreement, unless mutually agreed otherwise by the Company and Representative.</w:t>
        <w:br/>
        <w:t xml:space="preserve">  8. Effective Date of this Agreement and Termination Thereof.</w:t>
        <w:br/>
        <w:t xml:space="preserve">  8.1. Effective Date. This Agreement shall become effective when both the Company and the Representative have executed the same and delivered counterparts of such signatures to the other party.</w:t>
        <w:br/>
        <w:t xml:space="preserve">  8.2. Termination. The Representative shall have the right to terminate this Agreement at any time prior to any Closing Date, (i) if any domestic or international event or act or occurrence has materially disrupted, or in your opinion will in the immediate future materially disrupt, general securities markets in the United States; or (ii) if trading on the New York Stock Exchange or the Nasdaq Stock Market LLC shall have been suspended or materially limited, or minimum or maximum prices for trading shall have been fixed, or maximum ranges for prices for securities shall have been required by FINRA or by order of the Commission or any other government authority having jurisdiction; or (iii) if the United States shall have become involved in a new war or an increase in major hostilities; or (iv) if a banking moratorium has been declared by a New York State or federal authority; or (v) if a moratorium on foreign exchange trading has been declared which materially adversely impacts the United States securities markets; or (vi) if the Company shall have sustained a material loss by fire, flood, accident, hurricane, earthquake, theft, sabotage or other calamity or malicious act which, whether or not such loss shall have been insured, will, in your opinion, make it inadvisable to proceed with the delivery of the Firm Shares or Option Shares; or (vii) if the Company is in material breach of any of its representations, warranties or covenants hereunder; or (viii) if the Representative shall have become aware after the date hereof of such a Material Adverse Change, or such adverse material change in general market conditions as in the Representative’s judgment would make it impracticable to proceed with the offering, sale and/or delivery of the Shares or to enforce contracts made by the Underwriters for the sale of the Shares.</w:t>
        <w:br/>
        <w:t xml:space="preserve">  8.3. Expenses. Notwithstanding anything to the contrary in this Agreement, except in the case of a default by the Underwriters, pursuant to Section 6.2 above, in the event that this Agreement shall not be carried out for any reason whatsoever, within the time specified herein or any extensions thereof pursuant to the terms herein, the Company shall be obligated to pay to the Underwriters their actual and accountable out-of-pocket expenses related to the transactions contemplated herein then due and payable up to the amounts set forth in Section 3.10.1 and upon demand the Company shall pay such amount thereof to the Representative on behalf of the Underwriters; provided, however, that such expense cap in no way limits or impairs the indemnification and contribution provisions of this Agreement. Notwithstanding the foregoing, any advance received by the Representative will be reimbursed to the Company to the extent not actually incurred in compliance with FINRA Rule 5110(g)(4)(A).</w:t>
        <w:br/>
        <w:t xml:space="preserve">  8.4. Indemnification. Notwithstanding any contrary provision contained in this Agreement, any election hereunder or any termination of this Agreement, and whether or not this Agreement is otherwise carried out, the provisions of Section 5 shall remain in full force and effect and shall not be in any way affected by, such election or termination or failure to carry out the terms of this Agreement or any part hereof.</w:t>
        <w:br/>
        <w:t xml:space="preserve">  8.5. Representations, Warranties, Agreements to Survive. All representations, warranties and agreements contained in this Agreement or in certificates of officers of the Company submitted pursuant hereto, shall remain operative and in full force and effect regardless of (i) any investigation made by or on behalf of any Underwriter or its Affiliates or selling agents, any person controlling any Underwriter, its officers or directors or any person controlling the Company or (ii) delivery of and payment for the Shares.</w:t>
        <w:br/>
        <w:t xml:space="preserve">        9. Miscellaneous.</w:t>
        <w:br/>
        <w:t xml:space="preserve">  9.1. Notices. All communications hereunder, except as herein otherwise specifically provided, shall be in writing and shall be mailed (registered or certified mail, return receipt requested), personally delivered or sent by facsimile transmission and confirmed and shall be deemed given when so delivered or faxed and confirmed or if mailed, two (2) days after such mailing.</w:t>
        <w:br/>
        <w:t xml:space="preserve">  If to the Representative:</w:t>
        <w:br/>
        <w:t xml:space="preserve">  Boustead Securities, LLC</w:t>
        <w:br/>
        <w:t>0 Xxxxxxx, Xxxxx 000</w:t>
        <w:br/>
        <w:t>Irvine, CA 92618</w:t>
        <w:br/>
        <w:t>Attn: [●]</w:t>
        <w:br/>
        <w:t>Fax No: [●]</w:t>
        <w:br/>
        <w:t xml:space="preserve">  With a copy (which shall not constitute notice) to:</w:t>
        <w:br/>
        <w:t xml:space="preserve">  XxXxxxxx &amp; English, LLP</w:t>
        <w:br/>
        <w:t>Two Tower Xxxxxx Boulevard, 24th Floor</w:t>
        <w:br/>
        <w:t>East Brunswick, NJ 08816</w:t>
        <w:br/>
        <w:t>Attention: Xxxxx Xxxxxxxxxxx, Esq.</w:t>
        <w:br/>
        <w:t>Fax No: (000) 000-0000</w:t>
        <w:br/>
        <w:t xml:space="preserve">    If to the Company:</w:t>
        <w:br/>
        <w:t xml:space="preserve">  RVeloCITY, Inc.</w:t>
        <w:br/>
        <w:t>0000 X Xxxxxxxxx Xxxx, Xxxxx 000, Attention RVnGO</w:t>
        <w:br/>
        <w:t>Phoenix AZ 85016</w:t>
        <w:br/>
        <w:t>Attention: Xxxx Xxxxx, Chief Executive Officer</w:t>
        <w:br/>
        <w:t>Email: xxxxx@XXxXX.xxx</w:t>
        <w:br/>
        <w:t xml:space="preserve">  9.2. Headings. The headings contained herein are for the sole purpose of convenience of reference, and shall not in any way limit or affect the meaning or interpretation of any of the terms or provisions of this Agreement.</w:t>
        <w:br/>
        <w:t xml:space="preserve">  9.3. Amendment. This Agreement may only be amended by a written instrument executed by each of the parties hereto.</w:t>
        <w:br/>
        <w:t xml:space="preserve">  9.4. Entire Agreement. This Agreement (together with the other agreements and documents being delivered pursuant to or in connection with this Agreement) constitutes the entire agreement of the parties hereto with respect to the subject matter hereof and thereof, and supersedes all prior agreements and understandings of the parties, oral and written, with respect to the subject matter hereof including that certain engagement letter between the Company and Representative dated as of September 13, 2021.</w:t>
        <w:br/>
        <w:t xml:space="preserve">  9.5. Binding Effect. This Agreement shall inure solely to the benefit of and shall be binding upon the Representative, the Underwriters, the Company and the controlling persons, directors and officers referred to in Section 5 hereof, and their respective successors, legal representatives, heirs and assigns, and no other person shall have or be construed to have any legal or equitable right, remedy or claim under or in respect of or by virtue of this Agreement or any provisions herein contained. The term “successors and assigns” shall not include a purchaser, in its capacity as such, of securities from any of the Underwriters.</w:t>
        <w:br/>
        <w:t xml:space="preserve">        9.6. Governing Law; Dispute Resolution. This Agreement shall be deemed to have been made in the State of Delaware and shall be construed, and the rights and liabilities determined, in accordance with the law of the State of Delaware, without regard to the conflicts of laws rules of such jurisdiction. Any controversy or claim relating to or arising from this Agreement (a “Dispute”) shall be settled, as applicable, in federal court located in Los Angeles, California. Should a Dispute not rise to meet the qualifications of filing in federal court in Los Angeles, CA, then the Dispute shall be resolved by arbitration in accordance with the Arbitration Rules of FINRA as such rules may be modified herein or as otherwise agreed by the parties in controversy. The forum for arbitration shall be Orange County, California. Following thirty (30) days’ notice by any party of intention to invoke arbitration, any Dispute arising under this Agreement and not mutually resolved within such thirty (30) day period shall be determined by the arbitrators upon which the parties agree. In the event a suit, action, arbitration, or other proceeding of any nature whatsoever, including, without limitation, any proceeding under the U.S. Bankruptcy Code, is instituted by any party to interpret or enforce any provision of this Agreement, then the prevailing party shall be entitled to recover from the other parties its reasonable attorneys’, paralegals’, accountants’, and other experts’ fees, and all other fees, costs, and expenses actually incurred and reasonably necessary in connection therewith..</w:t>
        <w:br/>
        <w:t xml:space="preserve">  9.7. Execution in Counterparts. This Agreement may be executed in one or more counterparts, and by the different parties hereto in separate counterparts, each of which shall be deemed to be an original, but all of which taken together shall constitute one and the same agreement, and shall become effective when one or more counterparts has been signed by each of the parties hereto and delivered to each of the other parties hereto. Delivery of a signed counterpart of this Agreement by facsimile or email/pdf transmission shall constitute valid and sufficient delivery thereof.</w:t>
        <w:br/>
        <w:t xml:space="preserve">  9.8. Waiver, etc. The failure of any of the parties hereto to at any time enforce any of the provisions of this Agreement shall not be deemed or construed to be a waiver of any such provision, nor to in any way effect the validity of this Agreement or any provision hereof or the right of any of the parties hereto to thereafter enforce each and every provision of this Agreement. No waiver of any breach, non-compliance or non-fulfillment of any of the provisions of this Agreement shall be effective unless set forth in a written instrument executed by the party or parties against whom or which enforcement of such waiver is sought; and no waiver of any such breach, non-compliance or non-fulfillment shall be construed or deemed to be a waiver of any other or subsequent breach, non-compliance or non-fulfillment.</w:t>
        <w:br/>
        <w:t xml:space="preserve">  [Signature Page Follows]</w:t>
        <w:br/>
        <w:t xml:space="preserve">        If the foregoing correctly sets forth the understanding between the Underwriters and the Company, please so indicate in the space provided below for that purpose, whereupon this letter shall constitute a binding agreement between us.</w:t>
        <w:br/>
        <w:t xml:space="preserve">    Very truly yours,</w:t>
        <w:br/>
        <w:t xml:space="preserve">      RVeloCITY, Inc.</w:t>
        <w:br/>
        <w:t xml:space="preserve">              By:  </w:t>
        <w:br/>
        <w:t xml:space="preserve">    Name:</w:t>
        <w:br/>
        <w:t xml:space="preserve">    Title:</w:t>
        <w:br/>
        <w:t xml:space="preserve">    Confirmed as of the date first written above mentioned, on behalf of itself and as Representative of the several Underwriters named on Schedule 1 hereto:</w:t>
        <w:br/>
        <w:t xml:space="preserve">  Boustead Securities, LLC  </w:t>
        <w:br/>
        <w:t xml:space="preserve">      By:           </w:t>
        <w:br/>
        <w:t xml:space="preserve">Name:    </w:t>
        <w:br/>
        <w:t xml:space="preserve">Title:    </w:t>
        <w:br/>
        <w:t xml:space="preserve">        SCHEDULE 1</w:t>
        <w:br/>
        <w:t xml:space="preserve">  Underwriter   Total</w:t>
        <w:br/>
        <w:t>Number of</w:t>
        <w:br/>
        <w:t>Firm Shares</w:t>
        <w:br/>
        <w:t>to be</w:t>
        <w:br/>
        <w:t>Purchased   Number of Additional</w:t>
        <w:br/>
        <w:t>Option Shares to be</w:t>
        <w:br/>
        <w:t>Purchased if the Over-</w:t>
        <w:br/>
        <w:t>Allotment Option is</w:t>
        <w:br/>
        <w:t>Fully Exercised</w:t>
        <w:br/>
        <w:t xml:space="preserve">Boustead Securities, LLC        </w:t>
        <w:br/>
        <w:t xml:space="preserve">          TOTAL        </w:t>
        <w:br/>
        <w:t xml:space="preserve">        SCHEDULE 2-A</w:t>
        <w:br/>
        <w:t xml:space="preserve">  Pricing Information</w:t>
        <w:br/>
        <w:t xml:space="preserve">  Number of Firm Shares: [●]</w:t>
        <w:br/>
        <w:t xml:space="preserve">  Number of Option Shares: [●]</w:t>
        <w:br/>
        <w:t xml:space="preserve">  Public Offering Price per Firm Share: $[●]</w:t>
        <w:br/>
        <w:t xml:space="preserve">  Public Offering Price per Option Share: $[●]</w:t>
        <w:br/>
        <w:t xml:space="preserve">  Underwriting Discount per Firm Share: $[●]</w:t>
        <w:br/>
        <w:t xml:space="preserve">  Underwriting Discount per Option Share: $[●]</w:t>
        <w:br/>
        <w:t xml:space="preserve">  Non-Accountable Expense Allowance per Firm Share: $[●]</w:t>
        <w:br/>
        <w:t xml:space="preserve">  Non-Accountable Expense Allowance per Option Share: $[●]</w:t>
        <w:br/>
        <w:t xml:space="preserve">        SCHEDULE 2-B</w:t>
        <w:br/>
        <w:t xml:space="preserve">  Issuer General Use Free Writing Prospectuses</w:t>
        <w:br/>
        <w:t xml:space="preserve">  [●]</w:t>
        <w:br/>
        <w:t xml:space="preserve">        SCHEDULE 2-C</w:t>
        <w:br/>
        <w:t xml:space="preserve">  Written Testing-the-Waters Communications</w:t>
        <w:br/>
        <w:t xml:space="preserve">  None.</w:t>
        <w:br/>
        <w:t xml:space="preserve">        EXHIBIT A</w:t>
        <w:br/>
        <w:t xml:space="preserve">  Form of Representative’s Warrant</w:t>
        <w:br/>
        <w:t xml:space="preserve">        EXHIBIT B</w:t>
        <w:br/>
        <w:t xml:space="preserve">  Form of Lock-Up Agreement</w:t>
        <w:br/>
        <w:t xml:space="preserve">  _________, 2023</w:t>
        <w:br/>
        <w:t xml:space="preserve">  Boustead Securities, LLC</w:t>
        <w:br/>
        <w:t>0 Xxxxxxx, Xxxxx 000</w:t>
        <w:br/>
        <w:t>Irvine, CA 92618</w:t>
        <w:br/>
        <w:t xml:space="preserve">  Re: Proposed Public Offering by RVeloCITY, Inc.</w:t>
        <w:br/>
        <w:t xml:space="preserve">  Ladies and Gentlemen:</w:t>
        <w:br/>
        <w:t xml:space="preserve">  The undersigned, a stockholder of RVeloCITY, Inc., a Delaware corporation (the “Company”), understands that Boustead Securities, LLC (the “Representative”) will act as the representative of for the several underwriters named in Schedule I thereto in carrying out a public offering (the “Offering”) of the Company’s Class A common stock, par value $0.0001 per share (the “Securities”). In recognition of the benefit that the Offering will confer upon the undersigned, and for other good and valuable consideration, the receipt and sufficiency of which are hereby acknowledged, the undersigned agrees with the Representative that, without the prior written consent of the Representative, during a period of up to: (i) 365 days from the date on which the trading of the Securities on the Nasdaq Stock Exchange commences with respect to the Securities held by the stockholders owning less than 2% of the total outstanding Securities immediately prior of the Offering, (ii) 180 days from the date on which the trading of the Securities on the Nasdaq Stock Exchange commences with respect to the Securities held by the stockholders owning between 2% and 4.99% of the total outstanding Securities immediately prior of the Offering or (iii) subject to exceptions by the Representative, 180 days from the date on which the trading of the Securities on the Nasdaq Stock Exchange commences with respect to the Securities held by the stockholders owning less than 2% of the total outstanding Securities immediately prior of the Offering (as applicable, the “Lock-Up Period”), the undersigned will not, without the prior written consent of the Representative, directly or indirectly (i) offer, pledge, sell, contract to sell, sell any option or contract to purchase, purchase any option or contract to sell, grant any option, right or warrant to purchase or otherwise transfer or dispose of the Securities or any securities of the Company convertible into, exercisable or exchangeable for or that represent the right to receive the Securities (collectively, the “Lock-Up Securities”), whether now owned or hereafter acquired (other than those acquired in open market transactions after the completion of the Offering) by the undersigned or with respect to which the undersigned has or hereafter acquires the power of disposition, or file, or cause to be filed, any registration statement under the Securities Act of 1933, as amended, with respect to any of the foregoing or (ii) enter into any swap or any other agreement or any transaction that transfers, in whole or in part, directly or indirectly, the economic consequence of ownership of the Lock-Up Securities, whether any such swap or transaction described in clause (i) or (ii) above is to be settled by delivery of the Lock-Up Securities or such other securities, in cash or otherwise.</w:t>
        <w:br/>
        <w:t xml:space="preserve">  The Representative may in its sole discretion and at any time without notice release some or all of the shares subject to lock-up agreements prior to the expiration of the Lock-Up Period. When determining whether or not to release shares from the lock-up agreements, the Representative will consider, among other factors, the security holder’s reasons for requesting the release, the number of shares for which the release is being requested and market conditions at the time.</w:t>
        <w:br/>
        <w:t xml:space="preserve">  Notwithstanding the foregoing, and subject to the conditions below, the undersigned may transfer the Lock-Up Securities without the prior written consent of the Representative as follows, provided that (1) the Representative receives a signed lock-up agreement for the balance of the Lock-Up Period from each donee, trustee or transferee, as the case may be, (2) any such transfer shall not involve a disposition for value, (3) such transfers are not required to be reported in any public report or filing with the Securities and Exchange Commission, or otherwise and (4) the undersigned does not otherwise voluntarily effect any public filing or report regarding such transfers:</w:t>
        <w:br/>
        <w:t xml:space="preserve">  (i) as a bona fide gift or gifts (including but not limited to charitable gifts); or</w:t>
        <w:br/>
        <w:t xml:space="preserve">  (ii) to any member of the immediate family of the undersigned or to a trust or other entity for the direct or indirect benefit of, or wholly-owned by, the undersigned or the immediate family of the undersigned (for purposes of this lock-up agreement, “immediate family” shall mean any relationship by blood, marriage or adoption, not more remote than first cousin); or</w:t>
        <w:br/>
        <w:t xml:space="preserve">        (iii) if the undersigned is a corporation, partnership, limited liability company, trust or other business entity (1) transfers to another corporation, partnership, limited liability company, trust or other business entity that is a direct or indirect affiliate (as defined in Rule 405 promulgated under the Securities Act of 1933, as amended) of the undersigned or (2) distributions of common stock or any security convertible into or exercisable for common stock to limited partners, limited liability company members or stockholders of the undersigned; or</w:t>
        <w:br/>
        <w:t xml:space="preserve">  (iv) if the undersigned is a trust, transfers to the beneficiary of such trust; or</w:t>
        <w:br/>
        <w:t xml:space="preserve">  (v) by will, other testamentary document or intestate succession; or</w:t>
        <w:br/>
        <w:t xml:space="preserve">  (vi) by operation of law pursuant to a qualified domestic order or in connection with a divorce settlement.</w:t>
        <w:br/>
        <w:t xml:space="preserve">  Furthermore, no provision in this letter shall be deemed to restrict or prohibit (1) transactions relating to Securities purchased in the Offering, acquired in open market transactions after the completion of the Offering, (2) transactions relating to Securities of the selling securityholders registered for resale in the resale prospectus filed together with the registration statement related to the Offering and (3) the exercise or exchange by the undersigned of any option or warrant to acquire any common stock or options to purchase common stock pursuant to any share option, share bonus or other share plan or arrangement; provided, however, that the underlying common stock shall continue to be subject to the restrictions on transfer set forth in this letter.</w:t>
        <w:br/>
        <w:t xml:space="preserve">  The undersigned shall deliver a physical certificate and/or consents to having a physical certificate of their common stock printed on the date hereof and sent to an escrow agent to be selected by the Underwriter where such certificate will be held in escrow until the Lock-Up Period has expired.</w:t>
        <w:br/>
        <w:t xml:space="preserve">  Further, this letter shall not restrict the transfer of the undersigned’s Lock-Up Securities pursuant to a bona fide Change of Control (as defined below) of the Company that has been approved by the board of directors of the Company, provided that all of the Undersigned’s Lock-Up Securities that are not so transferred shall remain subject to the restrictions set forth in this letter, and provided further that it shall be a condition of such transfer that in the event that the Change of Control is not completed, the Undersigned’s Lock-Up Securities shall remain subject to the restrictions set forth in this letter. “Change of Control” means the consummation of any bona fide third-party tender offer, merger, consolidation or other similar transaction or series of related transactions, the result of which is that any “person” (as defined in Rule 13d-3 of the Exchange Act), or group of persons, other than the Company or its subsidiaries, becomes the beneficial owner (as defined in Rule 13d-3 and 13d-5 of the Exchange Act) of 50% or more of the total voting power of the voting capital stock of the Company (or the surviving entity).</w:t>
        <w:br/>
        <w:t xml:space="preserve">  The undersigned further agrees that, prior to engaging in any transaction or taking any other action that is subject to the terms of this lock-up agreement during the Lock-Up Period, it will give written notice thereof to the Representative and will not consummate such transaction or take any such action unless it has received written confirmation from the Company that the Lock-Up Period has expired.</w:t>
        <w:br/>
        <w:t xml:space="preserve">  The undersigned understands that, if the Offering and/or the underwriting agreement between the Company and the Representative shall terminate or be terminated prior to payment for and delivery of the Securities to be sold in the Offering, the undersigned shall be released from all obligations set forth herein. Further, the undersigned shall be released from all obligations under this letter if (i) the Company notifies the Representatives that it does not intend to proceed with the Offering, or (ii) the underwriting agreement between the Company and the Representative does not become effective.</w:t>
        <w:br/>
        <w:t xml:space="preserve">  The undersigned also agrees and consents to the entry of stop transfer instructions with the Company’s transfer agent and registrar against the transfer of the Lock-Up Securities except in compliance with the foregoing restrictions.</w:t>
        <w:br/>
        <w:t xml:space="preserve">  The undersigned, whether or not participating in the Offering, understands that the Representative is proceeding with the Offering in reliance upon this lock-up agreement.</w:t>
        <w:br/>
        <w:t xml:space="preserve">        This lock-up agreement shall be governed by and construed in accordance with the laws of the State of New York, without regard to the conflict of laws principles thereof.</w:t>
        <w:br/>
        <w:t xml:space="preserve">      Very truly yours,</w:t>
        <w:br/>
        <w:t xml:space="preserve">          (Name - Please Print)</w:t>
        <w:br/>
        <w:t xml:space="preserve">          (Signature)</w:t>
        <w:br/>
        <w:t xml:space="preserve">        EXHIBIT C</w:t>
        <w:br/>
        <w:t xml:space="preserve">  Form of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