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99.(e)(vii)</w:t>
        <w:br/>
        <w:t xml:space="preserve">  FIFTH AMENDMENT</w:t>
        <w:br/>
        <w:t>TO UNDERWRITING AGREEMENT</w:t>
        <w:br/>
        <w:t xml:space="preserve">  This fifth amendment (the "Amendment") to the Underwriting Agreement dated as of May 31, 2017 (the "Agreement”), by and between Foreside Funds Distributors LLC (“Foreside”), and FundVantage Trust (the “Trust”), is entered into as of December 7, 2018 (the "Effective Date").</w:t>
        <w:br/>
        <w:t xml:space="preserve">  WHEREAS, Foreside and the Trust (the “Parties”) desire to amend Exhibit A of the Agreement to reflect the following Fund changes:</w:t>
        <w:br/>
        <w:t xml:space="preserve">  · Addition of Gryphon International EAFE Growth Fund;</w:t>
        <w:br/>
        <w:t>· Addition of Gotham ESG Large Value Fund; and</w:t>
        <w:br/>
        <w:t xml:space="preserve">  WHEREAS, Section 14 of the Agreement requires that amendments to the Agreement be made in writing and executed by all parties.</w:t>
        <w:br/>
        <w:t xml:space="preserve">  NOW THEREFORE, the Parties hereby agree as follows:</w:t>
        <w:br/>
        <w:t xml:space="preserve">  1.       Capitalized terms not otherwise defined herein shall have the meanings set forth in the Agreement.</w:t>
        <w:br/>
        <w:t xml:space="preserve">  2.       Exhibit A to the Agreement is hereby deleted in its entirety and replaced by Exhibit A attached hereto.</w:t>
        <w:br/>
        <w:t xml:space="preserve">  3.       Except as expressly amended hereby, all of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as of the Effective Date.</w:t>
        <w:br/>
        <w:t xml:space="preserve">  FUNDVANTAGE TRUST FORESIDE FUNDS DISTRIBUTORS LLC</w:t>
        <w:br/>
        <w:t xml:space="preserve">  By: /s/ Xxxx X. Xxxxx By: /s/ Xxxx Xxxxxxxxx</w:t>
        <w:br/>
        <w:t xml:space="preserve">  Xxxx X. Xxxxx   Xxxx Xxxxxxxxx</w:t>
        <w:br/>
        <w:t xml:space="preserve">  President   Vice President</w:t>
        <w:br/>
        <w:t xml:space="preserve">         Exhibit A</w:t>
        <w:br/>
        <w:t xml:space="preserve">  Arabesque Systematic Fund</w:t>
        <w:br/>
        <w:t>Arabesque Systematic USA Fund</w:t>
        <w:br/>
        <w:t>DuPont Capital Emerging Markets Debt Fund</w:t>
        <w:br/>
        <w:t>DuPont Capital Emerging Markets Fund</w:t>
        <w:br/>
        <w:t>EIC Value Fund</w:t>
        <w:br/>
        <w:t>Gotham Absolute 500 Fund</w:t>
        <w:br/>
        <w:t>Gotham Absolute 500 Core Fund</w:t>
        <w:br/>
        <w:t>Gotham Absolute Return Fund</w:t>
        <w:br/>
        <w:t>Gotham Defensive Long 500 Fund</w:t>
        <w:br/>
        <w:t>Gotham Defensive Long Fund</w:t>
        <w:br/>
        <w:t>Gotham Enhanced 500 Fund</w:t>
        <w:br/>
        <w:t>Gotham Enhanced 500 Core Fund</w:t>
        <w:br/>
        <w:t>Gotham Enhanced Index Plus Fund</w:t>
        <w:br/>
        <w:t>Gotham Enhanced Return Fund</w:t>
        <w:br/>
        <w:t>Gotham Enhanced S&amp;P 500 Index Fund</w:t>
        <w:br/>
        <w:t>Gotham ESG Large Value Fund</w:t>
        <w:br/>
        <w:t>Gotham Hedged Core Fund</w:t>
        <w:br/>
        <w:t>Gotham Hedged Plus Fund</w:t>
        <w:br/>
        <w:t>Gotham Index Plus All-Cap Fund</w:t>
        <w:br/>
        <w:t>Gotham Index Plus Fund</w:t>
        <w:br/>
        <w:t>Gotham Large Value Fund</w:t>
        <w:br/>
        <w:t>Gotham Master Long Fund</w:t>
        <w:br/>
        <w:t>Gotham Master Neutral Fund</w:t>
        <w:br/>
        <w:t>Gotham Neutral 500 Fund</w:t>
        <w:br/>
        <w:t>Gotham Neutral Fund</w:t>
        <w:br/>
        <w:t>Gotham Short Strategies Fund</w:t>
        <w:br/>
        <w:t>Gotham Total Return Fund</w:t>
        <w:br/>
        <w:t>Gryphon International EAFE Growth Fund</w:t>
        <w:br/>
        <w:t>Lateef Focused Growth Fund</w:t>
        <w:br/>
        <w:t>Mount Xxxxx U.S. Focused Equity Fund</w:t>
        <w:br/>
        <w:t>Pacific Capital Tax-Free Securities Fund</w:t>
        <w:br/>
        <w:t>Pacific Capital Tax-Free Short Intermediate Securities Fund</w:t>
        <w:br/>
        <w:t>Pacific Capital U.S. Government Money Market Fund</w:t>
        <w:br/>
        <w:t>Xxxxx Global Growth Fund</w:t>
        <w:br/>
        <w:t>Xxxxx Growth Fund</w:t>
        <w:br/>
        <w:t>Xxxxx International Growth Fund</w:t>
        <w:br/>
        <w:t>Xxxxx International Small Company Growth Fund</w:t>
        <w:br/>
        <w:t>Xxxxx U.S. Small Company Growth Fund</w:t>
        <w:br/>
        <w:t>Private Capital Management Value Fund</w:t>
        <w:br/>
        <w:t>Quality Dividend Fund</w:t>
        <w:br/>
        <w:t>Sirios Long/Short Fund</w:t>
        <w:br/>
        <w:t>SkyBridge Dividend Value Fund</w:t>
        <w:br/>
        <w:t>TOBAM Emerging Markets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