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1.1</w:t>
        <w:br/>
        <w:br/>
        <w:br/>
        <w:t>[FORM OF UNDERWRITING AGREEMENT]</w:t>
        <w:br/>
        <w:br/>
        <w:t>BA CREDIT CARD TRUST</w:t>
        <w:br/>
        <w:br/>
        <w:t>(Issuer)</w:t>
        <w:br/>
        <w:br/>
        <w:t>BANK OF AMERICA, NATIONAL ASSOCIATION</w:t>
        <w:br/>
        <w:br/>
        <w:t>(Originator and Servicer)</w:t>
        <w:br/>
        <w:br/>
        <w:t>BA CREDIT CARD FUNDING, LLC</w:t>
        <w:br/>
        <w:br/>
        <w:t>(Transferor)</w:t>
        <w:br/>
        <w:br/>
        <w:t>UNDERWRITING AGREEMENT</w:t>
        <w:br/>
        <w:br/>
        <w:t>(Standard Terms)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