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28(e)(xviii)</w:t>
        <w:br/>
        <w:t xml:space="preserve">  SEVENTEENTH AMENDMENT TO UNDERWRITING AGREEMENT</w:t>
        <w:br/>
        <w:t xml:space="preserve">  This seventeenth amendment (“Amendment”) to the Underwriting Agreement dated as of the 1st day of April 2012 (the “Agreement”), by and between Foreside Funds Distributors LLC (Foreside), and FundVantage Trust (“Adviser”), is entered into as of 9/30/2016 (the “Effective Date”).</w:t>
        <w:br/>
        <w:t xml:space="preserve">  WHEREAS, the Foreside and Adviser (the “Parties”) desire to amend Exhibit A of the Agreement to reflect the addition of nine Funds (Fasanara Capital Absolute Return Multi-Asset Fund, Gotham Absolute 500 Core Fund, Gotham Defensive Long Fund, Gotham Defensive Long 500 Fund, Gotham Enhanced 500 Core Fund, Gotham Hedged Core Fund, Gotham Index Core Fund, Gotham Neutral 500 Fund, and Xxxxx International Growth Fund); and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of the Agreement is hereby deleted and replaced by Appendix A attached hereto, to reflect the addition of nine Funds.</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Effective Date.</w:t>
        <w:br/>
        <w:t xml:space="preserve">  FUNDVANTAGE TRUST</w:t>
        <w:br/>
        <w:t xml:space="preserve">  FORESIDE FUNDS DISTRIBUTORS LLC</w:t>
        <w:br/>
        <w:t xml:space="preserve">                By:</w:t>
        <w:br/>
        <w:t>/s/Xxxx Xxxxx</w:t>
        <w:br/>
        <w:t xml:space="preserve">  By:</w:t>
        <w:br/>
        <w:t>/s/Xxxx Xxxxxxxxx</w:t>
        <w:br/>
        <w:t>Name/Title:</w:t>
        <w:br/>
        <w:t>Xxxx Xxxxx, President</w:t>
        <w:br/>
        <w:t xml:space="preserve">    Xxxx Xxxxxxxxx, Vice President</w:t>
        <w:br/>
        <w:t xml:space="preserve"> </w:t>
        <w:br/>
        <w:t xml:space="preserve">  APPENDIX A</w:t>
        <w:br/>
        <w:t xml:space="preserve">  EXHIBIT A</w:t>
        <w:br/>
        <w:t xml:space="preserve">  Bradesco Latin American Equity Fund</w:t>
        <w:br/>
        <w:t>Bradesco Latin American Hard Currency Bond Fund</w:t>
        <w:br/>
        <w:t>Insight Investment Grade Bond Fund</w:t>
        <w:br/>
        <w:t>DuPont Capital Emerging Markets Debt Fund</w:t>
        <w:br/>
        <w:t>DuPont Capital Emerging Markets Fund</w:t>
        <w:br/>
        <w:t>EIC Value Fund</w:t>
        <w:br/>
        <w:t>Xxxxxxxxx Investment Grade Fixed Income Fund</w:t>
        <w:br/>
        <w:t>Xxxxxxxxx Value Fund</w:t>
        <w:br/>
        <w:t>Fasanara Capital Absolute Return Multi-Asset Fund</w:t>
        <w:br/>
        <w:t>Gotham Index Plus Fund</w:t>
        <w:br/>
        <w:t>Gotham Absolute 500 Fund</w:t>
        <w:br/>
        <w:t>Gotham Absolute 500 Core Fund</w:t>
        <w:br/>
        <w:t>Gotham Absolute Return Fund</w:t>
        <w:br/>
        <w:t>Gotham Defensive Long Fund</w:t>
        <w:br/>
        <w:t>Gotham Defensive Long 500 Fund</w:t>
        <w:br/>
        <w:t>Gotham Enhanced 500 Fund</w:t>
        <w:br/>
        <w:t>Gotham Enhanced 500 Core Fund</w:t>
        <w:br/>
        <w:t>Gotham Enhanced Return Fund</w:t>
        <w:br/>
        <w:t>Gotham Hedged Core Fund</w:t>
        <w:br/>
        <w:t>Gotham Hedged Plus Fund</w:t>
        <w:br/>
        <w:t>Gotham Institutional Value Fund</w:t>
        <w:br/>
        <w:t>Gotham Neutral Fund</w:t>
        <w:br/>
        <w:t>Gotham Neutral 500 Fund</w:t>
        <w:br/>
        <w:t>Gotham Total Return Fund</w:t>
        <w:br/>
        <w:t>Lateef Fund</w:t>
        <w:br/>
        <w:t>Mount Xxxxx U.S. Focused Equity Fund</w:t>
        <w:br/>
        <w:t>Pacific Capital Tax-Free Securities Fund</w:t>
        <w:br/>
        <w:t>Pacific Capital Tax-Free Short Intermediate Securities Fund</w:t>
        <w:br/>
        <w:t>Pacific Capital U.S. Government Money Market Fund</w:t>
        <w:br/>
        <w:t>Pemberwick Fund</w:t>
        <w:br/>
        <w:t>Xxxxx Growth Fund</w:t>
        <w:br/>
        <w:t>Xxxxx Global Growth Fund</w:t>
        <w:br/>
        <w:t>Xxxxx International Growth Fund</w:t>
        <w:br/>
        <w:t>Private Capital Management Value Fund</w:t>
        <w:br/>
        <w:t>Quality Dividend Fund</w:t>
        <w:br/>
        <w:t>SkyBridge Dividend Value Fund</w:t>
        <w:br/>
        <w:t>TOBAM Emerging Markets Fund</w:t>
        <w:br/>
        <w:t>Xxxxxxx Tactical Credit Fund (f/k/a WHV/Acuity Tactical Credit Long/Short Fund)</w:t>
        <w:br/>
        <w:t>Xxxxxxx International Select Equity Fund (f/k/a WHV International Equity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