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Execution Version</w:t>
        <w:br/>
        <w:t>A</w:t>
        <w:br/>
        <w:t xml:space="preserve">  VOTING AGREEMENT</w:t>
        <w:br/>
        <w:t xml:space="preserve">  THIS VOTING AGREEMENT (this “Agreement”) is effective as of January 9, 2023 (the “Effective Date”), by and among Xxxxxxxxx Biosciences Inc., a Delaware corporation (the “Company”) and each holder of the Voting Common Stock of the Company (as defined below) listed on Schedule A (collectively, the “Stockholders”).</w:t>
        <w:br/>
        <w:t xml:space="preserve">  RECITALS</w:t>
        <w:br/>
        <w:t xml:space="preserve">  A. Concurrently with the execution of this Agreement, the Company and the Stockholders have entered into agreements of even date herewith (collectively the “Purchase Agreements”) providing for the sale of shares of the voting common stock of the Company, $0.0001 par value per share (the “Voting Common Stock”), and in connection with the Purchase Agreements the parties desire to provide the Stockholders with the right, among other rights, to designate the election of certain members of the board of directors of the Company (the “Board”) in accordance with the terms of this Agreement.</w:t>
        <w:br/>
        <w:t xml:space="preserve">  B. The parties also desire to enter into this Agreement to set forth their agreements and understandings with respect to how shares of the capital stock of the Company held by them will be voted on, or tendered, in connection with, an acquisition of the Company.</w:t>
        <w:br/>
        <w:t xml:space="preserve">  NOW, THEREFORE, the parties agree as follows:</w:t>
        <w:br/>
        <w:t xml:space="preserve">  1. Voting Provisions Regarding the Board.</w:t>
        <w:br/>
        <w:t xml:space="preserve">  1.1 Shares. For purposes of this Agreement, the term “Shares” shall mean and include any securities of the Company that the holders of which are entitled to vote for members of the Board, including without limitation, all shares of Voting Common Stock, by whatever name called, now owned or subsequently acquired by a Stockholder, however acquired, whether through stock splits, stock dividends, reclassifications, recapitalizations, similar events or otherwise.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