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ANGEL MEDICAL SYSTEMS, INC.</w:t>
        <w:br/>
        <w:t>AMENDED AND RESTATED VOTING AGREEMENT</w:t>
        <w:br/>
        <w:t>This AMENDED AND RESTATED VOTING AGREEMENT (this “Agreement”), is made and entered into as of this 15th day of February, 2023, by and among ANGEL MEDICAL SYSTEMS, INC., a Delaware corporation (the “Company”), each holder of the Company’s Series A Preferred Stock (the “Series A Preferred Stock”) and each holder of the Company’s Series B Preferred Stock (the “Series B Preferred Stock”, together with the Series A Preferred Stock, the “Preferred Stock”), listed on SCHEDULE A attached hereto (together with any subsequent investors, or transferees, who become parties hereto as “Investors” pursuant to Section 7.1(a) or 7.2 below, the “Investors”), and those certain holders of shares of the Company’s common stock (the “Common Stock”), listed on SCHEDULE B attached hereto (together with any subsequent stockholders, or transferees, who become parties hereto as “Key Holders” pursuant to Section 7.1(b) or 7.2 below, the “Key Holders”; and collectively with the Investors, the “Stockholders”).</w:t>
        <w:br/>
        <w:t>RECITALS</w:t>
        <w:br/>
        <w:t>WHEREAS, concurrently with the execution of this Agreement, the Company and certain of the Investors are entering into a Series B Preferred Stock Purchase Agreement (the “Purchase Agreement”) providing for the sale and issuance of shares of the Series B Preferred Stock to certain Investors;</w:t>
        <w:br/>
        <w:t>WHEREAS, certain of the Investors (the “Existing Investors”) and the Key Holders are parties to that certain Voting Agreement dated March 29, 2019, as amended on August 5, 2019 and July 20, 2020, by and among the Company and the parties thereto (the “Prior Agreement”);</w:t>
        <w:br/>
        <w:t>WHEREAS, the parties to the Prior Agreement desire to amend and restate the Prior Agreement to provide those Investors purchasing shares of Series B Preferred Stock with the right, among other rights, to elect certain members of the board of directors of the Company (the “Board”) in accordance with the terms of this Agreement; and</w:t>
        <w:br/>
        <w:t>WHEREAS, the obligations in the Purchase Agreement are conditioned upon the execution and delivery of this Agreement.</w:t>
        <w:br/>
        <w:t>AGREEMENT</w:t>
        <w:br/>
        <w:t>NOW, THEREFORE, in consideration of the premises and for other good and valuable consideration, the receipt and sufficiency of which are hereby acknowledged, the parties hereto agree as follows:</w:t>
        <w:br/>
        <w:t>1. VOTING PROVISIONS REGARDING THE BOARD.</w:t>
        <w:br/>
        <w:t>1.1 SIZE OF THE BOARD. Each Stockholder agrees to vote, or cause to be voted, all Shares (as defined below) owned by such Stockholder, or over which such Stockholder has voting control, from time to time and at all times, in whatever manner as shall be necessary to ensure that the size of the Company’s Board of Directors (the “Board”) shall be set initially, following the Initial Closing, at not less than five (5) directors and no more than seven (7) directors.</w:t>
        <w:br/>
        <w:t xml:space="preserve">  1</w:t>
        <w:br/>
        <w:t>Subject to the terms and conditions of this Agreement, the number of directors that shall constitute the Board shall be fixed exclusively by resolutions adopted by a majority of the authorized number of directors constituting the Board. The initial size of the Board following the effectiveness of this Agreement shall be set at six (6) directors.</w:t>
        <w:br/>
        <w:t>For purposes of this Agreement, the term “Shares” shall mean and include any securities of the Company that the holders of which are entitled to vote for members of the Board, including without limitation, all shares of the Common Stock and the Preferred Stock, by whatever name called, now owned or subsequently acquired by a Stockholder, however acquired, whether through stock splits, stock dividends, reclassifications, recapitalizations, similar events or otherwise.</w:t>
        <w:br/>
        <w:t>1.2 BOARD COMPOSITION. Each Stockholder agrees to vote, or cause to be voted, all of the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(a) For so long as shares of the Series B Preferred Stock (including shares of the Common Stock issued or issuable upon conversion of the Series B Preferred Stock) remain outstanding, one (1) person designated from time to time by the holders of shares of the Series B Preferred Stock representing at least a majority of the then outstanding shares of the Series B Preferred Stock (voting as a separate class) (“Series B Director”), who shall initially be Xxxxxx Xxxxxxx;</w:t>
        <w:br/>
        <w:t>(b) For so long as shares of the Series A Preferred Stock (including shares of the Common Stock issued or issuable upon conversion of the Series A Preferred Stock) remain outstanding, one (1) person designated from time to time by the holders of shares of the Series A Preferred Stock representing at least a majority of the then outstanding shares of the Series A Preferred Stock (voting as a separate class) (“Series A Director”, collectively with the Series B Director, the “Preferred Directors”), who shall initially be Xxxx Xxxxxxxxx;</w:t>
        <w:br/>
        <w:t>(c) One (1) person designated from time to time by the holders of a majority of the shares of the Common Stock, voting as a separate class, who shall be the Company’s Chief Executive Officer or another member of the Company’s management team, and who shall initially be Xxxxxx Xxxxxx (the “Management Director”), provided that, if for any reason the Management Director shall cease to serve as a member of the Company’s senior management team, each of the Stockholders shall promptly vote their respective Shares to (i) remove the former officer of the Company from the Board if such person has not resigned as a member of the Board; and (ii) elect a new member of the Company’s senior management team as the new Management Director; and</w:t>
        <w:br/>
        <w:t>(d) The holders of the Common Stock and the Preferred Stock, voting as a single class on an as converted shares of the Common Stock basis, would be entitled to elect the remaining up to four (4) members of the Board, which positions shall initially be filled by Xxxxx X. Xxxxxxxx Ph.D., Xxx Xxxxxxx and Xxxxxx Xxxxxxx.</w:t>
        <w:br/>
        <w:t xml:space="preserve">  2</w:t>
        <w:br/>
        <w:t>To the extent that any of clauses (a) through (d) above shall not be applicable, any member of the Board who would otherwise have been designated in accordance with the terms thereof shall instead be voted upon by all the stockholders of the Company entitled to vote thereon in accordance with, and pursuant to, the Company’s Eighth Amended and Restated Certificate of Incorporation, as amended from time to time (the “Restated Certificate”).</w:t>
        <w:br/>
        <w:t>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other investment company now or hereafter existing that is controlled by one or more general partners, managing members or investment advisers of, or shares the same management company or investment adviser with, such Person.</w:t>
        <w:br/>
        <w:t>1.3 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1.4 REMOVAL OF BOARD MEMBERS. Each Stockholder also agrees to vote, or cause to be voted, all Shares owned by such Stockholder, or over which such Stockholder has voting control, from time to time and at all times, in whatever manner as shall be necessary to ensure that:</w:t>
        <w:br/>
        <w:t>(a) no director elected pursuant to Section 1.2(a), Section 1.2(b), Section 1.2(c) or Section 1.2(d) of this Agreement may be removed from office unless (i) such removal is directed or approved by the affirmative vote of the Person(s), or of the holders of at least a majority of the shares of stock, entitled under each such Section to designate that director; or (ii) the Person(s) originally entitled to designate or approve such director or occupy such Board seat pursuant to any such Section is no longer so entitled to designate or approve such director or occupy such Board seat;</w:t>
        <w:br/>
        <w:t>(b) any vacancies created by the resignation, removal or death of a director elected pursuant to Section 1.2(a), Section 1.2(b), Section 1.2(c) or Section 1.2(d) shall be filled pursuant to the provisions of this Section 1; and</w:t>
        <w:br/>
        <w:t>(c) upon the request of any party entitled to designate a director as provided in Section 1.2(a), Section 1.2(b), Section 1.2(c) or Section 1.2(d) to remove such director, such director shall be removed.</w:t>
        <w:br/>
        <w:t>All Stockholders agree to execute any written consents required to perform the obligations of this Section 1, and the Company agrees at the request of any Person or group entitled to designate directors to call a special meeting of stockholders for the purpose of electing directors.</w:t>
        <w:br/>
        <w:t>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3</w:t>
        <w:br/>
        <w:t>1.6 BOARD COMMITTEES. Each standing Board committee, if any, shall include at least one (1) of the Preferred Directors except to the extent each Preferred Director elects not to serve on any such committee.</w:t>
        <w:br/>
        <w:t>2. VOTE TO INCREASE AUTHORIZED COMMON STOCK. Each Stockholder agrees to vote or cause to be voted all of the Shares owned by such Stockholder, or over which such Stockholder has voting control, from time to time and at all times, in whatever manner as shall be necessary to increase the number of authorized shares of the Common Stock from time to time to ensure that there will be sufficient shares of the Common Stock available for conversion of all of the shares of the Preferred Stock outstanding at any given time.</w:t>
        <w:br/>
        <w:t>3. DRAG-ALONG RIGHT.</w:t>
        <w:br/>
        <w:t>3.1 DEFINITIONS. A “Sale of the Company” shall mean either: (a) a transaction or series of related transactions in which a Person, or a group of related Persons, acquires from stockholders of the Company shares representing more than fifty percent (50%) of the outstanding voting power of the Company (a “Stock Sale”); or (b) a transaction that qualifies as a Deemed Liquidation Event. A “Deemed Liquidation Event” shall have the meaning given to such term in the Restated Certificate and shall not include any SPAC Transaction or Reverse Merger with a Listed Entity.</w:t>
        <w:br/>
        <w:t>3.2 ACTIONS TO BE TAKEN. In the event that (i) the Board and (ii) the holders of a majority of the shares of the Common Stock issued or issuable upon conversion of the then outstanding shares of the Preferred Stock held by the Investors (voting together as a single separate class and on an as-converted basis) (the “Electing Holders”) approve a Sale of the Company or a SPAC Transaction (as defined in the Restated Certificate) or a Reverse Merger (as defined in the Restated Certificate) with a Listed Entity (as defined in the Restated Certificate) in writing, specifying that this Section 3 shall apply to such transaction, then, subject to satisfaction of each of the conditions set forth in Section 3.3 below, each Stockholder and the Company hereby agree:</w:t>
        <w:br/>
        <w:t>(a) if such transaction requires stockholder approval, with respect to all of the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or such SPAC Transaction or Reverse Merger with a Listed Entity and to vote in opposition to any and all other proposals that could reasonably be expected to delay or impair the ability of the Company to consummate such Sale of the Company or such SPAC Transaction or Reverse Merger with a Listed Entity;</w:t>
        <w:br/>
        <w:t>(b) if such transaction is a Stock Sale, to sell the same proportion of shares of capital stock of the Company beneficially held by such Stockholder as proposed to be sold by the Electing Holders to the Person to whom the Electing Holders propose to sell their Shares, and, except as permitted in Section 3.3 below, on the same terms and conditions as the other stockholders of the Company;</w:t>
        <w:br/>
        <w:t xml:space="preserve">  4</w:t>
        <w:br/>
        <w:t>(c) to execute and deliver all related documentation and take such other action in support of the Sale of the Company or such SPAC Transaction or Reverse Merger with a Listed Entity as shall reasonably be requested by the Company or the Electing Holders in order to carry out the terms and provision of this Section 3, including, without limitation, executing and delivering instruments of conveyance and transfer, and any purchase agreement, transaction agreement, business combination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(d)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 or such SPAC Transaction or Reverse Merger with a Listed Entity;</w:t>
        <w:br/>
        <w:t>(e) to refrain from (i) exercising any dissenters’ rights or rights of appraisal under applicable law at any time with respect to such Sale of the Company or such SPAC Transaction or Reverse Merger with a Listed Entity, or (ii); asserting any claim or commencing any suit (x) challenging the Sale of the Company, such SPAC Transaction or Reverse Merger with a Listed Entity or this Agreement, or (y) alleging a breach of any fiduciary duty of the Board, the Electing Holders or any Affiliate or associate thereof (including, without limitation, aiding and abetting breach of fiduciary duty) in connection with the evaluation, negotiation or entry into the Sale of the Company or or such SPAC Transaction or Reverse Merger with a Listed Entity, or the consummation of the transactions contemplated thereby;</w:t>
        <w:br/>
        <w:t>(f)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of 1933, as amended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(g) in the event that the Electing Holders, in connection with such Sale of the Company or such SPAC Transaction or Reverse Merger with a Listed Entity, appoint a stockholder representative (the “Stockholder Representative”) with respect to matters affecting the Stockholders under the applicable definitive transaction agreements following consummation of such Sale of the Company or such SPAC Transaction or Reverse Merger with a Listed Entity,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w:t>
        <w:br/>
        <w:t xml:space="preserve">  5</w:t>
        <w:br/>
        <w:t>duties in connection with such Sale of the Company or such SPAC Transaction or Reverse Merger with a Listed Entity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3.3 CONDITIONS. Notwithstanding anything to the contrary set forth herein, a Stockholder will not be required to comply with Section 3.2 above in connection with any proposed Sale of the Company or such SPAC Transaction or Reverse Merger with a Listed Entity (the “Proposed Transaction”), unless:</w:t>
        <w:br/>
        <w:t>(a) any representations and warranties to be made by such Stockholder in connection with the Proposed Transaction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(b) such Stockholder is not required to agree (unless such Stockholder is a Company officer or employee) to any restrictive covenant in connection with the Proposed Transaction (including without limitation any covenant not to compete or covenant not to solicit customers, employees or suppliers of any party to the Proposed Transaction);</w:t>
        <w:br/>
        <w:t>(c) 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br/>
        <w:t>(d) the Stockholder is not liable for the breach of any representation, warranty or covenant made by any other Person in connection with the Proposed Transaction,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br/>
        <w:t xml:space="preserve">  6</w:t>
        <w:br/>
        <w:t>(e) liability shall be limited to such Stockholder’s applicable share (determined based on the respective proceeds payable to each Stockholder in connection with such Proposed Transaction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Transaction, except with respect to claims related to fraud by such Stockholder, the liability for which need not be limited as to such Stockholder;</w:t>
        <w:br/>
        <w:t>(f) upon the consummation of the Proposed Transaction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Transaction, all holders of such capital stock will be given the same option, (ii) each holder of a series of the Preferred Stock will receive the same amount of consideration per share of such series of the Preferred Stock as is received by other holders in respect of their shares of such same series of the Preferred Stock, (iii) each holder of shares of the Common Stock will receive the same amount of consideration per share of the Common Stock as is received by other holders in respect of their shares of the Common Stock, and (iv) unless waived pursuant to the terms of the Restated Certificate and as may be required by law, the aggregate consideration receivable by all holders of shares of the Preferred Stock and the Common Stock shall be allocated among the holders of shares of the Preferred Stock and the Common Stock on the basis of the relative liquidation preferences to which the holders of the Preferred Stock and the holders of shares of the Common Stock are entitled in a Deemed Liquidation Event (assuming for this purpose that the Proposed Transaction is a Deemed Liquidation Event) in accordance with the Company’s Certificate of Incorporation in effect immediately prior to the Proposed Transaction; provided, however, that, notwithstanding the foregoing provisions of this Section 3.3(f), if the consideration to be paid in exchange for the Shares held by the Key Holder or Investor, as applicable, pursuant to this Section 3.3(f)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Shares held by the Key Holder or Investor,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Shares held by the Key Holder or Investor, as applicable; and</w:t>
        <w:br/>
        <w:t>(g) subject to clause (f)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Transaction, all holders of such capital stock will be given the same option; provided, however, that nothing in this Section 3.3(g) shall entitle any holder to receive any form of consideration that such holder would be ineligible to receive as a result of such holder’s failure to satisfy any condition, requirement or limitation that is generally applicable to the Company’s stockholders.</w:t>
        <w:br/>
        <w:t xml:space="preserve">  7</w:t>
        <w:br/>
        <w:t>3.4 RESTRICTIONS ON SALES OF CONTROL OF THE COMPANY. No Stockholder shall be a party to any Stock Sale unless (a) all holders of the Preferred Stock are allowed to participate in such transaction(s) and (b) the consideration received pursuant to such transaction is allocated among the parties thereto in the manner specified in the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ten (10) days prior to the effective date of any such transaction or series of related transactions.</w:t>
        <w:br/>
        <w:t>4. REMEDIES.</w:t>
        <w:br/>
        <w:t>4.1 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4.2 IRREVOCABLE PROXY AND POWER OF ATTORNEY. Each party to this Agreement hereby constitutes and appoints as the proxies of the party and hereby grants a power of attorney to the Company’s Chief Executive Officer, and a designee of the Electing Holders, and each of them, with full power of substitution, with respect to the matters set forth herein, including, without limitation, votes regarding the size and composition of the Board pursuant to Section 1, votes to increase authorized shares pursuant to Section 2 hereof and votes regarding any Sale of the Company or a SPAC Transaction or a Reverse Merger with a Listed Entity pursuant to Section 3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or a SPAC Transaction or Reverse Merger with a Listed Entity pursuant to and in accordance with the terms and provisions of this Agreement or to take any action reasonably necessary to effect this Agreement. The power of attorney granted hereunder shall authorize the Company’s Chief Executive Officer to execute and deliver the documentation referred to in Section 3.2(c) on behalf of any party failing to do so within five (5) business days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br/>
        <w:t xml:space="preserve">  8</w:t>
        <w:br/>
        <w:t>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br/>
        <w:t>4.4 REMEDIES CUMULATIVE. All remedies, either under this Agreement or by law or otherwise afforded to any party, shall be cumulative and not alternative.</w:t>
        <w:br/>
        <w:t>5. “BAD ACTOR” MATTERS.</w:t>
        <w:br/>
        <w:t>5.1 DEFINITIONS. For purposes of this Agreement:</w:t>
        <w:br/>
        <w:t>(a) “Company Covered Person” means, with respect to the Company as an “issuer” for purposes of Rule 506 promulgated under the Securities Act, any Person listed in the first paragraph of Rule 506(d)(1).</w:t>
        <w:br/>
        <w:t>(b) “Disqualified Designee” means any director designee to whom any Disqualification Event is applicable, except for a Disqualification Event as to which Rule 506(d)(2)(ii) or (iii) or (d)(3) is applicable.</w:t>
        <w:br/>
        <w:t>(c) “Disqualification Event” means a “bad actor” disqualifying event described in Rule 506(d)(1)(i)-(viii) promulgated under the Securities Act.</w:t>
        <w:br/>
        <w:t>(d) “Rule 506(d) Related Party” means, with respect to any Person, any other Person that is a beneficial owner of such first Person’s securities for purposes of Rule 506(d) under the Securities Act.</w:t>
        <w:br/>
        <w:t>5.2 REPRESENTATIONS.</w:t>
        <w:br/>
        <w:t>(a) 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 xml:space="preserve">  9</w:t>
        <w:br/>
        <w:t>(b) The Company hereby represents and warrants to the Investors that no Disqualification Event is applicable to the Company or, to the Company’s knowledge, any Company Covered Person, except for a Disqualification Event as to which Rule 506(d)(2)(ii–iv) or (d)(3) is applicable.</w:t>
        <w:br/>
        <w:t>5.3 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 Section 1, except, if applicable, for a Disqualification Event as to which Rule 506(d)(2)(ii) or (iii) or (d)(3) is applicable.</w:t>
        <w:br/>
        <w:t>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and Section 4.2 hereof will continue after the closing of any Sale of the Company to the extent necessary to enforce the provisions of Section 3 and Section 4.2 hereof with respect to such Sale of the Company; (d) the consummation by the Company of a SPAC Transaction or a Reverse Merger with a Listed Entity, provided that the provisions of Section 3 and Section 4.2 hereof will continue after the closing of any such SPAC Transaction or a Reverse Merger with a Listed Entity to the extent necessary to enforce the provisions of Section 3 and Section 4.2 hereof with respect to such SPAC Transaction or a Reverse Merger with a Listed Entity; or (e) termination of this Agreement in accordance with Section 7.8 below.</w:t>
        <w:br/>
        <w:t>7. MISCELLANEOUS.</w:t>
        <w:br/>
        <w:t>7.1 ADDITIONAL PARTIES.</w:t>
        <w:br/>
        <w:t>(a) Notwithstanding anything to the contrary contained herein, if the Company issues additional shares of the Preferred Stock after the date hereof, as a condition to the issuance of such shares the Company shall require that any purchaser of such shares become a party to this Agreement by executing and delivering (i) the Adoption Agreement attached to this Agreement as EXHIBIT A attached hereto,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 xml:space="preserve">  10</w:t>
        <w:br/>
        <w:t>(b) In the event that after the date of this Agreement, the Company enters into an agreement with any Person to issue shares of capital stock to such Person (other than to a purchaser of the Preferred Stock described in Section 7.1(a) above), following which such Person shall hold Shares constituting one percent (1%) or more of the then outstanding capital stock of the Company (treating for this purpose all shares of the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attached hereto, agreeing to be bound by and subject to the terms of this Agreement as a Stockholder and thereafter such Person shall be deemed a Stockholder for all purposes under this Agreement.</w:t>
        <w:br/>
        <w:t>7.2 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Section 7.2. Each certificate instrument, or book entry representing the Shares subject to this Agreement if issued on or after the date of this Agreement shall be notated by the Company with the legend set forth in Section 7.12.</w:t>
        <w:br/>
        <w:t>7.3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7.4 GOVERNING LAW; CONSENT TO JURISDICTION; WAIVER OF JURY TRIAL. This Agreement shall be governed by and construed in accordance with the General Corporation Law of the State of Delaware as to matters within the scope thereof, and as to all other matters shall be governed by and construed in accordance with the internal laws of the State of Delaware, without regard to its principles of conflicts of laws. Each of the parties hereto irrevocably submits to the exclusive jurisdiction of the federal courts sitting in the District of New Jersey or the state courts or Monmouth County, New Jersey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w:t>
        <w:br/>
        <w:t xml:space="preserve">  11</w:t>
        <w:br/>
        <w:t>action or proceeding brought in such courts and irrevocably waives any claim that any such suit, action or proceeding brought in any such court has been brought in an inconvenient forum. EACH OF THE PARTIES HERETO WAIVES ANY RIGHT TO REQUEST A TRIAL BY JURY IN ANY LITIGATION WITH RESPECT TO THIS AGREEMENT AND REPRESENTS THAT COUNSEL HAS BEEN CONSULTED SPECIFICALLY AS TO THIS WAIVER.</w:t>
        <w:br/>
        <w:t>7.5 COUNTERPARTS; ELECTRONIC TRANSMISSION. This Agreement may be executed in one or more counterparts and by facsimile or electronic delivery, each of which shall constitute an original and all of which together shall constitute one and the same instrument. Signatures of the parties transmitted by facsimile or via .pdf format shall be deemed to be their original signatures for all purposes. The words “execution,” “signed,” “signature,” and words of like import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Delaware Electronic Transactions Act, or any other similar state laws based on the Uniform Electronic Transactions Act. This Agreement and any signed agreement or instrument entered into in connection with this Agreement, and any amendments hereto or thereto, to the extent delivered by means of a facsimile machine or electronic mail (any such delivery, an “Electronic Delivery”),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the other party.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7.6 TITLES AND SUBTITLES. The titles and subtitles used in this Agreement are used for convenience only and are not to be considered in construing or interpreting this Agreement.</w:t>
        <w:br/>
        <w:t>7.7 NOTICES.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SCHEDULE A or SCHEDULE B attached hereto, or to such email address, facsimile number or address as subsequently modified by written notice given in accordance with this Section 7.7. All communications shall be sent to the Company at 00 Xxxxxxxxxxx Xxx, Xxxxx 000, Xxxxxxxxx, Xxx Xxxxxx 00000, Attention: CEO, with a copy to Xxxxxxxx LLP, Attention: Xxxxxxx X. Xxxxxxxx, Esq., 000 Xxxxx Xxxxxx Xxx, Xxxxx 000, Xxxxxxxxx, Xxxxxxxx 00000, Telephone: 000-000-0000, Fax: 000-000-0000.</w:t>
        <w:br/>
        <w:t xml:space="preserve">  12</w:t>
        <w:br/>
        <w:t>7.8 CONSENT REQUIRED TO AMEND, MODIFY, TERMINATE OR WAIVE. This Agreement may be amended, modified or terminated (other than pursuant to Section 6) and the observance of any term hereof may be waived (either generally or in a particular instance and either retroactively or prospectively) only by a written instrument executed by (a) the Company; (b) the Key Holders holding a majority of the Shares then held by the Key Holders; and (c) the holders of a majority of the shares of the Common Stock issued or issuable upon conversion of the then outstanding shares of the Preferred Stock held by the Investors (voting as a single separate class and on an as-converted basis). Notwithstanding the foregoing:</w:t>
        <w:br/>
        <w:t>(a) 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br/>
        <w:t>(b) the provisions of Section 1.2(a), Section 1.6, Section 3.3 and this Section 7.8(b) may not be amended, modified, terminated or waived without the written consent of the holders of shares of the Series B Preferred Stock representing at least a majority of the then outstanding shares of the Series B Preferred Stock (voting as a separate class);</w:t>
        <w:br/>
        <w:t>(c) the provisions of Section 1.2(b), Section 1.6, Section 3.3 and this Section 7.8(c) may not be amended, modified, terminated or waived without the written consent of the holders of shares of the Series A Preferred Stock representing at least a majority of the then outstanding shares of the Series A Preferred Stock (voting as a separate class)</w:t>
        <w:br/>
        <w:t>(d) the provisions of Section 1.2(c) and this Section 7.8(d) may not be amended, modified, terminated or waived without the written consent of holders of a majority of the Shares then held by the Key Holders;</w:t>
        <w:br/>
        <w:t>(e) the consent of the Key Holders shall not be required for any amendment, modification, termination or waiver if such amendment, modification, termination, or waiver either (i) is not directly applicable to the rights of the Key Holders hereunder; or (ii) does not adversely affect the rights of the Key Holders in a manner that is different than the effect on the rights of the other parties hereto;</w:t>
        <w:br/>
        <w:t>(f) SCHEDULE B attached hereto may be amended by the Company from time to time in accordance with Section 1 of the Purchase Agreement to add information regarding Additional Purchasers (as defined in the Purchase Agreement) without the consent of the other parties hereto; and</w:t>
        <w:br/>
        <w:t>(g) any provision hereof may be waived by the waiving party on such party’s own behalf, without the consent of any other party.</w:t>
        <w:br/>
        <w:t>The Company shall give prompt written notice of any amendment, modification, termination, or waiver hereunder to any party that did not consent in writing thereto. Any amendment, modification, termination, or waiver effected in accordance with this Section 7.8 shall be binding on each party and all of such party’s successors and permitted assigns, whether or not any such party, successor or assignee entered into or approved such amendment, modification, termination or waiver. For purposes of this 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13</w:t>
        <w:br/>
        <w:t>7.9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7.10 SEVERABILITY. The invalidity or unenforceability of any provision hereof shall in no way affect the validity or enforceability of any other provision.</w:t>
        <w:br/>
        <w:t>7.11 ENTIRE AGREEMENT. Upon the execution and delivery of this Agreement by the Company, the Key Holders holding a majority of the shares of the Common Stock then held by all of the Key Holders, the Existing Investors holding a majority of the shares of the Common Stock issued or issuable upon conversion of the then outstanding shares of the Preferred Stock held by the Existing Investors, the Prior Agreement automatically shall terminate and be of no further force and effect and shall be amended and restated in its entirety as set forth in this Agreement. This Agreement (including the Exhibits and Schedules attached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7.12 SHARE CERTIFICATE LEGEND. Each certificate, instrument, or book entry representing any Shares issued after the date hereof shall be notated by the Company with a legend reading substantially as follows:</w:t>
        <w:b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14</w:t>
        <w:br/>
        <w:t>The Company, by its execution of this Agreement, agrees that it will cause the certificates instruments, or book entry evidencing the Shares issued after the date hereof to be notated with the legend required by this 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Section 7.12 herein and/or the failure of the Company to supply, free of charge, a copy of this Agreement as provided hereunder shall not affect the validity or enforcement of this Agreement.</w:t>
        <w:br/>
        <w:t>7.13 STOCK SPLITS, STOCK DIVIDENDS, ETC.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Section 7.12.</w:t>
        <w:br/>
        <w:t>7.14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7.15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7.16 COSTS OF ENFORCEMENT. If any party to this Agreement seeks to enforce its rights under this Agreement by legal proceedings, the non-prevailing party shall pay all costs and expenses incurred by the prevailing party, including, without limitation, all reasonable attorneys’ fees.</w:t>
        <w:br/>
        <w:t>7.17 AGGREGATION OF STOCK. All of the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7.18 SPOUSAL CONSENT. If any individual Stockholder is married on the date of this Agreement, such Stockholder’s spouse shall execute and deliver to the Company a consent of spouse in the form of EXHIBIT B attached hereto (“Consent of Spouse”),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 xml:space="preserve">  15</w:t>
        <w:br/>
        <w:t>7.19 CONSENT TO ELECTRONIC NOTICE UNDER SECTION 232 OF THE DCGL. 7.20 Each Stockholder hereby consents to the delivery of stockholder notices by electronic transmission for all purposes and to the fullest extent permitted by law, including the fullest extent set forth in Section 232 of the Delaware General Corporation Law, as amended (the “DGCL”). Notices by electronic transmission shall be delivered to the Stockholders as follows: (a) if by electronic mail, such notices shall be sent to the electronic mail address previously provided by such Stockholder to the Company or to such other electronic mail address as shall be designated by such Stockholder in a written notice sent to the Attention of Xxxx Xxxx; and (b) if by posting on an electronic network, such notices shall be posted for at least five (5) business days on the Company’s website and such Stockholder shall be notified of such posting at least three (3) business days’ in advance either (i) by electronic mail complying as to delivery with the terms of this Section 7.7 above or (ii) by written notice to such Stockholder at the address set forth in the Company’s records. The consent provided by such Stockholder pursuant to this Section 7.19 applies to any and all notices required to be given to the Stockholder for any purpose, including under the DGCL and/or the Restated Certificate, as amended from time to time, the Company’s Bylaws or otherwise. The consent provided by such Stockholder pursuant to this Section 7.19 also applies to any and all notices required to be given to such Stockholder pursuant to the Purchase Agreement and the Transaction Agreements (as defined in the Purchase Agreement). All notices sent by electronic mail will be considered given and received as of and on the date of electronic transmission thereof. The consent provided by such Stockholder pursuant to this Section 7.19 shall survive the termination or amendment of this Agreement.</w:t>
        <w:br/>
        <w:t>SIGNATURES ON THE FOLLOWING PAGES</w:t>
        <w:br/>
        <w:t xml:space="preserve">  16</w:t>
        <w:br/>
        <w:t>This AMENDED AND RESTATED VOTING AGREEMENT is hereby executed as of the date first above written.</w:t>
        <w:br/>
        <w:t xml:space="preserve">  ANGEL MEDICAL SYSTEMS, INC.</w:t>
        <w:br/>
        <w:t xml:space="preserve">By:  </w:t>
        <w:br/>
        <w:t>/s/ Xxxx Xxxxxxxxx</w:t>
        <w:br/>
        <w:t>Name:   Xxxx Xxxxxxxxx</w:t>
        <w:br/>
        <w:t>Title:   Executive Chairman</w:t>
        <w:br/>
        <w:t>COMPANY SIGNATURE PAGE TO</w:t>
        <w:br/>
        <w:t>AMENDED AND RESTATED VOTING AGREEMENT OF</w:t>
        <w:br/>
        <w:t>ANGEL MEDICAL SYSTEMS, INC.</w:t>
        <w:br/>
        <w:t>This AMENDED AND RESTATED VOTING AGREEMENT is hereby executed as of the date first above written.</w:t>
        <w:br/>
        <w:t>THE INVESTORS:</w:t>
        <w:br/>
        <w:t>INVESTOR SIGNATURE PAGE TO</w:t>
        <w:br/>
        <w:t>AMENDED AND RESTATED VOTING AGREEMENT OF</w:t>
        <w:br/>
        <w:t>ANGEL MEDICAL SYSTEMS, INC.</w:t>
        <w:br/>
        <w:t>EXHIBIT A</w:t>
        <w:br/>
        <w:t>[See Attached]</w:t>
        <w:br/>
        <w:t>EXHIBIT A-1</w:t>
        <w:br/>
        <w:t>EXHIBIT B</w:t>
        <w:br/>
        <w:t>[See Attached]</w:t>
        <w:br/>
        <w:t>EXHIBIT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