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DOCPROPERTY "Doc_ID"  \* MERGEFORMAT 32483393.4</w:t>
        <w:br/>
        <w:t>VOTING AGREEMENT</w:t>
        <w:br/>
        <w:t xml:space="preserve">  THIS VOTING AGREEMENT (this “Agreement”) is made and entered into as of June 3, 2024, by and between Simplot Taiwan, Inc., an Idaho corporation (“Simplot”), JRS Properties III LLLP, an Idaho limited liability limited partnership (“JRS Properties” and together with Simplot, the “Simplot Shareholders”), Xxxxx Tri Xxxx (“Xxxx”) and The Xxxxx Tri Xxxx 2010 GRAT (the “Xxxx Trust”) of which Xxxx is the sole trustee (Xxxx and the Xxxx Trust together, the “Xxxx Shareholders”). Each Simplot Shareholder and Xxxx Shareholder may be referred to in this Agreement individually as a “Shareholder” and collectively as the “Shareholders.”</w:t>
        <w:br/>
        <w:t xml:space="preserve">  RECITALS</w:t>
        <w:br/>
        <w:t xml:space="preserve">  A.</w:t>
        <w:br/>
        <w:t>Each Shareholder is the record owner of the shares of Common Stock of SemiLEDs Corporation, a Delaware corporation (the “Company”), set forth opposite such Shareholder’s name on Exhibit A attached hereto (the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