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WARRANT</w:t>
        <w:br/>
        <w:t>AB INTERNATIONAL GROUP CORP.</w:t>
        <w:br/>
        <w:t>Warrant No. 1</w:t>
        <w:br/>
        <w:t>Initial Exercise Date: June 13, 2024</w:t>
        <w:br/>
        <w:t>THIS WARRANT (the “Warrant”) certifies that, for value received, Alumni Capital LP or its assigns (the “Holder”) is entitled, upon the terms and subject to the limitations on exercise and the conditions hereinafter set forth, at any time on or after June 13, 2024 (the “Initial Exercise Date”) and on or prior to the close of business on the five (5) year anniversary of the Initial Exercise Date (the “Termination Date”) but not thereafter, to subscribe for and purchase from AB International Group Corp., a Nevada corporation (the “Company”), the Company’s Common Stock , par value $0.001, in the amounts and the price per share as set forth in Section 2.</w:t>
        <w:br/>
        <w:t>Section 1. Definitions. Capitalized terms used and not otherwise defined herein shall have the meanings set forth in that certain Common Stock Purchase Agreement (the “Purchase Agreement”) dated June 13, 2024, by and between the Company and the Holder.</w:t>
        <w:br/>
        <w:t>For purposes of this Warrant, the following terms shall have the following meanings:</w:t>
        <w:br/>
        <w:t>“Affiliate”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possession, directly or indirectly, of the power to direct or cause the direction of the management or policies of a Person, whether through the ability to exercise voting power, by contract or otherwise.</w:t>
        <w:br/>
        <w:t>“Business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“Common Stock” means the Common Stock of the Company.</w:t>
        <w:br/>
        <w:t>“Exercise Date” means each date on which the Holder elects to exercise this Warrant, in whole or in part.</w:t>
        <w:br/>
        <w:t>“Exercise Value” means the number of Common Stock received upon an exercise of this Warrant multiplied by the Exercise Price applicable to such exercise.</w:t>
        <w:br/>
        <w:t>“Market Price” means the highest traded price of the Common Stock during the one hundred and fifty (150) Trading Days prior to the date of the respective Exercise Notice.</w:t>
        <w:br/>
        <w:t>“Trading Day” means a day on which the shares of Common Stock are traded on the Trading Market; provided, however, that in the event that the shares of Common Stock are not listed or quoted on the Trading Market, then Trading Day shall mean any day except Saturday, Sunday and any day which shall be a legal holiday or a day on which banking institutions in the State of New York or State of Delaware are authorized or required by law or other government action to close.</w:t>
        <w:br/>
        <w:t>“Trading Market” means any of the following markets or exchanges on which the Common Stock is listed or quoted for trading on the date in question: the NYSE American, the Nasdaq Capital Market, the Nasdaq Global Market, the Nasdaq Global Select Market, the New York Stock Exchange, or the OTC Markets QB Tier (or any successors to any of the foregoing).</w:t>
        <w:br/>
        <w:t xml:space="preserve">  Section 2. Exercise.</w:t>
        <w:br/>
        <w:t>a)               Exercise of Warrants. Exercise of the purchase rights for Warrant Shares represented by this Warrant may be made, in whole or in part, at any time or times on or after the Initial Exercise Date and on or before the Termination Date by delivery to the Company (or such other office or agency of the Company as it may designate by notice in writing to the registered Holder at the address of the Holder appearing on the books of the Company) of a duly executed Notice of Exercise in the form annexed hereto as Exhibit A (which may be delivered in a .PDF format via electronic mail pursuant to the notice provisions set forth in the Purchase Agreement). Within two (2) Trading Days of the date said Notice of Exercise is delivered to the Company (or within three (3) Trading Days of the date said Notice of Exercise is delivered to the Company if the Notice of Exercise is received after 12 p.m. EST on such day), the Company shall have received payment of the aggregate Exercise Price of the Warrant Shares thereby purchased by wire transfer or cashier’s check drawn on a United States bank, unless such exercise is made pursuant to the cashless exercise procedure specified in Section 2(c) below (if available). No ink-original Notice of Exercise shall be required, nor shall any medallion guarantee (or other type of guarantee or notarization) of any Notice of Exercise form be required. The Company shall be entitled to conclusively assume the genuineness of any signature on any Notice of Exercise delivered to the Company pursuant to this Section 2(a), the legal capacity and competency of all natural persons signing any Notice of Exercise so delivered, the authenticity of any Notice of Exercise so delivered, the conformity to an authentic original of any Notice of Exercise so delivered as certified, authenticated, conformed, photostatic, facsimile, or electronic and the authenticity of the original of such Notice of Exercise. Notwithstanding anything herein to the contrary, the Holder shall not be required to physically surrender this Warrant to the Company until the Holder has purchased all of the Warrant Shares available hereunder and the Warrant has been exercised in</w:t>
        <w:br/>
        <w:t xml:space="preserve">    2  </w:t>
        <w:br/>
        <w:t xml:space="preserve">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and the Company shall be entitled to conclusively assume that its records of the number of Warrant Shares purchased and the date of such purchases are accurate, absent actual notice to the contrary. The Company shall deliver any objection to any Notice of Exercise within two (2) Business Days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b)              Number of Warrant Common Stock. Subject to the terms and conditions set forth herein, the Holder shall have the right to purchase from the Company a number of Warrant Shares equal to (i) fifty percent (50%) of the Commitment Amount, less the Exercise Value of all partial exercises of this Warrant in accordance with Section 2(a) prior to the Exercise Date, divided by</w:t>
        <w:br/>
        <w:t>(ii) the Exercise Price on the Exercise Date.</w:t>
        <w:br/>
        <w:t>c) Exercise Price. The exercise price per Warrant Share shall be calculated by dividing</w:t>
        <w:br/>
        <w:t>$3,000,000 (the “Valuation”) by the total number of issued and outstanding shares of Common Stock as of the Exercise Date, subject to adjustment hereunder (the “Exercise Price”).</w:t>
        <w:br/>
        <w:t>d)                  Cashless Exercise. If at any time after the six month anniversary of the date of the Purchase Agreement, there is no effective Registration Statement registering, or no current prospectus available for, the resale of the Warrant Shares by the Holder, then this Warrant may also be exercised, in whole or in part, at such time by means of a “cashless exercise” in which the Holder shall be entitled to receive a number of Warrant Shares equal to the quotient obtained by dividing [(A-B) (X)] by (A), where:</w:t>
        <w:br/>
        <w:t>(A) = the Market Price (at the date of such calculation)</w:t>
        <w:br/>
        <w:t>(B) = the Exercise Price of this Warrant, as adjusted hereunder; and</w:t>
        <w:br/>
        <w:t>(X) = the number of Warrant Shares that would be issuable upon exercise of this Warrant in accordance with the terms of this Warrant if such exercise were by means of a cash exercise rather than a cashless exercise.</w:t>
        <w:br/>
        <w:t>Assuming (i) the Holder is not an Affiliate of the Company, and (ii) all of the applicable conditions of Rule 144 promulgated under the Securities Act of 1933, as amended (the “Securities Act”) with respect to Holder and the Warrant Shares are met in the case of such a cashless exercise, the Company agrees that the Company will use its best efforts to cause the removal of the legend from such Warrant Shares (including by delivering an opinion of the Company’s counsel to the Company’s transfer agent at its own expense to ensure the foregoing), and the Company agrees that the Holder is under no obligation to sell the Warrant Shares issuable upon the exercise of the Warrant prior to removing the legend. The Company expressly acknowledges that Rule 144(d)(3)(ii), as currently in effect, provides that Warrant Shares issued solely upon a cashless exercise shall be deemed to have been acquired at the same time as the Warrant. The Company agrees not to take any position contrary to this Section 2(c).</w:t>
        <w:br/>
        <w:t xml:space="preserve">    3  </w:t>
        <w:br/>
        <w:t xml:space="preserve">  e) Mechanics of Exercise.</w:t>
        <w:br/>
        <w:t>i.                    Delivery of Warrant Shares Upon Exercise. The Company shall cause the Warrant Shares purchased hereunder to be transmitted by the Company’s transfer agent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pursuant to Rule 144,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two (2) Trading Days after the later of (A) the delivery to the Company of the Notice of Exercise provided that such Notice of Exercise is received by 12 p.m. EST and three (3) Trading Days for any Notice of Exercise received after 12 p.m. EST, and (B) the Company’s receipt of payment of the aggregate Exercise Price of the Warrant Shares thereby purchased by wire transfer or cashier’s check drawn on a United States bank, unless such exercise is made pursuant to the cashless exercise procedure specified in Section 2(c)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(or by cashless exercise, if permitted) and all taxes required to be paid by the Holder, if any, pursuant to Section 2(d)(vi) prior to the issuance of such Warrant Shares, having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(increasing to $10 per Trading Day on the fifth Trading Day after such liquidated damages begin to accrue)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w:t>
        <w:br/>
        <w:t>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iii.               Rescission Rights. If the Holder fails to make payment of the aggregate Exercise Price of the Warrant Shares pursuant to a Notice of Exercise within two (2) Trading Days of the date said Notice of Exercise is delivered to the Company (or within three (3) Trading Days of the date said Notice of Exercise is delivered to the Company if the Notice of Exercise is received after 12 p.m. EST on such day) by wire transfer or cashier’s check drawn on a United States bank, then the Company will have the right to rescind such exercise, unless such exercise is made pursuant to the cashless exercise procedure specified in Section 2(c). If the Company fails to cause</w:t>
        <w:br/>
        <w:t xml:space="preserve">    4  </w:t>
        <w:br/>
        <w:t xml:space="preserve">  the Transfer Agent to transmit to the Holder the Warrant Shares pursuant to Section 2(d)(i) by the Warrant Share Delivery Date, then the Holder will have the right to rescind such exercise.</w:t>
        <w:br/>
        <w:t>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vi.                Charges, Taxes, and Expenses. Issuance of Warrant Shares shall be made without charge to the Holder for any issue or transfer tax or other incidental expense in respect of the issuance of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fees charged by the Transfer Agent, including any fees assessed to the Transfer Agent by Depository Trust Company (or another established clearing corporation performing similar functions) required for same-day processing of any Notice of Exercise and for same-day electronic delivery of the Warrant Shares.</w:t>
        <w:br/>
        <w:t xml:space="preserve">    5  </w:t>
        <w:br/>
        <w:t xml:space="preserve">  vii.             Closing of Books. The Company will not close its stockholder books or records in any manner which prevents the timely exercise of this Warrant, pursuant to the terms hereof.</w:t>
        <w:br/>
        <w:t>f)               Xxxxxx’s Exercise Limitations. To the extent the exercise of any portion of this Warrant requires the Company to receive the approval of the Company’s stockholders pursuant to OTC Markets Group Listing Rules, the Company shall not effect such exercise of this Warrant, and a Holder shall not have the right to exercise any such portion of this Warrant, pursuant to Section 2 or otherwise, until such approval has been received by the Company.</w:t>
        <w:br/>
        <w:t>Section 3. Certain Adjustments.</w:t>
        <w:br/>
        <w:t>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b)              Number of Warrant Shares. Simultaneously with any adjustment to the Exercise Price pursuant to Section 3(a),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w:t>
        <w:br/>
        <w:t>c) [Reserved].</w:t>
        <w:br/>
        <w:t>d)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Common Stock, (iv) the Company, directly or indirectly, in one or more related transactions effects any reclassification, reorganization, or recapitalization of the Common</w:t>
        <w:br/>
        <w:t xml:space="preserve">    6  </w:t>
        <w:br/>
        <w:t xml:space="preserve">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3(e)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e) [Reserved].</w:t>
        <w:br/>
        <w:t>f)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g) Notice to Holder.</w:t>
        <w:br/>
        <w:t>i.                    Adjustment to Exercise Price. Whenever the Exercise Price is adjusted pursuant to any provision of this Section 3, the Company shall promptly mail or deliver via electronic mail to the Holder a notice setting forth the Exercise Price after such adjustment and any resulting adjustment to the number of Warrant Shares and setting forth a brief statement of the facts requiring such adjustment.</w:t>
        <w:br/>
        <w:t xml:space="preserve">    7  </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in this Warrant constitutes, or contains, material, non-public information regarding the Company,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Section 4. Transfer of Warrant.</w:t>
        <w:br/>
        <w:t>a)               Transferability. Subject to compliance with any applicable securities laws and the conditions set forth in Section 4(d)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the Holder delivers an assignment form to the Company assigning this Warrant in full. The Warrant, if properly assigned in accordance herewith, may be exercised by a new holder for the purchase of Warrant Shares without having a new Warrant issued.</w:t>
        <w:br/>
        <w:t xml:space="preserve">    8  </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Subject to any limitations imposed by applicable law, this Warrant may be offered for sale, sold, transferred, or assigned without the consent of the Company.</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Section 5. Miscellaneous.</w:t>
        <w:br/>
        <w:t>a)               No Rights as Stockholder Until Exercise. This Warrant does not entitle the Holder to any voting rights, dividends or other rights as a stockholder of the Company prior to the exercise hereof as set forth in Section 2(d)(i).</w:t>
        <w:br/>
        <w:t>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9  </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(the “Required Reserve Amount”).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e) [Reserved].</w:t>
        <w:br/>
        <w:t>f)               Transfer Agent Instructions. The Company covenants and agrees that it will, at all times during the period the Warrant is outstanding, maintain a duly qualified independent Transfer Agent. The Company represents and covenants that, within one (1) day from the Initial Exercise Date, it will either (i) issue irrevocable instructions to its current Transfer Agent (and each Transfer Agent appointed thereafter) to issue certificates, registered in the name of the Holder or its nominee, for the Warrant Shares in such amounts as specified from time to time by the Holder to the Company upon exercise of this Warrant in accordance with the terms thereof (the “Irrevocable Transfer Agent Instructions”), or (ii) appoint a new Transfer Agent, at which time the Company (a) shall provide a copy of its agreement with the new Transfer Agent to the Holder, and (b) issue Irrevocable Transfer Agent Instructions to the new Transfer Agent. Such Irrevocable Transfer Agent Instructions shall be in a form acceptable to the Holder and shall include a provision to irrevocably reserve the Required Reserve Amount. The Irrevocable Transfer Agent Instructions shall be signed by the Company’s Transfer Agent as of the date of the Initial Exercise Date or by the New Transfer Agent, as applicable, and by the Company. The Company warrants that, (i) no instruction other than the Irrevocable Transfer Agent Instructions referred to in this Section 5(e), and stop transfer instructions to give effect to Section 5(g) (prior to registration of the Warrant Shares under the Securities Act or the date on which the Warrant Shares may be sold pursuant to Rule 144 without any restriction as to the number of Securities as of a particular date that can then be immediately sold), will be given by the Company to its Transfer Agent and that the Warrant Shares shall otherwise be freely transferable on the books and records of the Company as and to the extent provided in this Warrant and the Purchase Agreement, (ii) it will not direct its Transfer Agent not to transfer or delay, impair, and/or hinder its Transfer Agent in transferring (or issuing)(electronically or in certificated form) any certificate for Warrant Shares to be issued to the Holder upon exercise of or otherwise pursuant to this Warrant as and when required by this Warrant and the Purchase Agreement, and (iii) it will not fail to remove (or direct its Transfer Agent not to remove or impair,</w:t>
        <w:br/>
        <w:t xml:space="preserve">    10  </w:t>
        <w:br/>
        <w:t xml:space="preserve">  delay, and/or hinder its Transfer Agent from removing) any restrictive legend (or to withdraw any stop transfer instructions in respect thereof) on any certificate for any Warrant Shares issued to the Holder upon exercise of or otherwise pursuant to this Warrant as and when required by this Warrant and the Purchase Agreement. Nothing in this Section shall affect in any way the Holder’s obligations to comply with all applicable prospectus delivery requirements, if any, upon resale of the Warrant Shares. If a Holder provides the Company, at the cost of the Holder, with an opinion of counsel in form, substance, and scope customary for opinions in comparable transactions, to the effect that a public sale or transfer of such Warrant Shares may be made without registration under the Securities Act and such sale or transfer is effected, the Company shall permit the transfer, and, in the case of the Warrant Shares, promptly instruct its Transfer Agent to issue one or more certificates, free from restrictive legend, in such name and in such denominations as specified by the Holder. The Company acknowledges that a breach by it of its obligations hereunder will cause irreparable harm to the Holder, by vitiating the intent and purpose of the transactions contemplated hereby. Accordingly, the Company acknowledges that the remedy at law for a breach of its obligations under this Section 5(e) may be inadequate and agrees, in the event of a breach or threatened breach by the Company of the provisions of this Section, that the Holder shall be entitled, in addition to all other available remedies, to an injunction restraining any breach and requiring immediate transfer, without the necessity of showing economic loss and without any bond or other security being required.</w:t>
        <w:br/>
        <w:t>g)              Jurisdiction. All questions concerning the construction, validity, enforcement, and interpretation of this Warrant shall be determined in accordance with the provisions of the Purchase Agreement.</w:t>
        <w:br/>
        <w:t>h)              Restrictions. The Holder acknowledges that the Warrant Shares acquired upon the exercise of this Warrant, if not registered, will have restrictions upon resale imposed by state and federal securities laws.</w:t>
        <w:br/>
        <w:t>i)                Nonwaiver and Expenses. No course of dealing or any delay or failure to exercise any right hereunder on the part of Holder shall operate as a waiver of such right or otherwise prejudice the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j)                Notices. Any notice, request or other document required or permitted to be given or delivered to the Holder by the Company shall be delivered in accordance with the notice provisions of the Purchase Agreement.</w:t>
        <w:br/>
        <w:t>k)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11  </w:t>
        <w:br/>
        <w:t xml:space="preserve">  l)                Remedies. The Holder, in addition to being entitled to exercise all rights granted by law, including recovery of damages, will be entitled to specific performance of its rights under this Warrant. The Company agrees that monetary damages may not be adequate compensation for any loss incurred by reason of a breach by it of the provisions of this Warrant and hereby agrees to waive and not to assert the defense in any action for specific performance that a remedy at law would be adequate.</w:t>
        <w:br/>
        <w:t>m)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n)              Amendment. This Warrant (other than Section 2(e)) may be modified or amended or the provisions hereof waived with the written consent of the Company and the Holder. No waiver shall be effective unless it is in writing and signed by an authorized representative of the waiving party.</w:t>
        <w:br/>
        <w:t>o)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p)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 Terms used in this Warrant but defined in the other Transaction Documents shall have the meanings ascribed to such terms on the Closing Date in such other Transaction Documents unless otherwise consented to in writing by the Holder.</w:t>
        <w:br/>
        <w:t>q)              Governing Law. This Warrant shall be governed by and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waives personal service of process and consents to process being served in any such suit, action, or proceeding by mailing a copy thereof to the Company at the address set forth in the Purchase Agreement and agrees that such service shall constitute good and sufficient service of process and notice thereof.</w:t>
        <w:br/>
        <w:t xml:space="preserve">  12  </w:t>
        <w:br/>
        <w:t xml:space="preserve">  r)               Jurisdiction and Venue. Each party hereby irrevocably submits that any dispute, controversy or claim arising out of or relating to this Warrant, shall be submitted to the exclusive jurisdiction of the Chancery Court of the State of Delaware and the United States District Court for the District of Delaware. Each party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the Purchase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WARRANT. The parties agree that all dispute resolution proceedings in accordance with this Section 5(o) may be conducted in a virtual setting.</w:t>
        <w:br/>
        <w:t>********************</w:t>
        <w:br/>
        <w:t>(Signature Page Follows)</w:t>
        <w:br/>
        <w:t xml:space="preserve">        13  </w:t>
        <w:br/>
        <w:t xml:space="preserve">  IN WITNESS WHEREOF, the Company has caused this Warrant to be executed by its officer thereunto duly authorized as of the date first above indicated.</w:t>
        <w:br/>
        <w:t xml:space="preserve">        AB INTERNATIONAL GROUP CORP.</w:t>
        <w:br/>
        <w:t xml:space="preserve">                By: /s/ Xxxxxxx Xxxx</w:t>
        <w:br/>
        <w:t xml:space="preserve">    Name: Xxxxxxx Xxxx</w:t>
        <w:br/>
        <w:t xml:space="preserve">    Title: Chief Executive Officer</w:t>
        <w:br/>
        <w:t xml:space="preserve">            [Signature Page to Warrant]</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