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WARRANT NO. 1</w:t>
        <w:br/>
        <w:t xml:space="preserve">  Date: September 30, 2024</w:t>
        <w:br/>
        <w:t xml:space="preserve">  THIS WARRANT HAS NOT BEEN REGISTERED UNDER THE SECURITIES ACT OF 1933, AS AMENDED (THE “SECURITIES ACT”), OR APPLICABLE STATE SECURITIES REGULATIONS AND, ACCORDINGLY, MAY NOT BE SOLD, OFFERED FOR SALE OR PLEDGED AS SECURITY IN THE ABSENCE OF SUCH REGISTRATION WITHOUT RELIANCE ON AN EXEMPTION UNDER THE SECURITIES ACT AND COMPLIANCE WITH APPLICABLE STATE SECURITIES REGULATIONS.</w:t>
        <w:br/>
        <w:t xml:space="preserve">  WARRANT TO PURCHASE SHARES OF COMMON STOCK</w:t>
        <w:br/>
        <w:t>OF</w:t>
        <w:br/>
        <w:t>VSEE HEALTH, INC.</w:t>
        <w:br/>
        <w:t xml:space="preserve">  FOR VALUE RECEIVED, [HOLDER] or its successors and permitted assigns (collectively, the “Holder”) is hereby irrevocably granted the option and right, subject to the terms and conditions set forth herein, to purchase from VSee Health, Inc., a Delaware corporation (the “Company”), 740,741 shares (the “Warrant Securities”) of Common Stock of the Company, $0.0001 par value per share (together with any other type or class of Security that may be purchased with this Warrant pursuant to Section 4, the “Underlying Securities”), as constituted on the date hereof (the “Issue Date”), upon surrender hereof, at the principal office of the Company referred to below, with the notice of exercise attached hereto as Exhibit A duly executed by the Holder (the “Exercise Notice”), and simultaneous delivery of payment for the Warrant Securities in U.S. dollars, the lawful currency of the United States (“$” or “dollars”) or otherwise as hereinafter provided, at the exercise price as set forth in Section 2 below (the “Exercise Price”). The number, character and Exercise Price of the Underlying Securities is subject to adjustment as provided below. The term “Warrant” as used herein shall include this Warrant, as the same may be modified from time to time, and any warrants delivered in substitution or exchange therefor as provided herein.</w:t>
        <w:br/>
        <w:t xml:space="preserve">  This Warrant is issued pursuant to Section 2.1 (Purchase) of that certain Securities Purchase Agreement, dated as of September 30, 2024, by and among the Company, the Holder, and the other purchasers party thereto as such (as modified from time to time, the “Purchase Agreement”; capitalized terms used but not defined herein are used as defined in the Purchase Agreement), the “Closing Date” thereunder and as defined thereunder being the date on which full consideration was paid for the issuance of this Warrant.</w:t>
        <w:br/>
        <w:t xml:space="preserve">  1. Term. This Warrant (and the purchase rights granted hereunder) shall terminate at 5:00 p.m. (Eastern Standard Time) on the fifth anniversary of the date hereof (the “Expiration Date”). Any rights granted hereunder that have not been exercised on or before the Expiration Date shall then expire and be void and without further force or effect.</w:t>
        <w:br/>
        <w:t xml:space="preserve">  2. Price. The purchase price at which this Warrant may be exercised shall be $2.25 per share of Warrant Securities, as adjusted from time to time pursuant to Section 4 (as so adjusted, the “Exercise Price”).</w:t>
        <w:br/>
        <w:t xml:space="preserve">  3. Exercise.</w:t>
        <w:br/>
        <w:t xml:space="preserve">  (a)           Cash Purchase. In order to exercise this Warrant and the rights granted hereunder, in whole or in part, the Holder shall complete, duly execute and deliver to the Company (or to the Company’s transfer agent for the Underlying Securities (the “Transfer Agent”)) all of the following: (i) the Exercise Notice, (ii) a copy of this Warrant and (iii) payment of the Exercise Price in cash by wire transfer of immediately available dollars to an account designated by the Company or by certified check or official bank check. Any share of Underlying Securities purchased in cash under this Warrant shall reduce the remaining number of Warrant Securities subject to this Warrant.</w:t>
        <w:br/>
        <w:t xml:space="preserve">        (b)           Cashless Exercise. If, at any time after the Issue Date, there is no effective registration statement covering, or no current prospectus available for, the free resale of the Warrant Securities by the Holder, then, in lieu of exercising this Warrant by delivery of the Exercise Price pursuant to clause (a) above, the Holder may elect to receive the number of Warrant Securities determined according to the following formula (in which case the remaining shares of Warrant Securities shall be reduced by the number of Warrant Securities for which this Warrant is being exercised):</w:t>
        <w:br/>
        <w:t xml:space="preserve">  X = Y(A-B)  </w:t>
        <w:br/>
        <w:t xml:space="preserve">A  </w:t>
        <w:br/>
        <w:t>Where, X = The number of Warrant Securities to be issued to the Holder;</w:t>
        <w:br/>
        <w:t xml:space="preserve">  Y = The number of Warrant Securities for which this Warrant is being exercised;</w:t>
        <w:br/>
        <w:t xml:space="preserve">  A = The fair market value of one share of Warrant Security; and</w:t>
        <w:br/>
        <w:t xml:space="preserve">  B = The Exercise Price.</w:t>
        <w:br/>
        <w:t xml:space="preserve">              For purposes of this clause (b), the “fair market value” of a Security is defined as follows:</w:t>
        <w:br/>
        <w:t xml:space="preserve">  (i)            if such Security is traded on a Trading Market, the closing price thereof on the Principal Trading Market where such Security is traded on the last Trading Day prior to the date the applicable Exercise Notice was delivered to the Company; or</w:t>
        <w:br/>
        <w:t xml:space="preserve">  (ii)           if there is no active trading on any Trading Market, the fair market value, as determined in good faith by the Company’s Board of Directors, consistent with any other determination of value made by the Board of Directors for any other purpose.</w:t>
        <w:br/>
        <w:t xml:space="preserve">  “Principal Trading Market” for any Security, means the principal Trading Market for such Security, as listed in the applicable offering documents for such Security. The “Principal Trading Market” for the Common Stock is the Nasdaq Capital Market.</w:t>
        <w:br/>
        <w:t xml:space="preserve">  “Trading Day” means a day on which all Principal Trading Markets for the Underlying Securities are open for trading.</w:t>
        <w:br/>
        <w:t xml:space="preserve">  “Trading Market” means, for any Security, any of the following markets or exchanges on which such Security is listed or quoted for trading on the date in question: the NYSE American; the Nasdaq Capital Market; the Nasdaq Global Market; the Nasdaq Global Select Market; the New York Stock Exchange; OTC Markets or the OTC Bulletin Board (and any successors to any of the foregoing).</w:t>
        <w:br/>
        <w:t xml:space="preserve">  4. Adjustments. Both the Exercise Price and the number of Warrant Securities purchasable upon the exercise of each Warrant are subject to adjustment from time to time as follows:</w:t>
        <w:br/>
        <w:t xml:space="preserve">  (a)           Stock Dividends, Stock Splits, Combinations and Reorganizations. If the Company shall, at any time after the date hereof, (i) declare a dividend on Warrant Securities payable in other Securities or Indebtedness of the Company or any other Person (“New Investments”), (ii) split or subdivide the outstanding Warrant Securities, (iii) combine the outstanding Warrant Securities into a smaller number of shares, (iv) issue by reclassification of its Warrant Securities any New Investment of the Company, (v) complete any capital reorganization of the Company, whether or not such reclassification directly or indirectly affects the Underlying Securities or results in New Investments being issued to holders of Underlying Securities, (vi) complete any reclassification of the Underlying Securities (other than a reclassification referred to in clause (iv) above), (vii) complete a business combination of the Company into any other person, whether by consolidation, merger or transfer of substantially all assets of the Company, whether or not such combination result in holders of Underlying Securities receiving New Investments then, for each such event, the Exercise Price then in effect, as well as, where applicable, the type and number of Warrant Securities issuable hereunder, shall be adjusted so as to ensure that the Holder shall remain entitled, at the Exercise Price applicable prior to such adjustment, to receive the kind and number of Warrant Securities and all such New Investments of the Company which the Holder would have been entitled to receive after any such event had such Warrant been exercised in full immediately prior to any such event (or, if applicable, any record date with respect thereto). Each such adjustment shall become effective immediately after the effective date of the event, retroactive to the record date, if any, for such event. The Company shall not engage in any such transaction resulting in the holders of Underlying Securities receiving New Investments issued by any person other than the Company unless, prior to or simultaneously with the consummation thereof, such other assumes, by written instrument, the obligations of the Company hereunder (jointly and severally with the Company if the Company survives such event). The provisions of this clause (a) shall continue to apply to successive events covered hereby. At any time after which, as a result of an adjustment made pursuant to this Section 4, the Holder becomes entitled to receive any New Investments that are not Underlying Securities, the term “Warrant Securities” hereunder shall be deemed include such New Investments, and the exercise price and number of such New Investments receivable hereunder shall be subject to adjustment from time to time in a manner and on terms as nearly equivalent as practicable to the provisions with respect to the original Warrant Securities contained in this Section 4, and all other provisions of this Warrant that apply to the Warrant Securities shall apply on like terms to such New Investments. Similarly, the term “Underlying Securities” hereunder shall be deemed to include all Securities and Indebtedness of the type of such New Investments.</w:t>
        <w:br/>
        <w:t xml:space="preserve">         (b)           Issuance at Less than Exercise Price</w:t>
        <w:br/>
        <w:t xml:space="preserve">  (i)           Issuance of Underlying Securities. If and whenever on or after the Issue Date, the Company grants, issues or sells, or in accordance with this Section 4 is deemed to have granted, issued or sold, (A) any Underlying Securities (including the issuance or sale of shares of Underlying Securities owned or held by or for the account of the Company, but excluding any Exempt Issuance) for a consideration per share that is less than the Exercise Price in effect immediately prior to such grant, issuance or sale or deemed grant, issuance or sale or (B) (1) any Stock Equivalents of Underlying Securities or (2) any options to purchase (or any other Contractual Obligation of the Company to grant, issue or sell) Underlying Securities or Stock Equivalents thereof (“Acquisition Rights”), in each case for which, at the time of such grant, issuance or sale, the lowest possible consideration per share required to be paid by the holder thereof to acquire one share of Underlying Securities pursuant to such Acquisition Rights (net of any payment made by any Company or any Company Party to the holder of such Acquisition Rights or to any other Person pursuant to such Acquisition Rights) is less than the Exercise Price in effect immediately prior to such grant, issuance or sale or deemed grant, issuance or sale (all of the foregoing a “Dilutive Issuance”), then immediately after such Dilutive Issuance, the Exercise Price shall be adjusted in accordance with the following formula:</w:t>
        <w:br/>
        <w:t xml:space="preserve">  CP2 = CP1 * (A+B) / (A+C), where:</w:t>
        <w:br/>
        <w:t xml:space="preserve">  CP2   =  New Exercise Price</w:t>
        <w:br/>
        <w:t xml:space="preserve">  CP1   =  Exercise Price in effect immediately prior to new issue</w:t>
        <w:br/>
        <w:t xml:space="preserve">  A      =   Number of shares of Common Stock deemed to be outstanding immediately prior to new issue (includes all shares of outstanding common stock, all shares of outstanding preferred stock on an as-converted basis, and all outstanding options on an as-exercised basis; and does not include any convertible securities converting into this round of financing)</w:t>
        <w:br/>
        <w:t xml:space="preserve">  B      =    Aggregate consideration received by the Company with respect to the new issue divided by CP1</w:t>
        <w:br/>
        <w:t xml:space="preserve">  C      =    Number of shares of stock issued in the subject transaction</w:t>
        <w:br/>
        <w:t xml:space="preserve">  Except as expressly stated in this clause (b), no further adjustment to the Exercise Price shall be made upon the issuance of such Underlying Securities, the exercise of such options or otherwise pursuant to the terms of, or upon the issuance of such shares of Common Stock upon conversion, exercise or exchange of such Stock Equivalents. If the Company takes a record of Underlying Securities for the purpose of entitling the holder thereof (x) to receive a dividend or other distribution payable in Underlying Securities, other Securities, Indebtedness or Acquisition Rights or (y) to subscribe for or purchase shares of Underlying Securities, other Securities, Indebtedness of Acquisition rights, then such record date will, for the purposes of this Warrant, be deemed to be the date of the issuance or sale of the shares of Common Stock deemed to have been issued or sold upon the declaration of such dividend or the making of such other distribution or the date of the granting of such subscription right.</w:t>
        <w:br/>
        <w:t xml:space="preserve">         (ii)          Change in Price, Term or Rate of Conversion. If there is any change at any time in the term or in the consideration required to be paid by any holder of Acquisition Rights to acquire Underlying Securities or in the rate at which any Acquisition Rights are convertible into or exercisable or exchangeable into Underlying Securities (other than proportional changes in conversion or exercise prices, as applicable, in connection with an event referred to in Section 4(a), or changes in conversion or exercise prices or the terms thereof, as applicable, in connection with the Dominion Notes and Note issued pursuant to the Purchase Agreement), the Exercise Price in effect at the time of such increase or decrease shall be adjusted at the time of such change as if such Acquisition Rights had been issued, granted or sold at the time of such change, with such change deemed to be effective. No adjustment pursuant to this Section 4(b) shall be made if such adjustment would result in an increase of the Exercise Price then in effect.</w:t>
        <w:br/>
        <w:t xml:space="preserve">  (iii)         Calculation of Consideration Received. If any Acquisition Right is granted, issued or sold in connection with the issuance or sale or deemed issuance or sale of any other Securities or Indebtedness of the Company (as determined by the Holder, the “Primary Security”, and together with such Acquisition Rights, each a “Unit”), in one integrated transaction, the aggregate consideration per share of Underlying Security with respect to such Unit issuance, grant or sale shall be deemed to be the lower of (x) the purchase price of such Unit, (y) the lowest possible consideration per share required to be paid by the holder thereof to acquire one share of Underlying Securities in connection with the Acquisition Rights that are part of such Unit (net of any payment made by any Company or any Company Party to the holder of such Acquisition Rights or to any other Person pursuant to such Acquisition Rights) and (z) the lowest VWAP (as defined below) of the shares of Underlying Securities on any Trading Day during the five (5) Trading Day period (the “Adjustment Period”) immediately following the public announcement of such grant, issue or sale (for the avoidance of doubt, if such public announcement is released prior to the opening of a Trading Market on a Trading Day, such Trading Day shall be the first Trading Day in such five Trading Day period and if this Warrant is exercised, on any given Exercise Date during any such Adjustment Period, solely with respect to such portion of this Warrant exercised on such applicable Exercise Date, such applicable Adjustment Period shall be deemed to have ended on, and included, the Trading Day immediately prior to such Exercise Date). If part of the consideration for the issuance, grant or sale of any Underlying Security or any Acquisition Rights is not cash, the amount of such non-cash consideration received by the Company Parties and their Subsidiaries shall be the fair value of such consideration; provided, that the fair value of any publicly-traded Securities included in such consideration shall be deemed to be, for purposes of this clause (b), the arithmetic average of the VWAPs of such security for each of the five (5) Trading Days immediately preceding the date of receipt of such securities by such Company Parties or such Subsidiaries. If any Underlying Securities or Acquisition Rights are issued to the owners of a non-surviving entity in connection with any merger with the Company in which the Company is the surviving entity, the consideration therefor will be deemed to be the fair value of the net assets and business of the non-surviving entity. The fair value of any consideration other than cash or publicly traded securities will be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(iv)         “VWAP” means, for or as of any date for any Security, the following:</w:t>
        <w:br/>
        <w:t xml:space="preserve">  (1)           the Dollar volume-weighted average price for such Security on the Principal Trading Market for such Security during the period beginning at 9:30:01 a.m., New York time, and ending at 4:00:00 p.m., New York time, as reported by Bloomberg through its “HP” function (set to weighted average); or</w:t>
        <w:br/>
        <w:t xml:space="preserve">  (2)           if Bloomberg does not report such a price, the Dollar volume-weighted average price of such Security in the over-the-counter market on the electronic bulletin board for such Security during the period beginning at 9:30:01 a.m., New York time, and ending at 4:00:00 p.m., New York time, as reported by Xxxxxxxxx; or</w:t>
        <w:br/>
        <w:t xml:space="preserve">  (3)           if no Dollar volume-weighted average price is reported for such Security by Bloomberg for such hours, the average of the highest closing bid price and the lowest closing ask price of any of the market makers for such Security on such date as reported in the “pink sheets” by OTC Markets Group Inc. (formerly Pink Sheets LLC); or</w:t>
        <w:br/>
        <w:t xml:space="preserve">  (4)           if the VWAP cannot be calculated for such Security on such date on any of the foregoing bases, the VWAP of such Security on such date shall be the fair market value as mutually determined by the Company and the Holder.</w:t>
        <w:br/>
        <w:t xml:space="preserve">  All such determinations shall be appropriately adjusted for any stock dividend, stock split, stock combination, recapitalization or other similar transaction during such period.</w:t>
        <w:br/>
        <w:t xml:space="preserve">  (c)           If necessary, the provisions set forth in this Section 4 with respect to the rights thereafter of the holders of the Warrants shall be appropriately adjusted so as to be applicable, as nearly as they may reasonably be, to any other Securities, Indebtedness and other assets thereafter deliverable on the exercise of the Warrants.</w:t>
        <w:br/>
        <w:t xml:space="preserve">  (d)           No adjustment in the number of Warrant Securities shall be required under this Section 4 unless such adjustment would require an increase or decrease of at least 0.1% in the aggregate number of Warrant Securities purchasable hereunder; provided that any adjustments which by reason of this clause (d) are not required to be made shall be carried forward and taken into account in any subsequent adjustment; provided, that notwithstanding the foregoing, all adjustments so carried-forward shall be made no later than three (3) years from the date of the first event that would have required an adjustment but for this paragraph. All calculations under this Section 4 shall be made to the nearest cent or to the nearest hundredth of a share, as the case may be.</w:t>
        <w:br/>
        <w:t xml:space="preserve">  (e)           In case any event shall occur as to which the other provisions of this Section 4 are not strictly applicable or the failure to make any adjustment would result in an unfair enlargement or dilution of the purchase rights represented by the Warrants in accordance with the essential intent and principles hereof, then, in each such case, the independent auditors of the Company shall give its opinion as to the adjustment, if any, on a basis consistent with the essential intent and principles established in this Section 4,, necessary to preserve, without enlargement or dilution, the purchase rights presented by the Warrants. Upon receipt of such opinion, the Company shall promptly mail a copy thereof to the registered holders of the Warrants and shall make the adjustment described therein.</w:t>
        <w:br/>
        <w:t xml:space="preserve">  5. Treatment of Warrant Upon Acquisition of Company.</w:t>
        <w:br/>
        <w:t xml:space="preserve">  (a)           Cash, Public Acquisition. If the Company consummates an Acquisition (as defined below) for which (i) the consideration that would be received by the Holder (assuming the Holder exercised this Warrant in full prior to the consummation thereof) consists solely of cash and Marketable Securities (as hereinafter defined), (ii) the consideration received by holders of Underlying Securities, as determined in accordance with Section 4(b)(iii), would be greater than the Exercise Price in effect as of immediately prior to the consummation of such Acquisition, and (iii) the Holder has not previously exercised this Warrant in full, then, in lieu of the Holder’s exercise of the unexercised portion of this Warrant, this Warrant shall, as of immediately prior to such closing (but subject to the occurrence thereof) automatically cease to represent the right to purchase Underlying Securities and shall, from and after such closing, represent solely the right to receive the aggregate consideration that would have been payable in such Acquisition on and, in respect of all Warrant Securities which could have been purchased with this Warrant immediately prior to the closing thereof, net of the aggregate Exercise Price therefor, as if such Warrant Securities had been issued and outstanding to the Holder as of immediately prior to such closing, as and when such consideration is paid to the holders of the outstanding Warrant Securities.</w:t>
        <w:br/>
        <w:t xml:space="preserve">         (b)           Other Acquisitions. Upon the closing of any other Acquisition, the acquiring, surviving or successor entity shall assume this Warrant and the Company’s obligations hereunder, and this Warrant shall thereafter be exercisable for the same securities and/or other property as would have been paid for the Warrant Securities issuable upon exercise of the unexercised portion of this Warrant as if such Warrant Securities were outstanding on and as of the closing of such Acquisition, at an aggregate Exercise Price equal to the aggregate Exercise Price in effect as of immediately prior to such closing, all subject to further adjustment from time to time thereafter in accordance with the provisions of this Warrant.</w:t>
        <w:br/>
        <w:t xml:space="preserve">  (c)           Definitions. For purposes of this Section 5,</w:t>
        <w:br/>
        <w:t xml:space="preserve">  (i)           “Acquisition” means any transaction or series of related transactions involving: (i) the sale, lease, exclusive license, or other disposition of all or substantially all of the assets of the Company, (ii) any merger or consolidation of the Company into or with another person or entity (other than a merger or consolidation effected exclusively to change the Company’s domicile), or any other corporate reorganization, in which the stockholders of the Company in their capacity as such immediately prior to such merger, consolidation or reorganization, own less than a majority of the Company’s (or the surviving or successor entity’s) outstanding voting power immediately after such merger, consolidation or reorganization or (iii) any sale or other transfer by the stockholders of the Company of shares representing at least a majority of the Company’s then-total outstanding combined voting power of any class of Security in the Company. For the avoidance of doubt, “Acquisition” shall not include any sale and issuance by the Company of shares of its Capital Stock or of Securities or other instruments exercisable for or convertible into, or otherwise representing the right to acquire, shares of its Capital Stock to one or more investors for cash in a transaction or series of related transactions the primary purpose of which is a bona fide equity financing of the Company.</w:t>
        <w:br/>
        <w:t xml:space="preserve">  (ii)           “Marketable Securities” means Securities meeting all of the following requirements (determined as of immediately prior to the closing of the Acquisition): (i) the issuer of such Securities is subject to the reporting requirements of Section 13 or Section 15(d) of the Exchange Act, and is then current in its filing of all required reports and other information under the Act and the Exchange Act; (ii) such Securities are traded in a Trading Market and (iii) assuming that the Holder was a holder of such Securities, the Holder would not be restricted from publicly re-selling all of such Securities, except to the extent that any such restriction (x) arises solely under securities Regulations and (y) does not extend beyond six (6) months following the date of the consummation of such Acquisition. Notwithstanding the foregoing, Securities held in escrow or subject to holdback to cover indemnification-related claims shall be deemed to be Marketable Securities if they would otherwise be Marketable Securities but for the fact that they are held in escrow or subject to holdback to cover indemnification-related claims.</w:t>
        <w:br/>
        <w:t xml:space="preserve">  6. Notices of Adjustments and other Significant Corporate Events.</w:t>
        <w:br/>
        <w:t xml:space="preserve">  (a)           Whenever the Exercise Price or number of shares purchasable hereunder shall be adjusted pursuant to Sections 4 or 5, the Company shall issue a certificate signed by its Chief Financial Officer or President, setting forth, in reasonable detail, the event requiring the adjustment, the amount of the adjustment, the method by which such adjustment was calculated, and the Exercise Price and number of shares purchasable hereunder after giving effect to such adjustment, and shall cause a copy of such certificate to be delivered to the Holder of this Warrant.</w:t>
        <w:br/>
        <w:t xml:space="preserve">  (b)           The Company shall deliver to the Holder a notice of the following events (immediately upon discovery or, if the Company is initiating such event, at least 15 days prior to the earlier of the consummation of such event or any record date, deadline or other significant date applicable to the holders of Underlying Securities with respect thereto), which notice shall specify any such record date, deadline or other significant date and contained an otherwise reasonably detailed summary of such event:</w:t>
        <w:br/>
        <w:t xml:space="preserve">  (i)           the Company taking a vote of the holders of its Underlying Securities for the purpose of effecting, or taking any other material steps towards completing, any of the events that could result in any adjustment of this Warrant; or</w:t>
        <w:br/>
        <w:t xml:space="preserve">         (ii)           (A) the Company commencing a case or other action or proceeding under any bankruptcy, reorganization, arrangement, adjustment of debt, relief of debtors, dissolution, insolvency, winding up, reorganization, arrangement, adjustment, protection, relief or composition of debts or liquidation or similar Regulations of any jurisdiction relating to the Company or any action or proceeding seeking the entry of an order for relief or the appointment of a custodian, receiver, trustee, liquidator or other similar official for it or for any of its assets, (B) any such case or other action or proceeding being commenced against the Company by any other person, (C) the Company being adjudicated insolvent or bankrupt or any order of relief or other order approving any such case or other Proceeding is entered, (D) the Company generally not paying its debts as such debts become due, admitting in writing its inability to pay its debts as they mature or making a general assignment for the benefit of creditors, (E) the Company calling a meeting of its creditors with a view to arranging a composition, adjustment or restructuring of its debts or (F) the Company, by any act or failure to act, expressly indicating its consent to, approval of or acquiescence in any of the foregoing or taking any corporate or other action (including convening a meeting of the board) to authorize or otherwise for the purpose of effecting any of the foregoing.</w:t>
        <w:br/>
        <w:t xml:space="preserve">  7. Additional Covenants with respect to Underlying Securities.</w:t>
        <w:br/>
        <w:t xml:space="preserve">  (a)           No Rights of Holder of Underlying Securities. Except as otherwise provided herein, this Warrant, by itself and prior to exercise, shall not entitle the Holder to any of the rights of a holder of Underlying Securities in the Company.</w:t>
        <w:br/>
        <w:t xml:space="preserve">  (b)           No Fractional Shares or Scrip. No fractional shares of Warrant Securities and no scrip representing any such fractional shares shall be issued upon the exercise of this Warrant. In lieu of any fraction of a share of a Warrant Security to which the Holder would otherwise be entitled, the Company shall make a cash payment equal to the Exercise Price multiplied by such fraction.</w:t>
        <w:br/>
        <w:t xml:space="preserve">  (c)           Reservation of Underlying Securities. The Company shall comply with Section 4.6 (Reservation and Listing) of the Purchase Agreement which provides for reservation of shares for the issuance of Underlying Securities hereunder and for any applicable application for listing thereof, in each case as adjusted ratably to account for any changes to the Warrant Securities caused by Section 4 or any other provisions of this Warrant.</w:t>
        <w:br/>
        <w:t xml:space="preserve">  (d)           Issuance. The Company covenants that all Warrant Securities that may be issued upon the exercise of rights represented by this Warrant and payment of the Exercise Price, all as set forth herein, will be free from all taxes, Liens and charges in respect of the issue thereof (other than taxes in respect of any transfer occurring contemporaneously or otherwise specified herein). The Company agrees that its issuance of this Warrant shall constitute full authority to its officers who are charged with the duty of executing stock certificates to execute and issue the necessary certificates for Warrant Securities upon the exercise of this Warrant, and that such certificates shall be issued in the names of, or in such names as may be directed by, the Holder.</w:t>
        <w:br/>
        <w:t xml:space="preserve">  (e)           Reinstatement. If any transfer of Underlying Securities made in the exercise of this Warrant is at any time annulled, avoided, set aside, rescinded, invalidated, declared to be fraudulent or preferential or otherwise required to be unwound, this Warrant shall be reinstated as to such Underlying Securities as if it had not been exercised.</w:t>
        <w:br/>
        <w:t xml:space="preserve">  8. Miscellaneous.</w:t>
        <w:br/>
        <w:t xml:space="preserve">  (a)           Notices. All notices, requests and demands to or upon the Holder or the Company hereunder shall be effected in the manner provided for in Section 6.4 (Notices) of the Purchase Agreement.</w:t>
        <w:br/>
        <w:t xml:space="preserve">  (b)           Successors and Assigns. This Warrant shall be binding upon, and inure to the benefit of, the Company, the Holder and their successors and assigns; provided, that the Company may not assign, transfer or delegate any of its rights or obligations under this Warrant without the prior written consent of the Holder (and any attempt to effect such assignment, transfer or delegation without such consent shall be null and void at the outset). The Holder may assign this Warrant in whole or in part to the extent permitted by applicable securities Regulations. Upon delivery of evidence of such assignment and delivery of this Warrant, the Company shall at its own expense execute and deliver, in lieu of this Warrant, new warrants to the new Holders after giving effect to such assignment, each of like tenor and in the respective amount and for the number of shares as are owned by such new Holders after giving effect to such assignment.</w:t>
        <w:br/>
        <w:t xml:space="preserve">         (c)           Amendments; Entire Agreement; Counterparts; Electronic Signatures. None of the terms or provisions of this Warrant may be waived, amended, supplemented or otherwise modified except with the written consent of the Holder and the Company and in accordance with Section 6.3(b) (Amendments) of the Purchase Agreement. As described in Section 6.3(a) (Entire Agreement) of the Purchase Agreement, this Warrant and the other Transaction Documents contain and constitute the entire agreement of the parties with respect to the subject matter hereof. This Warrant may be executed in counterparts as provided in Section 6.3(e) (Counterparts) of the Purchase Agreement and, as provided in Section 6.3(f) (Electronic Signatures) of the Purchase Agreement, electronic signatures have the same force and effect as manual signatures.</w:t>
        <w:br/>
        <w:t xml:space="preserve">  (d)           Replacement of Warrant. On receipt of evidence reasonably satisfactory to the Company of the loss, theft, destruction or mutilation of this Warrant and, in the case of loss, theft or destruction, on delivery of an indemnity agreement reasonably satisfactory in form and substance to the Company or, in the case of mutilation, on surrender and cancellation of this Warrant, the Company shall, at its own expense, execute and deliver, in lieu of this Warrant, a new warrant of like tenor and amount.</w:t>
        <w:br/>
        <w:t xml:space="preserve">  (e)           Further Assurances. The Company hereby agrees to take, promptly after the Holder’s request, such further actions, including executing or causing to be executed and delivering to the Holder such further documents, as the Holder shall request from time to time in connection herewith to evidence, give effect to or carry out the intent of this Warrant, the transfer of the Warrant Securities upon exercise and the other provisions hereof and the other transactions contemplated hereby.</w:t>
        <w:br/>
        <w:t xml:space="preserve">  (f)           Independent Obligations. The obligations of the Company set forth herein are independent from the other obligations set forth in the Transaction Documents and shall survive the repayment in full of the Obligations and the Notes.</w:t>
        <w:br/>
        <w:t xml:space="preserve">  (g)           Dispute Resolution.</w:t>
        <w:br/>
        <w:t xml:space="preserve">  (i)           In the case of a dispute relating to, or any inability of the Company and the Holder to agree on, a VWAP or a fair market value (as the case may be) (including, without limitation, a dispute relating to the determination of any of the foregoing), the Company or the Holder (as the case may be) shall submit the dispute to the other party via facsimile or electronic transmission (A) if by the Company, within two (2) Trading Days after the occurrence of the circumstances giving rise to such dispute or (B) if by the Holder at any time after the Holder learned of the circumstances giving rise to such dispute. If the Holder and the Company are unable to promptly resolve such dispute, at any time after the second Trading Day following such initial notice, then the Holder may, at its sole option, select an independent, reputable investment bank to resolve such dispute.</w:t>
        <w:br/>
        <w:t xml:space="preserve">        (ii)           The Holder and the Company shall each deliver to such investment bank (A) a copy of the initial dispute submission so delivered in accordance with clause i and (B) written documentation (together with such copy of such submission, the “Required Dispute Documentation”) supporting its position with respect to such dispute, in each case, no later than 5:00 p.m. (New York time) by the fifth Trading Day immediately following the date on which the Holder selected such investment bank (the “Dispute Submission Deadline”) .. If either party fails to so deliver all of the Required Dispute Documentation by the Dispute Submission Deadline, then such party shall no longer be entitled to (and hereby waives its right to) deliver or submit any document or other supporting evidence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 xml:space="preserve">  (iii)          The Company and the Holder shall ensure that such investment bank determines the resolution of such dispute and notify the Company and the Holder of such resolution no later than ten (10) Trading Days immediately following the Dispute Submission Deadline. The fees and expenses of such investment bank shall be borne solely by the Company, and such investment bank’s resolution of such dispute shall be final and binding upon all parties absent manifest error.</w:t>
        <w:br/>
        <w:t xml:space="preserve">  (h)           Governing Law. Each party hereto hereby agrees to the provisions of Section 6.6 (Governing Law; Courts) of the Purchase Agreement, including that (a) this Warrant and all claims, disputes, Proceedings, and matters related hereto or thereto or arising hereunder or thereunder or arising from or relating to the relationship among any of the parties hereto or thereto, are governed by, and shall be construed, interpreted and enforced exclusively in accordance with, the laws of the State of Delaware (without giving effect to the conflict of laws provisions thereof to the extent such principles or rules would require or permit the application of the laws of any jurisdiction other than those of the State of Delaware) and (b) any such Proceeding shall be brought exclusively in the Delaware state courts sitting in Wilmington, DE or the federal courts of the United States of America for the District of Delaware sitting in Wilmington, DE; provided, that the Holder may bring Proceedings in other jurisdictions to enforce any Transaction Document. Each such party hereby accepts such jurisdiction, waives any objections to venue, and agrees that a final judgment in any such Proceeding shall be conclusive and enforceable in other jurisdictions, all as provided in the Purchase Agreement and accepts that service of process may be made in the way set forth in the Purchase Agreement.</w:t>
        <w:br/>
        <w:t xml:space="preserve">  (i)           Waiver of Jury Trial. Each party hereto hereby agree to Section 6.16 (Waiver of Jury Trial and Certain Other Rights) of the Purchase Agreement whereby, among other things, it irrevocably waives trial by jury in any Proceeding with respect to, or directly or indirectly arising out of, relating to or in connection with, this Warrant or any other Transaction Document or the transactions contemplated therein or related thereto (whether founded in contract, tort or any other theory). Each party hereto (a) certifies that no representative, agent or attorney of any other party or beneficiary hereof has represented, expressly or otherwise, that such other parties would not, in the event of litigation, seek to enforce the foregoing waiver and (b) acknowledges that it and the other parties have been induced to enter into this Warrant and the other Transaction Documents by, among other things, the mutual waivers and certifications in this section.</w:t>
        <w:br/>
        <w:t xml:space="preserve">  (j)           Interpretation. This Warrant is a Transaction Document and as such is subject to various interpretative, amendment and third party beneficiary and other miscellaneous provisions set forth in the Purchase Agreement that expressly apply to Transaction Documents, located principally in Article VI thereof, including Sections 6.3(d) (No Implied Waivers or Notice Rights), 6.5 (Set off), 6.7 (Severability) and 6.11 (Marshaling, Payments Set Aside) but also Sections 3.1 (Representations and Warranties of the Company Parties (including clause (kk) (AML/CTF Regulations)), 4.15 (Indemnification of Each Purchaser Party) and 6.2 (Fees and Expenses) thereof, which the Company, in the case of representations and warranties, expressly makes herein for the benefit of the Holder whenever those are made under the Purchase Agreement, and, for other provisions, agrees to comply therewith.</w:t>
        <w:br/>
        <w:t xml:space="preserve">         IN WITNESS WHEREOF, the undersigned has caused this Warrant to be executed as of the date first written above by its officers thereunto duly authorized.</w:t>
        <w:br/>
        <w:t xml:space="preserve">  VSEE HEALTH, INC.</w:t>
        <w:br/>
        <w:t xml:space="preserve">  By:  </w:t>
        <w:br/>
        <w:t>Name:</w:t>
        <w:br/>
        <w:t xml:space="preserve">Title:      </w:t>
        <w:br/>
        <w:t>Date signed:</w:t>
        <w:br/>
        <w:t xml:space="preserve">  Accepted and agreed</w:t>
        <w:br/>
        <w:t>as of the date first written above:</w:t>
        <w:br/>
        <w:t xml:space="preserve">  [HOLDER]</w:t>
        <w:br/>
        <w:t xml:space="preserve">  By:  </w:t>
        <w:br/>
        <w:t>Name:</w:t>
        <w:br/>
        <w:t>Title:</w:t>
        <w:br/>
        <w:t>Date signed:</w:t>
        <w:br/>
        <w:t xml:space="preserve">         EXHIBIT A</w:t>
        <w:br/>
        <w:t xml:space="preserve">  NOTICE OF EXERCISE</w:t>
        <w:br/>
        <w:t xml:space="preserve">  To:      _____________________________</w:t>
        <w:br/>
        <w:t xml:space="preserve">  (1)           The undersigned hereby elects to purchase ______ shares of Warrant Securities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1.                ¨ in lawful money of the United States; or</w:t>
        <w:br/>
        <w:t xml:space="preserve">  2.                ¨ if permitted the cancellation of such number of Warrant Securities as is necessary, in accordance with the formula set forth in subsection 3.2, to exercise this Warrant with respect to the maximum number of Warrant Securities purchasable pursuant to the cashless exercise procedure set forth in subsection 3.2.</w:t>
        <w:br/>
        <w:t xml:space="preserve">  (3)           Please issue said Warrant Securities in the name of the undersigned or in such other name as is specified below:</w:t>
        <w:br/>
        <w:t xml:space="preserve">  _______________________________</w:t>
        <w:br/>
        <w:t xml:space="preserve">  The Warrant Securities shall be delivered to the following DWAC Account Number:</w:t>
        <w:br/>
        <w:t xml:space="preserve">  _______________________________</w:t>
        <w:br/>
        <w:t xml:space="preserve">  _______________________________</w:t>
        <w:br/>
        <w:t xml:space="preserve">  _______________________________</w:t>
        <w:br/>
        <w:t xml:space="preserve">  (4)           Accredited Investor. The undersigned is an “accredited investor” as defined in regulations promulgated under the Securities Act of 1933, as amended.</w:t>
        <w:br/>
        <w:t xml:space="preserve">      By:  </w:t>
        <w:br/>
        <w:t>Name:</w:t>
        <w:br/>
        <w:t>Title:</w:t>
        <w:br/>
        <w:t>Date signed: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