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CAREER PATHWAYS</w:t>
        <w:br/>
        <w:t>ARTICULATION AGREEMENT</w:t>
        <w:br/>
        <w:t>Between</w:t>
        <w:br/>
        <w:t>VALENCIA COLLEGE</w:t>
        <w:br/>
        <w:t>AND</w:t>
        <w:br/>
        <w:t>THE SCHOOL BOARD OF MARION COUNTY, FLORIDA</w:t>
        <w:br/>
        <w:t>This agreement (the "Agreement") is entered into this, _________day of</w:t>
        <w:br/>
        <w:t>__________________________, 2023 by and between The School Board of Marion County,</w:t>
        <w:br/>
        <w:t>Florida ("School Board"), situated in Marion County, Florida, on behalf of the public high</w:t>
        <w:br/>
        <w:t>schools operating under the School Board's jurisdiction; and the District Board of Trustees of</w:t>
        <w:br/>
        <w:t>Valencia College, Florida, a political subdivision of the State of Florida ("Valencia College"),</w:t>
        <w:br/>
        <w:t>situated in Orange County, Florida.</w:t>
        <w:br/>
        <w:t>WHEREAS the School Board and Valencia College agree to cooperate in the establishment,</w:t>
        <w:br/>
        <w:t>maintenance, and implementation of a discipline-specific agreement for four technical programs</w:t>
        <w:br/>
        <w:t>(the "Programs").</w:t>
        <w:br/>
        <w:t>WHEREAS, by virtue of the provision of the State Board of Education Regulations for the</w:t>
        <w:br/>
        <w:t>Operations of Community Colleges and County School Boards, Fla. Admin. Code R. 6A-10.024,</w:t>
        <w:br/>
        <w:t>Articulation between Universities, Community Colleges, and School Districts, Paragraph 1 states</w:t>
        <w:br/>
        <w:t>each state university president, community college board of trustees, and district school board</w:t>
        <w:br/>
        <w:t>shall plan and adopt policies and procedures to articulate programs so that students can proceed</w:t>
        <w:br/>
        <w:t>toward their educational objectives as rapidly as their circumstances permit. Universities,</w:t>
        <w:br/>
        <w:t>community colleges, and school districts shall exchange ideas in the development and</w:t>
        <w:br/>
        <w:t>improvement of implementation of student acceleration mechanisms. They shall establish joint</w:t>
        <w:br/>
        <w:t>programs and agreements to facilitate articulation, acceleration, and efficient use of faculty,</w:t>
        <w:br/>
        <w:t>equipment, and facilities.</w:t>
        <w:br/>
        <w:t>NOW, THEREFORE, School Board and Valencia College agree to abide by the provisions</w:t>
        <w:br/>
        <w:t>herein below:</w:t>
        <w:br/>
        <w:t>I. Articulated Components of this Agreement</w:t>
        <w:br/>
        <w:t>Through the Career Pathways program, Valencia College agrees to extend up to 12 college</w:t>
        <w:br/>
        <w:t>credit hours for the high school courses outlined in Appendix A, upon successful</w:t>
        <w:br/>
        <w:t>completion of program specific joint assessments as determined by Valencia College.</w:t>
        <w:br/>
        <w:t>If changes are made in either the Valencia College curriculum or the School Board</w:t>
        <w:br/>
        <w:t>curriculum that require that other Valencia College credit courses be articulated, these</w:t>
        <w:br/>
        <w:t>courses will be substituted for those above by notifying the appropriate Career</w:t>
        <w:br/>
        <w:t>Pathways personnel at the School Board and Valencia College. This agreement will</w:t>
        <w:br/>
        <w:t>remain in place without any further action required.</w:t>
        <w:br/>
        <w:t>Page 1 of 6</w:t>
        <w:br/>
        <w:t>II. Provisions of This Agreement</w:t>
        <w:br/>
        <w:t>A. Joint Assessment</w:t>
        <w:br/>
        <w:t>To receive Valencia College college credit for a specific course by joint assessment,</w:t>
        <w:br/>
        <w:t>high school students must meet the following criteria:</w:t>
        <w:br/>
        <w:t>1. The student must be identified as a Career Pathways student, defined as a student in</w:t>
        <w:br/>
        <w:t>an articulated, sequenced program of study, which includes a technical component</w:t>
        <w:br/>
        <w:t>and leads to a technical postsecondary certificate or degree and/or apprenticeship</w:t>
        <w:br/>
        <w:t>program.</w:t>
        <w:br/>
        <w:t>2. Receive a grade of "C" or above in the required high school course(s).</w:t>
        <w:br/>
        <w:t>3. Satisfactorily pass the Career Pathways joint assessment(s) in the articulated</w:t>
        <w:br/>
        <w:t>courses.</w:t>
        <w:br/>
        <w:t>4. Meet the regular college admission requirements.</w:t>
        <w:br/>
        <w:t>5. After high school graduation, enroll in at least one (1) college credit course under a</w:t>
        <w:br/>
        <w:t>program at Valencia College within twenty-four (24) months from graduating high</w:t>
        <w:br/>
        <w:t>school.</w:t>
        <w:br/>
        <w:t>6. After initial enrollment in Valencia College, the student must contact the Career</w:t>
        <w:br/>
        <w:t>Pathways office at Valencia College to receive the credits.</w:t>
        <w:br/>
        <w:t>B. Administration of Joint Assessment</w:t>
        <w:br/>
        <w:t>1. The School Board will facilitate the coordination of the joint assessment process</w:t>
        <w:br/>
        <w:t>with the high schools.</w:t>
        <w:br/>
        <w:t>2. Valencia College will provide annual updates to the joint assessment guidelines</w:t>
        <w:br/>
        <w:t>and criteria.</w:t>
        <w:br/>
        <w:t>3. The high school faculty will identify students eligible to participate in the joint</w:t>
        <w:br/>
        <w:t>assessment.</w:t>
        <w:br/>
        <w:t>4. The high school faculty will participate in the administration of the joint assessment.</w:t>
        <w:br/>
        <w:t>5. Valencia College will provide annual reports of the joint assessment results.</w:t>
        <w:br/>
        <w:t>6. In accordance with the Family Educational Rights and Privacy Act and 34 C.F.R. §</w:t>
        <w:br/>
        <w:t>99.31(2), The School Board will provide Valencia College with the student data</w:t>
        <w:br/>
        <w:t>necessary to process the articulated credit.</w:t>
        <w:br/>
        <w:t>III. Miscellaneous Provisions</w:t>
        <w:br/>
        <w:t>A. Conflict of Law</w:t>
        <w:br/>
        <w:t>This Agreement does not supersede or release the School Board or Valencia College from</w:t>
        <w:br/>
        <w:t>any legal or other obligations set forth by the Board of Education or the State of Florida</w:t>
        <w:br/>
        <w:t>and that if any part(s) of this Agreement is (are) in conflict with any law, statute, or rule,</w:t>
        <w:br/>
        <w:t>then such part(s) will be deemed inoperative to the extent it conflicts there within</w:t>
        <w:br/>
        <w:t>and will be modified to conform to such law, statute, or rule.</w:t>
        <w:br/>
        <w:t>B. Funding Out</w:t>
        <w:br/>
        <w:t>To the extent any external funding is required by Valencia College to implement this</w:t>
        <w:br/>
        <w:t>Page 2 of 6</w:t>
        <w:br/>
        <w:t>Agreement and funding for such purposes is not appropriated to Valencia College by the</w:t>
        <w:br/>
        <w:t>Legislature of the State of Florida or is not otherwise available to Valencia College,</w:t>
        <w:br/>
        <w:t>Valencia College shall thenceforth have no further financial obligations hereunder. In</w:t>
        <w:br/>
        <w:t>the event Valencia College does not have sufficient legislative appropriations to</w:t>
        <w:br/>
        <w:t>carry out any obligations under this Agreement, it will immediately notify the School</w:t>
        <w:br/>
        <w:t>Board of such fact and of such portions of this Agreement that are deemed terminated as</w:t>
        <w:br/>
        <w:t>a result of such failure of appropriations.</w:t>
        <w:br/>
        <w:t>C. Terms of Agreement</w:t>
        <w:br/>
        <w:t>This Agreement shall be effective on the date last signed by the parties and will terminate at</w:t>
        <w:br/>
        <w:t>the end of the business day 6/30/2024. Renewal of this agreement for three additional one</w:t>
        <w:br/>
        <w:t>year periods is contingent upon the same terms and conditions, the satisfactory performance</w:t>
        <w:br/>
        <w:t>of the parties, and the availability of funds. All parties will work collaboratively to stay</w:t>
        <w:br/>
        <w:t>informed of any curriculum/program changes that may impact the articulated programs in</w:t>
        <w:br/>
        <w:t>this agreement. If it is determined that the agreement needs to be modified or updated due to</w:t>
        <w:br/>
        <w:t>program changes, both institutions will be notified accordingly of the updates or changes that</w:t>
        <w:br/>
        <w:t>need to be made. If either party fails to follow the terms and conditions of the Agreement as</w:t>
        <w:br/>
        <w:t>set forth herein, the other party has the right to terminate this Agreement immediately upon</w:t>
        <w:br/>
        <w:t>written notice to the other. Any modifications, additions, or deletions to this agreement must</w:t>
        <w:br/>
        <w:t>be in writing and signed by the signatories of this document or their successors.</w:t>
        <w:br/>
        <w:t>D. Amendments</w:t>
        <w:br/>
        <w:t>The provisions of this Agreement may only be amended, supplemented, waived, or</w:t>
        <w:br/>
        <w:t>changed in writing with specific references to this Agreement and signed by both parties.</w:t>
        <w:br/>
        <w:t>E. Governing Laws</w:t>
        <w:br/>
        <w:t>This Agreement is governed by, construed, and enforced in accordance with the laws of</w:t>
        <w:br/>
        <w:t>the State of Florida. Venue for any litigation related hereto will be in Marion County,</w:t>
        <w:br/>
        <w:t>Florida.</w:t>
        <w:br/>
        <w:t>F. Entire Understanding</w:t>
        <w:br/>
        <w:t>This Agreement represents the parties’ entire understanding and agreement with respect</w:t>
        <w:br/>
        <w:t>to the subject matter hereof and supersedes any and all other communications and</w:t>
        <w:br/>
        <w:t>negotiations by and between the parties.</w:t>
        <w:br/>
        <w:t>G. Non-Discrimination</w:t>
        <w:br/>
        <w:t>The parties agree that no person will be subjected to discrimination in connection with</w:t>
        <w:br/>
        <w:t>either parties' performance under this agreement on account of age, race, color,</w:t>
        <w:br/>
        <w:t>disability, gender, marital status, national origin, pregnancy, and religion, . The parties</w:t>
        <w:br/>
        <w:t>further covenant that no otherwise qualified individual will, solely by reason of his/her</w:t>
        <w:br/>
        <w:t>race, color, disability, gender, marital status, national origin, pregnancy, and religion be</w:t>
        <w:br/>
        <w:t>excluded from participation in, be denied services, or be subject to discrimination under</w:t>
        <w:br/>
        <w:t>any provision of this Agreement.</w:t>
        <w:br/>
        <w:t>H. No Third-Party Beneficiaries</w:t>
        <w:br/>
        <w:t>Nothing in this Agreement should be construed as consent by any agency or political</w:t>
        <w:br/>
        <w:t>subdivision of the State of Florida to be sued by third parties in any matter arising out of</w:t>
        <w:br/>
        <w:t>Page 3 of 6</w:t>
        <w:br/>
        <w:t>this Agreement, or to confer any rights on any third party for the purpose of allowing any</w:t>
        <w:br/>
        <w:t>claim which would otherwise be barred under the doctrine of sovereign immunity or by</w:t>
        <w:br/>
        <w:t>operation of law.</w:t>
        <w:br/>
        <w:t>I. Confidentiality of Student Records</w:t>
        <w:br/>
        <w:t>The parties understand and mutually agree that they are subject to all federal and state</w:t>
        <w:br/>
        <w:t>laws and School Board rules relating to the confidentiality of student information.</w:t>
        <w:br/>
        <w:t>The parties further mutually agree to comply with the Family Educational Rights and</w:t>
        <w:br/>
        <w:t>Privacy Act ("FERPA") 34 C.F.R. § 99. The parties will regard all student</w:t>
        <w:br/>
        <w:t>information as confidential and will not disclose student information to any third party.</w:t>
        <w:br/>
        <w:t>J. No Waiver of Sovereign Immunity. Nothing in this Agreement is intended to waive</w:t>
        <w:br/>
        <w:t>sovereign immunity by any agency or political subdivision to which sovereign</w:t>
        <w:br/>
        <w:t>immunity may be applicable, or of any rights or limits of liability existing under</w:t>
        <w:br/>
        <w:t>§768.28, Fla. Stats. (2018). This term survives the termination of all performance or</w:t>
        <w:br/>
        <w:t>obligations under this Agreement and is fully binding until any applicable statute of</w:t>
        <w:br/>
        <w:t>limitations bars any proceeding brought under this Agreement.</w:t>
        <w:br/>
        <w:t>IN WITNESS WHEREOF, the School Board and Valencia College have adopted this</w:t>
        <w:br/>
        <w:t>Agreement and cause the same to be executed by their respective officers, in accordance</w:t>
        <w:br/>
        <w:t>with Fla. Admin. Code R. 6A-10.024, Articulation between Universities, Community</w:t>
        <w:br/>
        <w:t>Colleges, and School Districts.</w:t>
        <w:br/>
        <w:t>FOR: FOR:</w:t>
        <w:br/>
        <w:t>THE SCHOOL BOARD OF THE DISTRICT BOARD OF TRUSTEES</w:t>
        <w:br/>
        <w:t>MARION COUNTY, FLORIDA OF VALENCIA COLLEGE, FLORIDA</w:t>
        <w:br/>
        <w:t>By: ___________________________________ By: ___________________________________</w:t>
        <w:br/>
        <w:t>Allison Campbell DSC, Chair Dr. Kathleen Plinske, President</w:t>
        <w:br/>
        <w:t>Date: _________________________________ Date: __________________________________</w:t>
        <w:br/>
        <w:t>By: __________________________________ By: ___________________________________</w:t>
        <w:br/>
        <w:t>Diane V. Gullett, Ed.D., Superintendent Dr. Isis Artze Vega, Provost and</w:t>
        <w:br/>
        <w:t>Vice President Academic Affairs</w:t>
        <w:br/>
        <w:t>Date: ______________________________ Date: _______________________________</w:t>
        <w:br/>
        <w:t>Page 4 of 6</w:t>
        <w:br/>
        <w:t>Appendix A</w:t>
        <w:br/>
        <w:t>High School College</w:t>
        <w:br/>
        <w:t>Assessment VC Courses VC Programs</w:t>
        <w:br/>
        <w:t>Courses/Programs Credits</w:t>
        <w:br/>
        <w:t>Building Passing score on any of the Construction Construction and Civil 3</w:t>
        <w:br/>
        <w:t>Construction following industry Blueprint Reading Engineering Technology</w:t>
        <w:br/>
        <w:t>Technologies 1 certifications: BCN 1272 (CCET) A.S. degree</w:t>
        <w:br/>
        <w:t>(8720310) and NCCER Construction</w:t>
        <w:br/>
        <w:t>Technologies NCCER008</w:t>
        <w:br/>
        <w:t>Building</w:t>
        <w:br/>
        <w:t>NCCER Electrical-Level 1</w:t>
        <w:br/>
        <w:t>Construction</w:t>
        <w:br/>
        <w:t>(Secondary) NCCER010</w:t>
        <w:br/>
        <w:t>Technologies 2</w:t>
        <w:br/>
        <w:t>NCCER Masonry-Level 1</w:t>
        <w:br/>
        <w:t>(8720320)</w:t>
        <w:br/>
        <w:t>(Secondary NCCER025</w:t>
        <w:br/>
        <w:t>Total Credit Hours 3</w:t>
        <w:br/>
        <w:t>High School College</w:t>
        <w:br/>
        <w:t>Assessment VC Courses VC Programs</w:t>
        <w:br/>
        <w:t>Courses/Programs Credits</w:t>
        <w:br/>
        <w:t>Culinary Arts 1 Passing score on the Food Service Baking &amp; Pastry 3</w:t>
        <w:br/>
        <w:t>(8800510) and/or following industry Sanitation Management A.S.</w:t>
        <w:br/>
        <w:t>Culinary Arts 2 certifications: Management degree or Culinary</w:t>
        <w:br/>
        <w:t>(8800520) Pro-Start Certification FOS 2201 Management A.S.</w:t>
        <w:br/>
        <w:t>(NRAE002) – Year 1 or degree or Hospitality and</w:t>
        <w:br/>
        <w:t>Certified Food Protection Tourism Management</w:t>
        <w:br/>
        <w:t>Manager (ServSafe) with A.S. degree – Restaurant</w:t>
        <w:br/>
        <w:t>minimum score of 75% &amp; Food Service</w:t>
        <w:br/>
        <w:t>Culinary Arts 3 Passing score on Pro-Start Food Production and CSpuelicniaarlyiz Matiaonna gement 3</w:t>
        <w:br/>
        <w:t>(8800530) and/or Certification of Achievement Service I A.S. degree or</w:t>
        <w:br/>
        <w:t>Culinary Arts 4 NRAEF002 – Year 2 FSS 1203C Hospitality and</w:t>
        <w:br/>
        <w:t>(8800540) Tourism Management</w:t>
        <w:br/>
        <w:t>A.S. degree –</w:t>
        <w:br/>
        <w:t>Restaurant &amp; Food</w:t>
        <w:br/>
        <w:t>Service Specialization</w:t>
        <w:br/>
        <w:t>Total Credit Hours 6</w:t>
        <w:br/>
        <w:t>High School College</w:t>
        <w:br/>
        <w:t>Assessments VC Courses VC Programs</w:t>
        <w:br/>
        <w:t>Courses/Programs Credits</w:t>
        <w:br/>
        <w:t>Health Science Minimum grade of 77% on Medical Allied Health Sciences 3</w:t>
        <w:br/>
        <w:t>Anatomy &amp; Physiology test approved by Valencia Terminology A.S. degree</w:t>
        <w:br/>
        <w:t>College and graded by high HSC 1531</w:t>
        <w:br/>
        <w:t>(8417100)</w:t>
        <w:br/>
        <w:t>school faculty</w:t>
        <w:br/>
        <w:t>Or</w:t>
        <w:br/>
        <w:t>Health Science</w:t>
        <w:br/>
        <w:t>Foundations (8417110)</w:t>
        <w:br/>
        <w:t>Total Credit Hours 3</w:t>
        <w:br/>
        <w:t>Page 5 of 6</w:t>
        <w:br/>
        <w:t>High School College</w:t>
        <w:br/>
        <w:t>Assessments VC Courses VC Programs</w:t>
        <w:br/>
        <w:t>Courses/Programs Credits</w:t>
        <w:br/>
        <w:t>Biomedical Sciences Assessment for award of Introduction to Biotechnology 4</w:t>
        <w:br/>
        <w:t>8708100 credit is minimum 80% Biotechnology Laboratory Science</w:t>
        <w:br/>
        <w:t>score on Bio Technician BSC 1421C A.S. degree</w:t>
        <w:br/>
        <w:t>Or</w:t>
        <w:br/>
        <w:t>Assistant (CERHB001) to</w:t>
        <w:br/>
        <w:t>Industrial Biotechnology</w:t>
        <w:br/>
        <w:t>Biotechnology industry</w:t>
        <w:br/>
        <w:t>(8736000)</w:t>
        <w:br/>
        <w:t>certification.</w:t>
        <w:br/>
        <w:t>Total Credit Hours 4</w:t>
        <w:br/>
        <w:t>Page 6 of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