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6.7</w:t>
        <w:br/>
        <w:t xml:space="preserve">  ASSET PURCHASE AGREEMENT</w:t>
        <w:br/>
        <w:t xml:space="preserve">  among</w:t>
        <w:br/>
        <w:t xml:space="preserve">  LQR HOUSE INC.</w:t>
        <w:br/>
        <w:t xml:space="preserve">  as the Buyer</w:t>
        <w:br/>
        <w:t xml:space="preserve">  and</w:t>
        <w:br/>
        <w:t xml:space="preserve">  XXXXXXXXX HOLDINGS LLC</w:t>
        <w:br/>
        <w:t xml:space="preserve">  as the Seller</w:t>
        <w:br/>
        <w:t xml:space="preserve">  dated as of</w:t>
        <w:br/>
        <w:t xml:space="preserve">  May 31, 2021</w:t>
        <w:br/>
        <w:t xml:space="preserve">      ASSET PURCHASE AGREEMENT</w:t>
        <w:br/>
        <w:t xml:space="preserve">  This ASSET PURCHASE AGREEMENT (this “Agreement”), dated as of May 31, 2021, is made and entered into between (the “”) and XXXXXXXXX HOLDINGS LLC, a Limited Liability Company (“Xxxxxxxxx Holdings”) (the “”), and the undersigned member of Xxxxxxxxx Holdings (the “”). The Seller and the Owner are sometimes referred to in this Agreement as a “”.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