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NINTH AMENDMENT TO CREDIT AGREEMENT</w:t>
        <w:br/>
        <w:t>THIS NINTH AMENDMENT TO CREDIT AGREEMENT, dated as of May 16, 2019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in its capacities as Administrative Agent for the Lenders (in such capacity, the “Administrative Agent”), Swing Line Lender and L/C Issuer. Capitalized terms used herein and not otherwise defined shall have the meanings ascribed thereto in the Credit Agreement (as defined below).</w:t>
        <w:br/>
        <w:t>RECITALS</w:t>
        <w:br/>
        <w:t>WHEREAS, the Borrowers, the Guarantors, the Lenders and Bank of America, N.A., in its capacities as the Administrative Agent, Swing Line Lender and L/C Issuer, are parties to that certain Credit Agreement, dated as of July 17, 2013 (as amended or modified prior to the date hereof, the “Existing Credit Agreement”);</w:t>
        <w:br/>
        <w:t>WHEREAS, the parties hereto have agreed to amend the Existing Credit Agreement as provided herein (the Existing Credit Agreement, as amended hereby, the “Credit Agreement”).</w:t>
        <w:br/>
        <w:t>NOW, THEREFORE, in consideration of the agreements contained herein, and for other good and valuable consideration, the receipt and sufficiency of which is hereby acknowledged, the parties hereto agree as follows:</w:t>
        <w:br/>
        <w:t>AGREEMENT</w:t>
        <w:br/>
        <w:t>1.    Consent, Acknowledgement and Reaffirmation. By such Person’s signature below, each of the Loan Parties hereby: (a) acknowledges and consents to this Amendment and the terms and provisions hereof; (b) acknowledges and agrees that, as of the Effective Date (defined below), the Outstanding Amount of the Loans and L/C Obligations constitute valid and subsisting obligations of the Loan Parties to the Lenders that are not subject to any credits, offsets, defenses, claims, counterclaims or adjustments of any kind; (c) reaffirms the covenants and agreements contained in each Loan Document to which such Person is party, including, in each case, as such covenants and agreements may be modified by this Amendment and the transactions contemplated hereby; (d)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(e) acknowledges that this Amendment is limited to the extent specifically set forth herein and shall not be deemed a waiver of, or a consent to a departure from, any other term, covenant, provision or condition set forth in the Credit Agreement; and (f) confirms that 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2.    Amendments.</w:t>
        <w:br/>
        <w:t>(a)    Section 2.05(b)(viii) of the Existing Credit Agreement is hereby amended and restated in its entirety to read as follows:</w:t>
        <w:br/>
        <w:br/>
        <w:br/>
        <w:t>(viii)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the following amounts for the periods set forth therein:</w:t>
        <w:br/>
        <w:t>Period</w:t>
        <w:br/>
        <w:t>Amount</w:t>
        <w:br/>
        <w:t>May 1, 2019 - May 10, 2019</w:t>
        <w:br/>
        <w:t>$170,000,000</w:t>
        <w:br/>
        <w:t>May 11, 2019 - May 14, 2019</w:t>
        <w:br/>
        <w:t>$165,000,000</w:t>
        <w:br/>
        <w:t>May 15, 2019 - May 16, 2019</w:t>
        <w:br/>
        <w:t>$80,000,000</w:t>
        <w:br/>
        <w:t>May 17, 2019 - May 24, 2019</w:t>
        <w:br/>
        <w:t>$80,000,000</w:t>
        <w:br/>
        <w:t>May 25, 2019 - June 1, 2019</w:t>
        <w:br/>
        <w:t>$85,000,000</w:t>
        <w:br/>
        <w:t>June 2, 2019 - June 7, 2019</w:t>
        <w:br/>
        <w:t>$130,000,000</w:t>
        <w:br/>
        <w:t>June 8, 2019 - June 14, 2019</w:t>
        <w:br/>
        <w:t>$135,000,000</w:t>
        <w:br/>
        <w:t>June 15, 2019 - June 28, 2019</w:t>
        <w:br/>
        <w:t>$150,000,000</w:t>
        <w:br/>
        <w:t>June 29, 2019 - July 5, 2019</w:t>
        <w:br/>
        <w:t>$155,000,000</w:t>
        <w:br/>
        <w:t>July 6, 2019 - Maturity Date</w:t>
        <w:br/>
        <w:t>$167,500,000</w:t>
        <w:br/>
        <w:br/>
        <w:t>; it being understood that availability in excess of $150,000,000 from and after July 6, 2019 will be subject to the Company’s 13-week cash forecast supporting any borrowing above such level.</w:t>
        <w:br/>
        <w:t>3.    Effectiveness; Conditions Precedent. This Amendment shall be and become effective as of date hereof (the “Effective Date”) when all of the conditions set forth in this Section 3 shall have been satisfied.</w:t>
        <w:br/>
        <w:t>(a)    Execution of Counterparts of Amendment. The Administrative Agent shall have received counterparts of this Amendment, which collectively shall have been duly executed on behalf of each of each Borrower, each Guarantor, the Administrative Agent and the Required Lenders.</w:t>
        <w:br/>
        <w:t>(b)    Fee Letter. The Administrative Agent shall have received a counterpart of a fee letter, in form and substance satisfactory to the Administrative Agent, duly executed by the Company.</w:t>
        <w:br/>
        <w:t>(c)    Organization Documents, Resolutions, Etc. The Administrative Agent shall have received the following, in form and substance satisfactory to the Administrative Agent:</w:t>
        <w:br/>
        <w:br/>
        <w:br/>
        <w:t>2</w:t>
        <w:br/>
        <w:br/>
        <w:br/>
        <w:t>(i)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Effective Date (or a certification that such Organization Documents have not been amended since the Second Amendment Effective Date);</w:t>
        <w:br/>
        <w:t>(ii)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(iv)    in relation to the UK Borrower, (A) a copy of a resolution of the board of directors of the UK Borrower (1) approving the terms of, and the transactions contemplated by, this Amendment and resolving that it execute this Amendment, (2) 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 Borrower (or a certification that such Organization Documents have not been amended since the Second Amendment Effective Date).</w:t>
        <w:br/>
        <w:t>(d)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If any Borrower qualifies as a “legal entity customer” under the Beneficial Ownership Regulation, such Borrower shall deliver to the Administrative Agent and the Lenders, a Beneficial Ownership Certification in relation to such Borrower</w:t>
        <w:br/>
        <w:t>(e)    Fees. The Company shall have paid to the Administrative Agent, for its own account and for the account of the Lenders executing this Amendment, as applicable, all fees required to be paid in connection with this Amendment.</w:t>
        <w:br/>
        <w:t>4.    Key Employee Agreements.  The Loan Parties agree that, without the prior written consent of the Required Lenders, none of the Loan Parties or their subsidiaries shall make any payments to employees or officers of any of the Loan Parties pursuant to any key employee incentive program or key employee retention program or other similar arrangement using any Collateral, proceeds of Collateral</w:t>
        <w:br/>
        <w:br/>
        <w:br/>
        <w:t>3</w:t>
        <w:br/>
        <w:br/>
        <w:br/>
        <w:t>or proceeds of any Credit Extensions; provided that the foregoing shall not apply to sales incentive programs or commissions earned in the ordinary course of the Loan Parties’ operations, in each case consistent with past practices.</w:t>
        <w:br/>
        <w:t>5.    Expenses. The Loan Parties agree to reimburse, on the Effective Date and thereafter upon demand therefor,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reasonable and documented fees and expenses of FTI Consulting, Inc.</w:t>
        <w:br/>
        <w:t>6.    Ratification; Acknowledgment. Each Loan Party acknowledges and consents to the terms set forth herein and agrees that this Amendment does not impair, reduce or limit any of its obligations under the Loan Documents, as amended hereby. This Amendment is a Loan Document.</w:t>
        <w:br/>
        <w:t>7.    Representations. Each Loan Party represents and warrants as follows:</w:t>
        <w:br/>
        <w:t>(a)    It has taken all necessary action to authorize the execution, delivery and performance of this Amendment.</w:t>
        <w:br/>
        <w:t>(b)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(c)    The execution and delivery of this Amendment does not violate, contravene or conflict with any provision of its Organization Documents.</w:t>
        <w:br/>
        <w:t>(d)    The Obligations are not subject to any offsets, defenses or counterclaims.</w:t>
        <w:br/>
        <w:t>(e)    No Default exists on and as of the Effective Date.</w:t>
        <w:br/>
        <w:t>(f)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Effective Date unless they specifically refer to an earlier date, in which case they shall be true and correct in all material respects (or if such representation and warranty is qualified by materiality or Material Adverse Effect, it shall be true and correct) as of such earlier date.</w:t>
        <w:br/>
        <w:t>(g)    As of the Effective Date, the information included in the Beneficial Ownership Certification is true and correct in all respects.</w:t>
        <w:br/>
        <w:t>8.    Lender Representations, Warranties and Covenant. Each Lender party hereto represents and warrants that, after giving effect to this Amendment, the representations and warranties of such Lender set forth in Section 10.12 of the Credit Agreement are true and correct as of the Effective Date. Each Lender party hereto hereby agrees to comply with the covenants applicable to such Lender set forth in Section 10.12 of the Credit Agreement.</w:t>
        <w:br/>
        <w:t>9.    Successors and Assigns; No Third Party Beneficiaries. This Amendment shall be binding upon and inure to the benefit of the parties hereto and their respective successors and assigns. No other</w:t>
        <w:br/>
        <w:br/>
        <w:br/>
        <w:t>4</w:t>
        <w:br/>
        <w:br/>
        <w:br/>
        <w:t>Person shall have or be entitled to assert rights or benefits under this Amendment, other than the non-party members of the Lender Group (defined below) with respect to the provisions of Section 12 and Section 13 (which members of the Lender Group are intended to be third party beneficiaries of this Amendment).</w:t>
        <w:br/>
        <w:t>10.    Headings. The headings of the sections hereof are provided for convenience only and shall not in any way affect the meaning or construction of any provision of this Amendment.</w:t>
        <w:br/>
        <w:t>11.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12.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13.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t>14.    No Actions, Claims. Each Loan Party represents, warrants, acknowledges and confirms that, as of the Effective Date,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15.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t>16.    GOVERNING LAW. THIS AMENDMENT AND THE RIGHTS AND OBLIGATIONS OF THE PARTIES HEREUNDER SHALL BE GOVERNED BY AND CONSTRUED IN ACCORDANCE WITH THE LAWS OF THE STATE OF NEW YORK.</w:t>
        <w:br/>
        <w:t>[remainder of page intentionally left blank]</w:t>
        <w:br/>
        <w:br/>
        <w:br/>
        <w:t>5</w:t>
        <w:br/>
        <w:br/>
        <w:br/>
        <w:t>Each of the parties hereto has caused a counterpart of this Amendment to be duly executed and delivered as of the date first above written.</w:t>
        <w:br/>
        <w:t>COMPANY:</w:t>
        <w:br/>
        <w:t>FTD COMPANIES, INC.,</w:t>
        <w:br/>
        <w:t>a Delaware corporation</w:t>
        <w:br/>
        <w:t xml:space="preserve">By: /s/ Xxxxxx Xxxxxxxx        </w:t>
        <w:br/>
        <w:t>Name: Xxxxxx Xxxxxxxx</w:t>
        <w:br/>
        <w:t>Title: Executive Vice President and Chief Financial Officer</w:t>
        <w:br/>
        <w:t>UK BORROWER:</w:t>
        <w:br/>
        <w:t>INTERFLORA BRITISH UNIT,</w:t>
        <w:br/>
        <w:t>a company incorporated under the Laws</w:t>
        <w:br/>
        <w:t>of England &amp; Wales</w:t>
        <w:br/>
        <w:t xml:space="preserve">By: /s/ Rhys X. Xxxxxx                        </w:t>
        <w:br/>
        <w:t>Name: Rhys X. Xxxxxx</w:t>
        <w:br/>
        <w:t>Title: Director</w:t>
        <w:br/>
        <w:t>GUARANTORS:</w:t>
        <w:br/>
        <w:t>FLORISTS’ TRANSWORLD DELIVERY, INC.,</w:t>
        <w:br/>
        <w:t>a Michigan corporation</w:t>
        <w:br/>
        <w:t xml:space="preserve">By: /s/ Xxxxxx Xxxxxxxx                    </w:t>
        <w:br/>
        <w:t>Name: Xxxxxx Xxxxxxxx</w:t>
        <w:br/>
        <w:t>Title: Executive Vice President, Chief Financial Officer and Treasurer</w:t>
        <w:br/>
        <w:t>FTD GROUP, INC.,</w:t>
        <w:br/>
        <w:t>a Delaware corporation</w:t>
        <w:br/>
        <w:t xml:space="preserve">By: /s/ Xxxxxx Xxxxxxxx                    </w:t>
        <w:br/>
        <w:t>Name: Xxxxxx Xxxxxxxx</w:t>
        <w:br/>
        <w:t>Title: Executive Vice President, Chief Financial Officer and Treasurer</w:t>
        <w:br/>
        <w:t>FTD, INC.,</w:t>
        <w:br/>
        <w:t>a Delaware corporation</w:t>
        <w:br/>
        <w:t xml:space="preserve">By: /s/ Xxxxxx Xxxxxxxx                </w:t>
        <w:br/>
        <w:t>Name: Xxxxxx Xxxxxxxx</w:t>
        <w:br/>
        <w:t>Title: Executive Vice President, Chief Financial Officer and Treasurer</w:t>
        <w:br/>
        <w:t>XXX.XX, INC.,</w:t>
        <w:br/>
        <w:t>a Delaware corporation</w:t>
        <w:br/>
        <w:t xml:space="preserve">By: /s/ Xxxxxx Xxxxxxxx                </w:t>
        <w:br/>
        <w:t>Name: Xxxxxx Xxxxxxxx</w:t>
        <w:br/>
        <w:t>Title: Executive Vice President, Chief Financial Officer and Treasurer</w:t>
        <w:br/>
        <w:br/>
        <w:t>NINTH AMENDMENT</w:t>
        <w:br/>
        <w:t>FTD COMPANIES, INC.</w:t>
        <w:br/>
        <w:br/>
        <w:t>XXX.XXX INC.,</w:t>
        <w:br/>
        <w:t>a Florida corporation</w:t>
        <w:br/>
        <w:t xml:space="preserve">By: /s/ Xxxxxx Xxxxxxxx                        </w:t>
        <w:br/>
        <w:t>Name: Xxxxxx Xxxxxxxx</w:t>
        <w:br/>
        <w:t>Title: Executive Vice President, Chief Financial Officer and Treasurer</w:t>
        <w:br/>
        <w:t>PROVIDE COMMERCE, INC.,</w:t>
        <w:br/>
        <w:t>a Delaware corporation</w:t>
        <w:br/>
        <w:t xml:space="preserve">By: /s/ Xxxxxx Xxxxxxxx                        </w:t>
        <w:br/>
        <w:t>Name: Xxxxxx Xxxxxxxx</w:t>
        <w:br/>
        <w:t>Title: Executive Vice President, Chief Financial Officer and Treasurer</w:t>
        <w:br/>
        <w:t>PROVIDE CARDS, INC.,</w:t>
        <w:br/>
        <w:t>a California corporation</w:t>
        <w:br/>
        <w:t xml:space="preserve">By: /s/ Xxxxxx Xxxxxxxx                        </w:t>
        <w:br/>
        <w:t>Name: Xxxxxx Xxxxxxxx</w:t>
        <w:br/>
        <w:t>Title: Executive Vice President, Chief Financial Officer and Treasurer</w:t>
        <w:br/>
        <w:t>PROVIDE CREATIONS, INC.,</w:t>
        <w:br/>
        <w:t>a Delaware corporation</w:t>
        <w:br/>
        <w:t xml:space="preserve">By: /s/ Xxxxxx Xxxxxxxx                        </w:t>
        <w:br/>
        <w:t>Name: Xxxxxx Xxxxxxxx</w:t>
        <w:br/>
        <w:t>Title: Executive Vice President, Chief Financial Officer and Treasurer</w:t>
        <w:br/>
        <w:t>GIFTCO, LLC,</w:t>
        <w:br/>
        <w:t>a Delaware limited liability company</w:t>
        <w:br/>
        <w:t xml:space="preserve">By: /s/ Xxxxxx Xxxxxxxx                        </w:t>
        <w:br/>
        <w:t>Name: Xxxxxx Xxxxxxxx</w:t>
        <w:br/>
        <w:t>Title: Executive Vice President, Chief Financial Officer and Treasurer</w:t>
        <w:br/>
        <w:t>FTD MOBILE, INC.,</w:t>
        <w:br/>
        <w:t>a Delaware corporation</w:t>
        <w:br/>
        <w:t xml:space="preserve">By: /s/ Xxxxxx Xxxxxxxx                        </w:t>
        <w:br/>
        <w:t>Name: Xxxxxx Xxxxxxxx</w:t>
        <w:br/>
        <w:t>Title: Executive Vice President, Chief Financial Officer and Treasurer</w:t>
        <w:br/>
        <w:br/>
        <w:br/>
        <w:t>NINTH AMENDMENT</w:t>
        <w:br/>
        <w:t>FTD COMPANIES, INC.</w:t>
        <w:br/>
        <w:br/>
        <w:t>ADMINISTRATIVE</w:t>
        <w:br/>
        <w:t>AGENT:</w:t>
        <w:br/>
        <w:t>BANK OF AMERICA, N.A.,</w:t>
        <w:br/>
        <w:t>as Administrative Agent</w:t>
        <w:br/>
        <w:t xml:space="preserve">By: /s/ Xxxxx Xxxx                        </w:t>
        <w:br/>
        <w:t>Name: Xxxxx Xxxx</w:t>
        <w:br/>
        <w:t>Title: Assistant Vice President</w:t>
        <w:br/>
        <w:br/>
        <w:t>NINTH AMENDMENT</w:t>
        <w:br/>
        <w:t>FTD COMPANIES, INC.</w:t>
        <w:br/>
        <w:br/>
        <w:t>LENDERS:</w:t>
        <w:br/>
        <w:t>BANK OF AMERICA, N.A.,</w:t>
        <w:br/>
        <w:t>as a Lender, L/C Issuer and Swing Line Lender</w:t>
        <w:br/>
        <w:t xml:space="preserve">By: /s/ Xxxx Xxxxxxxxxx                        </w:t>
        <w:br/>
        <w:t>Name: Xxxx Xxxxxxxxxx</w:t>
        <w:br/>
        <w:t>Title: Senior Vice President</w:t>
        <w:br/>
        <w:br/>
        <w:t>NINTH AMENDMENT</w:t>
        <w:br/>
        <w:t>FTD COMPANIES, INC.</w:t>
        <w:br/>
        <w:br/>
        <w:t>BMO XXXXXX BANK N.A.,</w:t>
        <w:br/>
        <w:t>as a Lender</w:t>
        <w:br/>
        <w:t xml:space="preserve">By: /s/ Xxxxx Xxxxxxx                        </w:t>
        <w:br/>
        <w:t>Name: Xxxxx Xxxxxxx</w:t>
        <w:br/>
        <w:t>Title: Vice President</w:t>
        <w:br/>
        <w:br/>
        <w:br/>
        <w:br/>
        <w:br/>
        <w:br/>
        <w:br/>
        <w:br/>
        <w:t>NINTH AMENDMENT</w:t>
        <w:br/>
        <w:t>FTD COMPANIES, INC.</w:t>
        <w:br/>
        <w:br/>
        <w:t>BANK OF MONTREAL,</w:t>
        <w:br/>
        <w:t>as a Lender</w:t>
        <w:br/>
        <w:t xml:space="preserve">By: /s/ Xxxxx Xxxxxxx                        </w:t>
        <w:br/>
        <w:t>Name: Xxxxx Xxxxxxx</w:t>
        <w:br/>
        <w:t>Title: Vice President</w:t>
        <w:br/>
        <w:br/>
        <w:t>NINTH AMENDMENT</w:t>
        <w:br/>
        <w:t>FTD COMPANIES, INC.</w:t>
        <w:br/>
        <w:br/>
        <w:t>COMPASS BANK,</w:t>
        <w:br/>
        <w:t>as a Lender</w:t>
        <w:br/>
        <w:t xml:space="preserve">By: /s/ Xxx XxXxxxx                        </w:t>
        <w:br/>
        <w:t>Name: Xxx XxXxxxx</w:t>
        <w:br/>
        <w:t>Title: SVP</w:t>
        <w:br/>
        <w:br/>
        <w:br/>
        <w:t>NINTH AMENDMENT</w:t>
        <w:br/>
        <w:t>FTD COMPANIES, INC.</w:t>
        <w:br/>
        <w:br/>
        <w:t>PNC BANK, NATIONAL ASSOCIATION,</w:t>
        <w:br/>
        <w:t>as a Lender</w:t>
        <w:br/>
        <w:t xml:space="preserve">By: /s/ Xxxxx X. Xxxxxxx                        </w:t>
        <w:br/>
        <w:t>Name: Xxxxx X. Xxxxxxx</w:t>
        <w:br/>
        <w:t>Title: Vice President</w:t>
        <w:br/>
        <w:br/>
        <w:br/>
        <w:t>NINTH AMENDMENT</w:t>
        <w:br/>
        <w:t>FTD COMPANIES, INC.</w:t>
        <w:br/>
        <w:br/>
        <w:t>HSBC BANK USA, NATIONAL ASSOCIATION,</w:t>
        <w:br/>
        <w:t>as a Lender</w:t>
        <w:br/>
        <w:t xml:space="preserve">By: /s/ Xxxx Xxxxxxx                        </w:t>
        <w:br/>
        <w:t>Name: Xxxx Xxxxxxx</w:t>
        <w:br/>
        <w:t>Title: Vice President</w:t>
        <w:br/>
        <w:br/>
        <w:br/>
        <w:t>NINTH AMENDMENT</w:t>
        <w:br/>
        <w:t>FTD COMPANIES, INC.</w:t>
        <w:br/>
        <w:br/>
        <w:t>MUFG UNION BANK, N.A.,</w:t>
        <w:br/>
        <w:t>as a Lender</w:t>
        <w:br/>
        <w:t xml:space="preserve">By: /s/ Xxxxxx Xxx                        </w:t>
        <w:br/>
        <w:t>Name: Xxxxxx Xxx</w:t>
        <w:br/>
        <w:t>Title: Director</w:t>
        <w:br/>
        <w:br/>
        <w:br/>
        <w:br/>
        <w:br/>
        <w:t>NINTH AMENDMENT</w:t>
        <w:br/>
        <w:t>FTD COMPANIES, INC.</w:t>
        <w:br/>
        <w:br/>
        <w:t>AGCOUNTRY FARM CREDIT SERVICES, PCA (f/k/a FCS COMMERCIAL FINANCE GROUP, FOR AGCOUNTRY FARM CREDIT SERVICES, PCA), as a Lender</w:t>
        <w:br/>
        <w:br/>
        <w:t xml:space="preserve">By: /s/ Xxxx Born                        </w:t>
        <w:br/>
        <w:t>Name: Xxxx Born</w:t>
        <w:br/>
        <w:t>Title: Vice President</w:t>
        <w:br/>
        <w:br/>
        <w:br/>
        <w:t>NINTH AMENDMENT</w:t>
        <w:br/>
        <w:t>FTD COMPANIES, INC.</w:t>
        <w:br/>
        <w:br/>
        <w:t>COMPEER FINANCIAL, PCA successor to 1st FARM CREDIT SERVICES, PCA, as a Lender</w:t>
        <w:br/>
        <w:br/>
        <w:t xml:space="preserve">By: /s/ Xxxxx Xxxxxx                        </w:t>
        <w:br/>
        <w:t>Name: Xxxxx Xxxxxx</w:t>
        <w:br/>
        <w:t>Title: Principal Credit Officer</w:t>
        <w:br/>
        <w:br/>
        <w:br/>
        <w:br/>
        <w:br/>
        <w:br/>
        <w:t>NINTH AMENDMENT</w:t>
        <w:br/>
        <w:t>FTD COMPANIES,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