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10.5</w:t>
        <w:br/>
        <w:br/>
        <w:br/>
        <w:t xml:space="preserve">                                    MEDIVISOR</w:t>
        <w:br/>
        <w:t xml:space="preserve">                       Accelerating Medical Communication</w:t>
        <w:br/>
        <w:br/>
        <w:t xml:space="preserve">                                    AGREEMENT</w:t>
        <w:br/>
        <w:br/>
        <w:t>This  agreement  is  entered  into  this  day of  September  20,  2006,  between</w:t>
        <w:br/>
        <w:t>Medivisor,   Inc.  ("Md",  the  company),   Geopharma,   Inc.  ("Gp")  and  Cura</w:t>
        <w:br/>
        <w:t>Pharmaceuticals Co. Inc. ("Cu").</w:t>
        <w:br/>
        <w:br/>
        <w:t>For good and valuable  consideration,  the receipt and  sufficiency  of which is</w:t>
        <w:br/>
        <w:t>hereby acknowledged, the parties hereto agree as follows:</w:t>
        <w:br/>
        <w:br/>
        <w:t>SCOPE</w:t>
        <w:br/>
        <w:br/>
        <w:t>Geopharma  hereby  grants to  Medivisor  the  exclusive  rights  to  distribute,</w:t>
        <w:br/>
        <w:t>promote,  and sell the product  Mucotrol  through  Cura  Pharmaceuticals  in the</w:t>
        <w:br/>
        <w:t>Caribbean  Islands,  and/or  Puerto Rico,  in its entirety for the period of two</w:t>
        <w:br/>
        <w:t>years.  Medivosor  shall also have the right to appoint any  sub-distributor  to</w:t>
        <w:br/>
        <w:t>distribute, market, and/or sell Mucotrol in the region of the Caribbean islands,</w:t>
        <w:br/>
        <w:t>and/or Puerto Rico.</w:t>
        <w:br/>
        <w:br/>
        <w:t>The  contract  will  terminate  by itself if Medivisor is not able to generate a</w:t>
        <w:br/>
        <w:t>minum of $3,000,000.00 (USD 3 Million) in sales in the first year.</w:t>
        <w:br/>
        <w:br/>
        <w:t>COMPENSATION</w:t>
        <w:br/>
        <w:br/>
        <w:t>Medivisor  shall  receive  a  minimum  of $8.25  per  bottle  from  the  current</w:t>
        <w:br/>
        <w:t>distributor, Cure Pharmaceutical.</w:t>
        <w:br/>
        <w:br/>
        <w:t>GOVERNING LAW</w:t>
        <w:br/>
        <w:br/>
        <w:t>This  Agreement  shall be  construed  in  accordance  with and  governed  in all</w:t>
        <w:br/>
        <w:t>respects  by the  laws  of the  State  of  Florida.  Any and  all  disputes  and</w:t>
        <w:br/>
        <w:t>controversies of every kind and nature between the parties hereto arising out of</w:t>
        <w:br/>
        <w:t>or relating to this Agreement relating to the existence, construction, validity,</w:t>
        <w:br/>
        <w:t>interpretation or meaning, performance, non-performance, enforcement, operation,</w:t>
        <w:br/>
        <w:t>breach,  continuance or  termination  thereof shall be subject to an arbitration</w:t>
        <w:br/>
        <w:t>mutually  agreeable to the parties or, in the absence of such mutual  agreement,</w:t>
        <w:br/>
        <w:t>then  subject  to  arbitration  in  accordance  with the  rules of the  American</w:t>
        <w:br/>
        <w:t>Arbitration Association.  It is the intent of the parties hereto and the purpose</w:t>
        <w:br/>
        <w:t>of this  provision  to make the  submission  to  arbitration  of any  dispute or</w:t>
        <w:br/>
        <w:t>controversy  arising there under an express condition  precedent to any legal or</w:t>
        <w:br/>
        <w:t>equitable action or proceeding of any nature whatsoever.</w:t>
        <w:br/>
        <w:br/>
        <w:t>ARBITRATION</w:t>
        <w:br/>
        <w:br/>
        <w:t>Any and all disputes that arise under this Agreement  shall be decided under the</w:t>
        <w:br/>
        <w:t>Rules of the American Arbitration Association, in the State of Florida.</w:t>
        <w:br/>
        <w:br/>
        <w:t>NOTICE</w:t>
        <w:br/>
        <w:br/>
        <w:t>All notices to be given  under this  Agreement  shall be in writing,  and may be</w:t>
        <w:br/>
        <w:t>given,  served or made by depositing  the same in the U.S. mail addressed to the</w:t>
        <w:br/>
        <w:t>party to be notified at the address set forth above,  or the most recent address</w:t>
        <w:br/>
        <w:t>used by the party,  post-paid and  registered or certified  with return  receipt</w:t>
        <w:br/>
        <w:t>requested,  or by recognized  overnight  delivery service,  or by delivering the</w:t>
        <w:br/>
        <w:t>same in person to such party.</w:t>
        <w:br/>
        <w:br/>
        <w:t xml:space="preserve">         IN WITNESS WHEREOF, the parties have executed this Agreement.</w:t>
        <w:br/>
        <w:br/>
        <w:br/>
        <w:t>MEDIVISOR, INC.        CURA PHARMACEUTICALS CO. INC    GEOPHARMA, INC.</w:t>
        <w:br/>
        <w:br/>
        <w:t>By: /s/ XXXX XXXXX     By: /s/ XXXXX XXXXXXXX          By: /s/ KOTIJA SEKHARAM</w:t>
        <w:br/>
        <w:t>__________________     ______________________          _________________________</w:t>
        <w:br/>
        <w:t>Xxxx Xxxxx CEO         Xxxxx Xxxxxxxx CEO              Kotija Sekharam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