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1.1</w:t>
        <w:br/>
        <w:br/>
        <w:t xml:space="preserve">                            DISTRIBUTION AGREEMENT</w:t>
        <w:br/>
        <w:br/>
        <w:t xml:space="preserve">                                                         _________________, 1996</w:t>
        <w:br/>
        <w:br/>
        <w:t>Between:</w:t>
        <w:br/>
        <w:br/>
        <w:t>FEDERAL MORTGAGE MANAGEMENT II, INC.</w:t>
        <w:br/>
        <w:t>0000 Xxxxxx Xxxxxx, Xxxxx 000</w:t>
        <w:br/>
        <w:t>Xxxxxxxx, Xxxxxxx  00000</w:t>
        <w:br/>
        <w:br/>
        <w:t>and</w:t>
        <w:br/>
        <w:br/>
        <w:t>EXECUTIVE WEALTH MANAGEMENT SERVICES, INC.</w:t>
        <w:br/>
        <w:t>0000 Xxxxxxxx Xxxxx Xxxx</w:t>
        <w:br/>
        <w:t>Xxxxxxxx, Xxxxxxx  00000</w:t>
        <w:br/>
        <w:br/>
        <w:t>Gentlemen:</w:t>
        <w:br/>
        <w:br/>
        <w:t xml:space="preserve">      FEDERAL MORTGAGE MANAGEMENT II, INC. (herein the "Company") is a Florida</w:t>
        <w:br/>
        <w:t>corporation having its principal place of business in Sarasota, Florida. The</w:t>
        <w:br/>
        <w:t>Company has or is expected to soon file with the United States Securities and</w:t>
        <w:br/>
        <w:t>Exchange Commission its Registration Statement on Form SB-2 covering what has</w:t>
        <w:br/>
        <w:t>been designated by the Company as its Promissory Notes, Series 1996A-I, II and</w:t>
        <w:br/>
        <w:t>III to be offered pursuant to such Registration Statement and Prospectus</w:t>
        <w:br/>
        <w:t>contained therein to the public in aggregate principal amount of $5 million. As</w:t>
        <w:br/>
        <w:t>used in this Agreement, such Promissory Notes Series 1996A are referred to as</w:t>
        <w:br/>
        <w:t>the "Notes". As used in this Agreement, the term "Registration Statement"</w:t>
        <w:br/>
        <w:t>includes the entire Registration Statement and the Prospectus which contains the</w:t>
        <w:br/>
        <w:t>offer of the Notes intended to be made by the Company to the public. The Note</w:t>
        <w:br/>
        <w:t>Series are being offered to the public with the following maturities and</w:t>
        <w:br/>
        <w:t>allocated principal amounts, which principal amounts are not subject to</w:t>
        <w:br/>
        <w:t>alteration by way of increase or decrease from one maturity to another maturity:</w:t>
        <w:br/>
        <w:br/>
        <w:t xml:space="preserve">                    PRINCIPAL AMOUNT                                ANNUAL</w:t>
        <w:br/>
        <w:t xml:space="preserve">  SERIES               AVAILABLE              MATURITY            NOTE RATE</w:t>
        <w:br/>
        <w:t>-----------            ---------              --------            ---------</w:t>
        <w:br/>
        <w:t>1996 A-I               $  500,000          _________, 2000           8.00%</w:t>
        <w:br/>
        <w:t>1996 A-II               1,000,000          _________, 2001           9.00%</w:t>
        <w:br/>
        <w:t>1996 A-III              3,500,000          _________, 2002          10.00%</w:t>
        <w:br/>
        <w:br/>
        <w:t>The Registration Statement has also been duly filed in the State of Florida</w:t>
        <w:br/>
        <w:t>pursuant to the Florida Securities and Investor Protection Act. Such</w:t>
        <w:br/>
        <w:t>Registration Statement may also be filed in other states in order to effect the</w:t>
        <w:br/>
        <w:t>qualification of the Notes for public offer in such states. The Company desires</w:t>
        <w:br/>
        <w:t>to appoint EXECUTIVE WEALTH MANAGEMENT SERVICES, INC. of Sarasota, Florida as</w:t>
        <w:br/>
        <w:t>its exclusive distribution agent with respect to the public offer and sale of</w:t>
        <w:br/>
        <w:t>the Notes in Florida and in such other states where the Notes may be qualified</w:t>
        <w:br/>
        <w:t>for offer and sale to the public. Accordingly, the Company hereby appoints</w:t>
        <w:br/>
        <w:t>EXECUTIVE WEALTH MANAGEMENT SERVICES, INC., a duly registered securities</w:t>
        <w:br/>
        <w:t>broker-dealer under the Securities Exchange Act of 1934, as amended, and</w:t>
        <w:br/>
        <w:t>applicable state law, and a member of the National Association of Securities</w:t>
        <w:br/>
        <w:t>Dealers, Inc. (the "NASD"), as the Company's exclusive Distri-</w:t>
        <w:br/>
        <w:br/>
        <w:br/>
        <w:br/>
        <w:t>bution Agent (the "Agent") with respect to the best efforts offer and sale of</w:t>
        <w:br/>
        <w:t>the Notes as described and in accordance with the terms of this Agreement and</w:t>
        <w:br/>
        <w:t>the Registration Statement covering such Notes.</w:t>
        <w:br/>
        <w:br/>
        <w:t xml:space="preserve">      Therefore, the parties hereby agree as follows:</w:t>
        <w:br/>
        <w:br/>
        <w:t xml:space="preserve">      1. APPOINTMENT AND SOLICITATION. Upon the terms contained herein, the</w:t>
        <w:br/>
        <w:t>Agent is appointed as the exclusive Distribution Agent to solicit written</w:t>
        <w:br/>
        <w:t>Subscriptions of suitable investors to subscribe to the Notes and thereby become</w:t>
        <w:br/>
        <w:t>holders thereof upon Subscription acceptance by the Company. It is the intention</w:t>
        <w:br/>
        <w:t>of the Company to accept Subscriptions in the form included with the</w:t>
        <w:br/>
        <w:t>Registration Statement from qualified investors who meet the suitability</w:t>
        <w:br/>
        <w:t>standards set forth in the Registration Statement. The foregoing intention</w:t>
        <w:br/>
        <w:t>notwithstanding, the Company has reserved the right to refuse any Subscriptions</w:t>
        <w:br/>
        <w:t>for Notes for any reason, to reduce Subscriptions to an amount less than</w:t>
        <w:br/>
        <w:t>otherwise subscribed for, and to terminate the offering at any time. The</w:t>
        <w:br/>
        <w:t>privilege of soliciting Subscriptions for the Notes is extended to the Agent</w:t>
        <w:br/>
        <w:t>only if the Notes may be lawfully offered and sold in states in which the Agent,</w:t>
        <w:br/>
        <w:t>or any appointed Selected Dealer, is a registered securities broker-dealer or is</w:t>
        <w:br/>
        <w:t>exempt from registration. The Agent also understands and agrees that such</w:t>
        <w:br/>
        <w:t>Subscription activity may only occur in those states with respect to which such</w:t>
        <w:br/>
        <w:t>subscription authority may be lawfully conducted.</w:t>
        <w:br/>
        <w:br/>
        <w:t xml:space="preserve">      2. TRANSMITTAL OF SUBSCRIPTION AND PROCEEDS. The Company and the Agent</w:t>
        <w:br/>
        <w:t>acknowledge that, in accordance with the terms of the Note offering as set forth</w:t>
        <w:br/>
        <w:t>in the Registration Statement, the Company is required to sell a minimum</w:t>
        <w:br/>
        <w:t>principal amount of Notes of $1,500,000 (of any maturity or combination thereof)</w:t>
        <w:br/>
        <w:t>on or before midnight [_____________], 1997 in order for the Note offering to</w:t>
        <w:br/>
        <w:t>continue until the entire $5 million principal of Notes are sold or the offering</w:t>
        <w:br/>
        <w:t>is earlier terminated and that pending the accumulation of Note Subscription</w:t>
        <w:br/>
        <w:t>proceeds in the amount of $1,500,000 or more, all Note Subscription proceeds</w:t>
        <w:br/>
        <w:t>will be held and accumulated pursuant to escrow arrangements established by an</w:t>
        <w:br/>
        <w:t>Escrow Agreement existing between the Company, the Agent and SouthTrust Asset</w:t>
        <w:br/>
        <w:t>Management Company of Florida, Sarasota, Florida (herein the "Escrow Agent"). In</w:t>
        <w:br/>
        <w:t>accordance with the terms of the Note offering as set forth in the Registration</w:t>
        <w:br/>
        <w:t>Statement, the Agent shall transmit promptly (not later than noon of the next</w:t>
        <w:br/>
        <w:t>business day following receipt), and only to such Escrow Agent, all funds</w:t>
        <w:br/>
        <w:t>received from the subscribers to Notes in the public offering (without deduction</w:t>
        <w:br/>
        <w:t>for any commission or concession) in compliance with Rule 15c2-4 as promulgated</w:t>
        <w:br/>
        <w:t>by the United States Securities and Exchange Commission under the Securities</w:t>
        <w:br/>
        <w:t>Exchange Act of 1934, and a confirmation or record of each Note sale shall also</w:t>
        <w:br/>
        <w:t>accompany such funds, which confirmation or record (which may be in the form of</w:t>
        <w:br/>
        <w:t>the Subscription Agreement to Notes) shall set forth the name, residential</w:t>
        <w:br/>
        <w:t>address and social security number of each individual Note purchaser, the number</w:t>
        <w:br/>
        <w:t>of Notes purchased and instructions with respect to the issuance of the</w:t>
        <w:br/>
        <w:t>certificates to evidence the ownership of Notes. The Agent acknowledges that the</w:t>
        <w:br/>
        <w:t>Company may refuse Note subscriptions for the reasons stated above and that in</w:t>
        <w:br/>
        <w:t>such event, the Escrow Agent shall return to the Note purchaser all funds paid</w:t>
        <w:br/>
        <w:t>by the Note purchaser which have been received by the Escrow Agent, together</w:t>
        <w:br/>
        <w:t>with interest thereon as provided in the Registration Statement.</w:t>
        <w:br/>
        <w:br/>
        <w:t xml:space="preserve">      3. COMPENSATION. For its services rendered pursuant to this Agreement, the</w:t>
        <w:br/>
        <w:t>Agent will be paid selling commissions ranging from 3% to 7.5%, depending upon</w:t>
        <w:br/>
        <w:t>the particular maturity of Series 1993A Notes sold as set forth below:</w:t>
        <w:br/>
        <w:br/>
        <w:t xml:space="preserve">                                      2</w:t>
        <w:br/>
        <w:br/>
        <w:br/>
        <w:br/>
        <w:t xml:space="preserve">                  SERIES AND NOTE MATURITY     SELLING COMMISSION</w:t>
        <w:br/>
        <w:t xml:space="preserve">                  ------------------------     ------------------</w:t>
        <w:br/>
        <w:t xml:space="preserve">                  1996A-I -   ________, 2000          3.0%</w:t>
        <w:br/>
        <w:t xml:space="preserve">                  1996A-II -  ________, 2001          4.5%</w:t>
        <w:br/>
        <w:t xml:space="preserve">                  1996A-III - ________, 2002          7.0%</w:t>
        <w:br/>
        <w:br/>
        <w:t>Additionally, the Agent shall be entitled to receive a 3% Note offering</w:t>
        <w:br/>
        <w:t>management fee to be charged against gross Note offering proceeds on and</w:t>
        <w:br/>
        <w:t>subsequent to the time that the minimum accumulation requirement of $1,500,000</w:t>
        <w:br/>
        <w:t>has been successfully attained, as well as a non-accountable expense allowance</w:t>
        <w:br/>
        <w:t>equal to 2% of gross Note offering proceeds. Such commissions and fees shall not</w:t>
        <w:br/>
        <w:t>be paid unless and until the $1,500,000 minimum requirement is successfully</w:t>
        <w:br/>
        <w:t>attained. Thereafter, such commissions and fees may be paid on a weekly basis.</w:t>
        <w:br/>
        <w:t>In connection with the public offering of Notes, the Company shall be solely</w:t>
        <w:br/>
        <w:t>responsible for all expenses incurred by it in connection with such Note</w:t>
        <w:br/>
        <w:t>offering, including, but not limited to, legal and accounting fees, filing fees</w:t>
        <w:br/>
        <w:t>with the United States Securities and Exchange Commission and state securities</w:t>
        <w:br/>
        <w:t>regulatory authorities, printing and engraving costs, filing fees with the</w:t>
        <w:br/>
        <w:t>National Association of Securities Dealers, Inc., transfer agent fees, if any,</w:t>
        <w:br/>
        <w:t>and any miscellaneous fees. The Company shall be solely responsible for the fee</w:t>
        <w:br/>
        <w:t>of Xxxxxxx Xxxxxxxx Securities Corporation, which has acted as qualified</w:t>
        <w:br/>
        <w:t>independent underwriter with respect to the Note offering and in accordance with</w:t>
        <w:br/>
        <w:t>Schedule E to the Bylaws of the National Association of Securities Dealers,</w:t>
        <w:br/>
        <w:t>Inc., as well as the fees of counsel to Xxxxxxx Davidson in connection with its</w:t>
        <w:br/>
        <w:t>activities related to this matter. The Company and the Agent acknowledge that</w:t>
        <w:br/>
        <w:t>certain of those fees and costs have been paid on the Company's behalf by</w:t>
        <w:br/>
        <w:t>Capital Management Group, Inc. ("Capital Management") and Capital Management is</w:t>
        <w:br/>
        <w:t>expected to be reimbursed by the Company on account of such payment.</w:t>
        <w:br/>
        <w:br/>
        <w:t xml:space="preserve">      4. REPRESENTATIONS AND WARRANTIES OF THE AGENT. The Agent hereby</w:t>
        <w:br/>
        <w:t>represents and warrants to the Company as follows:</w:t>
        <w:br/>
        <w:br/>
        <w:t xml:space="preserve">         (a) It is a member in good standing of the NASD, and will maintain such</w:t>
        <w:br/>
        <w:t>registration throughout the term of this Agreement. It is also duly registered</w:t>
        <w:br/>
        <w:t>as a securities broker-dealer in accordance with the requirements of the</w:t>
        <w:br/>
        <w:t>Securities Exchange Act of 1934, as amended and the rules and regulations</w:t>
        <w:br/>
        <w:t>promulgated under such act, as well as under the laws of such states, including</w:t>
        <w:br/>
        <w:t>Florida, where its activities hereunder require such registration and it will</w:t>
        <w:br/>
        <w:t>maintain such registrations in good standing during the course of its service as</w:t>
        <w:br/>
        <w:t>Distribution Agent to the Company.</w:t>
        <w:br/>
        <w:br/>
        <w:t xml:space="preserve">         (b) It will comply with the restrictions, conditions and limitations of</w:t>
        <w:br/>
        <w:t>all applicable laws and regulations including, without limitation, the</w:t>
        <w:br/>
        <w:t>applicable provisions of the Securities Exchange Act of 1934, as amended, and</w:t>
        <w:br/>
        <w:t>the rules and regulations promulgated thereunder, the rules of the NASD, as well</w:t>
        <w:br/>
        <w:t>as applicable state law.</w:t>
        <w:br/>
        <w:br/>
        <w:t xml:space="preserve">         (c) It will not offer or sell the Notes unless such offer or sale is</w:t>
        <w:br/>
        <w:t>preceded or accompanied by the Prospectus which is included in the Registration</w:t>
        <w:br/>
        <w:t>Statement, together with any amendment or supplement thereto.</w:t>
        <w:br/>
        <w:br/>
        <w:t xml:space="preserve">      5. COMPLIANCE WITH SCHEDULE E. The Agent and the Company acknowledge that</w:t>
        <w:br/>
        <w:br/>
        <w:t xml:space="preserve">                                      3</w:t>
        <w:br/>
        <w:br/>
        <w:br/>
        <w:br/>
        <w:t>because of the affiliation between the Agent and the Company, the fairness of</w:t>
        <w:br/>
        <w:t>the terms of the offering of the Notes and the terms of issuance of the Notes</w:t>
        <w:br/>
        <w:t>with respect to Note maturity and rates of interest are subject to review as to</w:t>
        <w:br/>
        <w:t>fairness by a securities broker-dealer which meets the definition of a qualified</w:t>
        <w:br/>
        <w:t>independent underwriter as that term is defined in Schedule E to the Bylaws of</w:t>
        <w:br/>
        <w:t>the NASD. The Agent and the Company acknowledge that compliance with the</w:t>
        <w:br/>
        <w:t>provisions of Schedule E shall be accomplished prior to the time that the Notes</w:t>
        <w:br/>
        <w:t>are offered to the public pursuant to the Registration Statement. The Agent will</w:t>
        <w:br/>
        <w:t>cooperate in every respect with the Company and Xxxxxxx Xxxxxxxx Securities</w:t>
        <w:br/>
        <w:t>Corporation, the broker-dealer acting as the qualified independent underwriter</w:t>
        <w:br/>
        <w:t>with respect to the Note offering in accomplishing compliance with Schedule E to</w:t>
        <w:br/>
        <w:t>the Bylaws of the NASD. Additionally, the Agent shall comply in every respect</w:t>
        <w:br/>
        <w:t>with the provisions of Section 11 of Schedule E. The Agent shall not effect any</w:t>
        <w:br/>
        <w:t>transaction with respect to the Notes in any discretionary account.</w:t>
        <w:br/>
        <w:br/>
        <w:t xml:space="preserve">      6. INDEMNIFICATION.</w:t>
        <w:br/>
        <w:br/>
        <w:t xml:space="preserve">         (a) Subject to the conditions set forth below, the Company agrees to</w:t>
        <w:br/>
        <w:t>indemnify and hold harmless the Agent and each person, if any, who controls the</w:t>
        <w:br/>
        <w:t>Agent, within the meaning of Section 15 of the Act, against any and all loss,</w:t>
        <w:br/>
        <w:t>liability, claim, damage and expense whatsoever (including but not limited to</w:t>
        <w:br/>
        <w:t>any and all expense whatsoever reasonably incurred in investigating, preparing</w:t>
        <w:br/>
        <w:t>or defending against any litigation, commenced or threatened, or any claim</w:t>
        <w:br/>
        <w:t>whatsoever) arising out of or based upon any untrue statement or alleged untrue</w:t>
        <w:br/>
        <w:t>statement of a material fact contained in the Registration Statement (as from</w:t>
        <w:br/>
        <w:t>time to time amended and supplemented), prepared by the Company or based upon</w:t>
        <w:br/>
        <w:t>written information provided by or on behalf of the Company and used in the</w:t>
        <w:br/>
        <w:t>offer of the Notes; or the omission or alleged omission therefrom of a material</w:t>
        <w:br/>
        <w:t>fact required to be stated therein or necessary to make the statements therein</w:t>
        <w:br/>
        <w:t>not misleading; unless such statement or omission was made in reliance upon and</w:t>
        <w:br/>
        <w:t>in conformity with written information furnished to the Company with respect to</w:t>
        <w:br/>
        <w:t>the Agent or by or on behalf of the Agent for use in the Registration Statement</w:t>
        <w:br/>
        <w:t>or any amendment or supplement thereto; or the failure of the Company to comply</w:t>
        <w:br/>
        <w:t>with any of the applicable provisions of the Act or the Rules and Regulations</w:t>
        <w:br/>
        <w:t>thereunder; or any unauthorized verbal or written representations in connection</w:t>
        <w:br/>
        <w:t>with the offering and sale of the Notes made by the Company, or the agents</w:t>
        <w:br/>
        <w:t>(other than by the Agent or its agents, employees or affiliates), employees or</w:t>
        <w:br/>
        <w:t>affiliates of such persons; or any actions, direct or indirect, in connection</w:t>
        <w:br/>
        <w:t>with the offering and sale of the Notes by the Company, or the agents (other</w:t>
        <w:br/>
        <w:t>than by the Agent or its agents, employees or affiliates), employees or</w:t>
        <w:br/>
        <w:t>affiliates of such persons in violation of the Act and rules and regulations</w:t>
        <w:br/>
        <w:t>thereunder.</w:t>
        <w:br/>
        <w:br/>
        <w:t xml:space="preserve">         If any action is brought against the Agent or a controlling person in</w:t>
        <w:br/>
        <w:t>respect of which indemnity may be sought against the Company pursuant to the</w:t>
        <w:br/>
        <w:t>foregoing paragraph, the Agent shall promptly notify the Company in writing of</w:t>
        <w:br/>
        <w:t>the institution of such action, and the Company shall assume the defense of such</w:t>
        <w:br/>
        <w:t>action, including the employment of counsel to be chosen by the Company to be</w:t>
        <w:br/>
        <w:t>reasonably satisfactory to the Agent or such controlling persons. The Agent or</w:t>
        <w:br/>
        <w:t>such controlling person shall have the right to employ its own counsel in any</w:t>
        <w:br/>
        <w:t>such case, but the fees and expenses of such counsel shall be at the Agent's</w:t>
        <w:br/>
        <w:t>expense or the expense of such controlling person, unless the employment of such</w:t>
        <w:br/>
        <w:t>counsel shall have been authorized in writing by the Company in connection with</w:t>
        <w:br/>
        <w:t>the defense of such action, or the Company shall not have employed counsel to</w:t>
        <w:br/>
        <w:t>have charge of the defense of such action or such indemnified party</w:t>
        <w:br/>
        <w:br/>
        <w:t xml:space="preserve">                                      4</w:t>
        <w:br/>
        <w:br/>
        <w:br/>
        <w:br/>
        <w:br/>
        <w:t>or parties shall have reasonably concluded that there may be defenses available</w:t>
        <w:br/>
        <w:t>to it or them which are different from or additional to those available to the</w:t>
        <w:br/>
        <w:t>Company (in which case the Company shall not have the right to direct the</w:t>
        <w:br/>
        <w:t>defense of such action on behalf of the indemnified party or parties), in any of</w:t>
        <w:br/>
        <w:t>which events such fees and expenses shall be borne by the Company. Anything in</w:t>
        <w:br/>
        <w:t>this paragraph to the contrary notwithstanding, the Company shall not be liable</w:t>
        <w:br/>
        <w:t>for any settlement of, or any expenses incurred with respect to, any such claim</w:t>
        <w:br/>
        <w:t>or action effected without its written consent, which consent shall not be</w:t>
        <w:br/>
        <w:t>unreasonably withheld. The Company agrees to promptly notify the Agent of the</w:t>
        <w:br/>
        <w:t>commencement of any litigation or proceedings against the Company, or any of its</w:t>
        <w:br/>
        <w:t>officers, directors, employees or agents in connection with the issue and sale</w:t>
        <w:br/>
        <w:t>of the Notes or in connection with the Registration Statement.</w:t>
        <w:br/>
        <w:br/>
        <w:t xml:space="preserve">         (b) The Agent agrees to indemnify and hold harmless the Company and</w:t>
        <w:br/>
        <w:t>each person, if any, who controls the Company within the meaning of Section 15</w:t>
        <w:br/>
        <w:t>of the Act, to the same extent as the foregoing indemnity from the Company to</w:t>
        <w:br/>
        <w:t>the Agent; but only with respect to statements or omissions, if any, made in the</w:t>
        <w:br/>
        <w:t>Registration Statement or any amendment or supplement thereto in reliance upon,</w:t>
        <w:br/>
        <w:t>and in conformity with, written information furnished to them with respect to</w:t>
        <w:br/>
        <w:t>the Agent by the Agent or on the Agent's behalf expressly for use in such</w:t>
        <w:br/>
        <w:t>Registration Statement or any amendment or supplement thereto. The Agent further</w:t>
        <w:br/>
        <w:t>agrees to indemnify and hold harmless the Company and each person, if any, who</w:t>
        <w:br/>
        <w:t>controls the Company within the meaning of Section 15 of the Act, against any</w:t>
        <w:br/>
        <w:t>and all loss, liability, claim, damage and expense whatsoever (including but not</w:t>
        <w:br/>
        <w:t>limited to any and all expense whatsoever reasonably incurred in investigation,</w:t>
        <w:br/>
        <w:t>preparing or defending against any litigation, commenced or threatened, or any</w:t>
        <w:br/>
        <w:t>claim whatsoever) arising out of or based upon any unauthorized verbal or</w:t>
        <w:br/>
        <w:t>written representations in connection with the offering and sale of the Notes</w:t>
        <w:br/>
        <w:t>made by the Agent, the Agent's agents, employees or affiliates; or any actions,</w:t>
        <w:br/>
        <w:t>direct or indirect, in connection with the offering and sale of the Notes by the</w:t>
        <w:br/>
        <w:t>Agent, the Agent's agents, employees or affiliates in violation of the Act, the</w:t>
        <w:br/>
        <w:t>Rules and Regulations thereunder, or any applicable state securities laws and</w:t>
        <w:br/>
        <w:t>regulations. In the event any action shall be brought against the Company or any</w:t>
        <w:br/>
        <w:t>other person so indemnified based on the Registration Statement or any amendment</w:t>
        <w:br/>
        <w:t>thereof or supplement thereto and in respect of which indemnity may be sought</w:t>
        <w:br/>
        <w:t>against the Agent, the Agent shall have the rights and duties given to the</w:t>
        <w:br/>
        <w:t>Company, and each other person so indemnified shall have the rights and duties</w:t>
        <w:br/>
        <w:t>given to the Agent by the provisions of Subsection (a) above.</w:t>
        <w:br/>
        <w:br/>
        <w:t xml:space="preserve">         (c) In order to provide for just and equitable contribution in</w:t>
        <w:br/>
        <w:t>circumstances in which the indemnification provided for in Subsections (a) or</w:t>
        <w:br/>
        <w:t>(b) of this Section 6 is for any reason held by a court of competent</w:t>
        <w:br/>
        <w:t>jurisdiction to be unenforceable as to the Company or the Agent, the Company and</w:t>
        <w:br/>
        <w:t>the Agent shall contribute to the aggregate losses, claims, damages and</w:t>
        <w:br/>
        <w:t>liabilities (including any investigation, legal and other expenses incurred in</w:t>
        <w:br/>
        <w:t>connection with, and any amount paid in settlement of, any action, suit or</w:t>
        <w:br/>
        <w:t>proceeding or any claim asserted) to which the Company and the Agent may be</w:t>
        <w:br/>
        <w:t>subject in such proportion so that the Agent is responsible for that portion</w:t>
        <w:br/>
        <w:t>represented by the percentage that the aggregate fees received by the Agent</w:t>
        <w:br/>
        <w:t>pursuant to this Agreement bear to the aggregate price of the Notes, and the</w:t>
        <w:br/>
        <w:t>Company shall be responsible for the balance. No person guilty of fraudulent</w:t>
        <w:br/>
        <w:t>misrepresentation or guilty of misstating or misrepresenting a material fact or</w:t>
        <w:br/>
        <w:t>failing to state a material fact shall be entitled to contribution, as to any</w:t>
        <w:br/>
        <w:t>liability arising from such fraudulent misrepresentation, from any person who</w:t>
        <w:br/>
        <w:t>was not guilty of such fraudulent or other misrepresentation. For purposes of</w:t>
        <w:br/>
        <w:t>this Section 6, each person, if any, who controls the Agent within the meaning</w:t>
        <w:br/>
        <w:t>of the Act shall have the same</w:t>
        <w:br/>
        <w:br/>
        <w:t xml:space="preserve">                                       5</w:t>
        <w:br/>
        <w:br/>
        <w:br/>
        <w:br/>
        <w:t>rights to contribution as the Company. Any party entitled to contribution will,</w:t>
        <w:br/>
        <w:t>promptly after receipt of notice of commencement of any action, suit or</w:t>
        <w:br/>
        <w:t>proceeding against such party in respect of which a claim for contribution may</w:t>
        <w:br/>
        <w:t>be made against another party or parties under this Subsection (c), notify such</w:t>
        <w:br/>
        <w:t>party or parties from whom contribution may be sought, but the omission so to</w:t>
        <w:br/>
        <w:t>notify such party or parties shall not relieve the party or parties from whom</w:t>
        <w:br/>
        <w:t>contribution may be sought from any other obligation it or they may have</w:t>
        <w:br/>
        <w:t>hereunder or otherwise than under this Subsection (c).</w:t>
        <w:br/>
        <w:br/>
        <w:t xml:space="preserve">         (d) Such indemnification by the Company shall extend to any</w:t>
        <w:br/>
        <w:t>Participating Dealer appointed by the Agent to assist in the sale of the Notes,</w:t>
        <w:br/>
        <w:t>which appointment shall occur only by virtue of the Selected Dealer Agreement,</w:t>
        <w:br/>
        <w:t>the form and content of which has been approved by the Company.</w:t>
        <w:br/>
        <w:br/>
        <w:t xml:space="preserve">      7. TERMINATION. This Agreement may be terminated at any time by either</w:t>
        <w:br/>
        <w:t>party if there shall have occurred any material change in applicable law which,</w:t>
        <w:br/>
        <w:t>in the reasonable judgment of such party, renders it inadvisable to proceed with</w:t>
        <w:br/>
        <w:t>the offering. In any event, this Agreement shall terminate upon completion of</w:t>
        <w:br/>
        <w:t>the offering and the final receipt of all fees.</w:t>
        <w:br/>
        <w:br/>
        <w:t xml:space="preserve">      8. NOTICES. All notices required or permitted pursuant to this Agreement</w:t>
        <w:br/>
        <w:t>shall be in writing and delivered in person or by registered or certified mail</w:t>
        <w:br/>
        <w:t>with return receipts requested. Such notices shall be sent to the parties'</w:t>
        <w:br/>
        <w:t>respective addresses as set forth herein.</w:t>
        <w:br/>
        <w:br/>
        <w:t xml:space="preserve">      9. GOVERNING LAW. This Agreement shall be governed by and construed in</w:t>
        <w:br/>
        <w:t>accordance with the laws of the State of Florida.</w:t>
        <w:br/>
        <w:br/>
        <w:t xml:space="preserve">      The Agent hereby agrees to participate in procuring subscriptions to Notes</w:t>
        <w:br/>
        <w:t>with the foregoing correctly setting forth our understanding and agreement as</w:t>
        <w:br/>
        <w:t>confirmed by execution of a duplicate copy of this letter and returning such</w:t>
        <w:br/>
        <w:t>executed copy to the Company, whereupon this letter shall constitute a binding</w:t>
        <w:br/>
        <w:t>contract.</w:t>
        <w:br/>
        <w:br/>
        <w:t xml:space="preserve">                                    FEDERAL MORTGAGE MANAGEMENT II, INC.</w:t>
        <w:br/>
        <w:br/>
        <w:t xml:space="preserve">                                           By__________________________________</w:t>
        <w:br/>
        <w:t xml:space="preserve">                                             Guy S. Xxxxx Xxxxx, President</w:t>
        <w:br/>
        <w:br/>
        <w:t xml:space="preserve">      Accepted and agreed as of the date first above written.</w:t>
        <w:br/>
        <w:br/>
        <w:t xml:space="preserve">                                           EXECUTIVE WEALTH MANAGEMENT</w:t>
        <w:br/>
        <w:t xml:space="preserve">                                                      SERVICES, INC.</w:t>
        <w:br/>
        <w:br/>
        <w:t xml:space="preserve">                                           By__________________________________</w:t>
        <w:br/>
        <w:t xml:space="preserve">                                             Guy S. Xxxxx Xxxxx, President</w:t>
        <w:br/>
        <w:br/>
        <w:t xml:space="preserve">                                      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