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ESCROW AGREEMENT (PUBLIC OFFERING)</w:t>
        <w:br/>
        <w:t xml:space="preserve">          AGREEMENT made this 19th day of November, 2008 by and among Millennium Group Worldwide Incorporated, whose address is 0000 Xxxxx 00xx Xxxxxx, Xx. Xxxxxxxxx, Xxxxxxx 00000 (the “lssuer”), and Miami Escrow Services, Inc., whose address is: 0000 XX 00xx Xxxxxx, Xxxxx 0-000, Xxxxx Xxxxxx, Xxxxxxx 00000 (the “Escrow Agent”).</w:t>
        <w:br/>
        <w:t>WITNESSETH:</w:t>
        <w:br/>
        <w:t xml:space="preserve">          WHEREAS, the Issuer has filed with the Securities and Exchange Commission (the “Commission”) a Form S-1 registration statement (the “Registration Statement”) covering a proposed public offering of its securities as described on the Information Sheet;</w:t>
        <w:br/>
        <w:t xml:space="preserve">          WHEREAS, the Issuer proposes to offer the Securities for sale to the public with respect to the Minimum Securities Amount and Minimum Dollar Amount and at the price per share unit all as set forth on the information Sheet;</w:t>
        <w:br/>
        <w:t xml:space="preserve">          WHEREAS, the Issuer proposes to establish an escrow account, to which subscription monies which are received by the Escrow Agent and the Escrow Agent is willing to establish the Bank Accounton the terms and subject to the conditions hereinafter set forth; and</w:t>
        <w:br/>
        <w:t xml:space="preserve">          WHEREAS, the Escrow Agent will establish a bank account (the “Bank Account or “Escrow Account”) at an FDIC insured financial institution located in the State of Florida into which the subscription monies received by the Escrow Agent are to be deposited as provided herein;</w:t>
        <w:br/>
        <w:t xml:space="preserve">          NOW, THEREFORE, in consideration of the premises and mutual covenants herein contained, the parties hereto hereby agree as follows:</w:t>
        <w:br/>
        <w:t xml:space="preserve">          1.           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t xml:space="preserve">          2.           Establishment of the Escrow Account.</w:t>
        <w:br/>
        <w:t xml:space="preserve">          2.1 The Escrow Agent shall establish a non-interest-bearing bank account at an FDIC insured financial institution located in the State of Florida selected by the Escrow Agent, and bearing the designation set forth on the Information Sheet (heretofore defined as the “Bank Account” or “Escrow Account”). The purpose of the Bank Account is for (a) the deposit of all subscription monies (checks, cash or wire transfers) which are received by the Escrow Agent from prospective purchasers of the Securities, (b) the holding of amounts of subscription monies which are collected through the banking system, and (c) the disbursement of collected fund s , all as described herein.</w:t>
        <w:br/>
        <w:t xml:space="preserve">          2.2 On or before the date of the initial deposit in the Escrow Account pursuant to this Agreement, the Issuer shall notify the Escrow Agent in writing of the effective date of the Registration Statement (The “Effective Date”), and the Escrow Agent shall not be required to accept any amounts for credit to the Escrow Account prior to its receipt of such notification.</w:t>
        <w:br/>
        <w:t xml:space="preserve">          2.3 The Offering Period, which shall be deemed to commence on the Effective Date, shall consist of the number of calendar days or business days set forth on the information Sheet. The Offering Period shall be extended by an Extension Period only if the Escrow Agent shall have received written notice thereof at least five (5) business days prior to the expiration of the Offering Period. The Extension Period, which shall be deemed to commence the next calendar day following the expiration of the Offering Period, shall consist of the number of calendar days or business days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Issuer shall not deposit, and the Escrow Agent shall not accept, any additional amounts representing payments by prospective purchasers.</w:t>
        <w:br/>
        <w:t xml:space="preserve">          3. Deposits to the Escrow Account.</w:t>
        <w:br/>
        <w:t xml:space="preserve">          3.1 Upon the Escrow Agent’s receipt of such monies, they shall be credited to the Bank Account. All checks delivered to the Escrow Agent shall be made payable to “Miami Escrow Services, Inc., as Escrow Agent for the offering by the Issuer”. Any check payable other than to the Escrow Agent as required hereby shall be returned to the prospective purchaser, or if the Escrow Agent has insufficient information to do so, then to the Issuer (together with any Subscription Information, as defined below or other documents delivered therewith) as soon as practicable following receipt of such check by the Escrow Agent, and such check shall be deemed not to have been delivered to the Escrow Agent pursuant to the terms of this Agreement.</w:t>
        <w:br/>
        <w:t xml:space="preserve">          3.2 Promptly after receiving subscription monies as described in Section 3.1, the Escrow Agent shall deposit the same into the Bank Account. Amounts of monies so deposited are hereinafter referred to as “Escrow Amounts”. Simultaneously with each deposit to the Escrow Account or the Issuer, shall inform the Escrow Agent in writing of the name and address of the prospective purchaser, the amount of Securities subscribed for by such purchaser, and the aggregate dollar amount of such subscription deposit into the Bank Account checks which are not accompanied by the appropriate Subscription Information.</w:t>
        <w:br/>
        <w:t xml:space="preserve">          3.3 The Escrow Agent shall not be required to accept for credit to the Escrow Account or for deposit into the Bank Account, checks which are not accompanied by the appropriate Subscription Information. Wire transfers representing payments by prospective purchasers shall not be deemed deposited in the Escrow Account until the Escrow Agent has received in writing the Subscription information required with respect to such payments.</w:t>
        <w:br/>
        <w:t xml:space="preserve">          3.4 The Escrow Agent shall not be required to accept in the Escrow Account any amounts representing payments by prospective purchasers, whether by check, or wire, except during the Escrow Agent’s regular business hours.</w:t>
        <w:br/>
        <w:t xml:space="preserve">          3.5 Only those Escrow Amounts, which have been deposited in the Bank Account and which have cleared the banking system and have been collected by the Escrow Agent, are herein referred to as the “Fund”.</w:t>
        <w:br/>
        <w:t xml:space="preserve">          3.6 If the proposed offering is terminated before the Termination Date, the Escrow Agent shall refund any portion of the Fund prior to disbursement of the Fund in accordance with Article 4 hereof upon instructions in writing signed by the Issuer.</w:t>
        <w:br/>
        <w:t xml:space="preserve">          4. Disbursement from the Bank Account.</w:t>
        <w:br/>
        <w:t xml:space="preserve">          4.1 Subject to Section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 from, by drawing checks on the Bank Account for the amounts of such payments and transmitting them to the purchasers. In such event, the Escrow Agent shall promptly notify the Issuer of its distribution of the Fund.</w:t>
        <w:br/>
        <w:t xml:space="preserve">          4.2 Subject to Section 4.3 below, if at any time up to the close of regular banking hours on the Termination Date, the Escrow Agent determines that the amount in the Fund is at least equal to the Minimum Dollar Amount and the Escrow Agent shall promptly notify the Issuer of such fact in writing. The Escrow Agent shall promptly disburse the Fund, by drawing checks on the Bank Account in accordance with instructions in writing signed by both the Issuer as to the disbursement of the Fund, promptly after it receives such instructions.</w:t>
        <w:br/>
        <w:t xml:space="preserve">          4.3 [This provision applies only if a Collection Period has been provided for by the appropriate indication on the information Sheet.] 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 be utilized to allow such uncollected amounts to clear the banking system. During the Collection Period the Issuer shall not deposit, and the Escrow Agent shall not accept, any additional amounts; provided, however, that such amounts as were received by the Issuer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Issuer in writing of such fact and shall promptly return all amounts then in the fund, and any amounts which thereafter clear the banking system, to the prospective purchasers as provided in Section 4.2 hereof.</w:t>
        <w:br/>
        <w:t xml:space="preserve">          4.4 Upon disbursement of the Fund pursuant to the terms of this Article 4, the Escrow Agent shall be relieved of all further obligations and released from all liability under this Agreement.</w:t>
        <w:br/>
        <w:t xml:space="preserve">          5. Rights, Duties and Responsibilities of Escrow Agent. It is understood and agreed that the duties of the Escrow Agent are purely ministerial in nature, and that:</w:t>
        <w:br/>
        <w:t xml:space="preserve">          5.1 T he Escrow Agent shall notify the Issuer of the Escrow Amounts which have been deposited in the Bank Account and of the amounts, constituting the Fund, which have cleared the banking system and have been collected by the Escrow Agent.</w:t>
        <w:br/>
        <w:t xml:space="preserve">          5.2 The Escrow Agent shall not be required to accept from the issuer any Subscription information pertaining to prospective purchasers unless such Subscription information is accompanied by checks or wire transfers meeting the requirements of Section 3.1, nor shall the Escrow Agent be required to keep records of any information with respect to payments deposited by the Issuer except as to the amount of such payments; however, the Escrow Agent shall notify the Issuer within a reasonable time of any discrepancy between the amount set forth in any Subscription information and the amount delivered to the Escrow Agent therewith. Such amount need not be accepted for deposit in the Escrow Account until such discrepancy has been resolved.</w:t>
        <w:br/>
        <w:t xml:space="preserve">          5.3 The Escrow Agent shall be under no duty or responsibility to enforce collection of any check delivered to it hereunder. The Escrow Agent, within a reasonable time, shall return to the Subscriber any check received which is dishonored, together with the Subscription information, if any, which accompanied such check.</w:t>
        <w:br/>
        <w:t xml:space="preserve">          5.5 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t xml:space="preserve">          5.6 If the Escrow Agent is uncertain as to its duties or rights hereunder or shall receive instructions with respect to the Bank Account, the Escrow Amounts of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Upon the deposit by the Escrow Agent of the Fund with the Clerk of any court, the Escrow Agent shall be relieved of all further obligations and released from all liability hereunder.</w:t>
        <w:br/>
        <w:t xml:space="preserve">          5.7 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t xml:space="preserve">          5.8 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t>4</w:t>
        <w:br/>
        <w:t xml:space="preserve">          6.           Amendment; Resignation. This Agreement may be altered or amended only with the written consent of the Issuer and the Escrow Agent. The Escrow Agent may resign for any reason upon three (3) business days’ written notice to the Issuer. Should the Escrow Agent resign as herein provided, it shall not be required to accept any deposit, make any disbursement or otherwise dispose of the Escrow Amounts or the Fund, but its only duty shall be to hold the Escrow Amounts until they clear the banking system and the Fund for a period of not more than five (5) business days following the effective date of such resignation, at which time (a) if a successor escrow agent shall have been appointed and written notice thereof (including the name and address of such successor escrow agent) shall have been given to the resigning Escrow Agent by the Issuer and such successor Escrow Agent, then the resigning Escrow Agent shall pay over to the successor escrow agent the Fund, less any portion thereof previously paid out in accordance with this Agreement; or (b) if the resigning Escrow Agent shall not have received written notice signed by the Issuer and a successor escrow agent, then the resigning Escrow Agent shall promptly refund the amount in the Fund to each prospective purchaser, without interest thereon or deduction therefrom, and the resigning Escrow Agent shall promptly notify the Issuer in writing of its liquidation and distribution of the Fund; whereupon, in either case, the Escrow Agent shall be relived of all further obligations and released from all liability under this Agreement. Without limiting the provisions of Section 8 hereof, the resigning Escrow Agent shall be entitled to be reimbursed by the Issuer for any expenses incurred in connection with its resignation, transfer of the Fund to a successor escrow agent or distribution of the fund pursuant to this Section 6.</w:t>
        <w:br/>
        <w:t xml:space="preserve">          7.           Representations and Warranties. The Issuer hereby jointly and severally represent and warrant to the Escrow Agent that:</w:t>
        <w:br/>
        <w:t xml:space="preserve">          7.1 No party other than the parties hereto and the prospective purchasers have, or shall have, any line, claim or security interest in the Escrow Amounts or the fund or any part thereof.</w:t>
        <w:br/>
        <w:t xml:space="preserve">          7.2 No financing statement under the Uniform Commercial Code is on file in any jurisdiction claiming a security interest in or describing (whether specifically or generally) the Escrow Amounts or the fund or any part thereof.</w:t>
        <w:br/>
        <w:t xml:space="preserve">          7.3 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t xml:space="preserve">          7.4 All of the information contained in the information Sheet is, as of the date hereof, and will be, at the time of any disbursement of the Fund, true and correct.</w:t>
        <w:br/>
        <w:t>5</w:t>
        <w:br/>
        <w:t xml:space="preserve">          8.          Fees and Expenses. The Escrow Agent shall be entitled to the Escrow Agent Fees set forth on the information Sheet, payable as and when stated therein. In addition, the lssuer agrees to reimburse the Escrow Agent for any reasonable expenses incurred in connection with this Agreement, including, but not limited to, reasonable counsel fees. Upon receipt of the Minimum Dollar Amount, the Escrow Agent shall have a lien upon the Fund to the extent of its fees for services as Escrow Agent.</w:t>
        <w:br/>
        <w:t xml:space="preserve">          9.           Indemnification and Contribution.</w:t>
        <w:br/>
        <w:t xml:space="preserve">          9.1 The Issuer referred to as the “Indemnitor” agrees to indemnify the Escrow Agent and its officers, directors, employees, agents and shareholders (collectively referred to as the “Indemnitees”) against, and hold them harmless of and from, any and all loss, liability, cost, damage and expense, including without limitation, reasonable counsel fees, which the Indemnitees may suffer or incur by reason of any action, claim or proceeding brought against the Indemnitees arising out of or relating in any way to this Agreement or any transaction to which this Agreement relates, unless such action, claim or proceeding is the result of the willful misconduct or gross negligence of the indemnitees.</w:t>
        <w:br/>
        <w:t xml:space="preserve">          9.2 If the indemnification provided for in Section 9.1 is applicable, but for reason is held to be unavailable, the Indemnitor shall contribute such amounts as are just and equitable to pay, or to reimburse the Indemnities for, the aggregate of any and all losses, liabilities, costs, damages and expenses, including counsel fees, actually incurred by the Indemnitees as a result of or in connection with, and any amount paid in settlement of, any action, claim or proceeding arising out of or relating in any way to any actions or omissions of the Indemnitor.</w:t>
        <w:br/>
        <w:t xml:space="preserve">          9.3 The provisions of this Article 9 shall survive any termination of this Agreement, whether by disbursement of the Fund, resignation of the Escrow Agent or otherwise.</w:t>
        <w:br/>
        <w:t xml:space="preserve">          10. 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w:t>
        <w:br/>
        <w:t xml:space="preserve">          11. Notices. All notices required to be given in connection with this Agreement shall be sent by registered or certified mail, return receipt requested, or by hand delivery with receipt acknowledged, or by the Express Mail service offered by the United States Post Office, and addressed, if to the Issuer at their respective address set forth on the Information Sheet, and if to the Escrow Agent, at its address set forth above.</w:t>
        <w:br/>
        <w:t>6</w:t>
        <w:br/>
        <w:t xml:space="preserve">          12.           Severability. If any provision of this Agreement or the application thereof to any person or circumstance shall be determined to be invalid or unenforceable, the remaining provisions of this Agreement or the application of such provision to persons of circumstances other than those to which it is held invalid or unenforceable shall not be affected thereby and shall be valid and enforceable to the fullest extent permitted by law.</w:t>
        <w:br/>
        <w:t xml:space="preserve">          13. Execution in Several Counterparts. This Agreement may not be executed in several counterparts or by separate instruments, all of such counterparts and instruments shall constitute one agreement, binding on all of the parties hereto.</w:t>
        <w:br/>
        <w:t xml:space="preserve">          14.           Entire Agreement. This Agreement constitutes the entire agreement between the parties hereto with respect to the subject matter hereof and supersedes all prior agreements and understandings (written or oral) of the parties in connection therewith.</w:t>
        <w:br/>
        <w:t xml:space="preserve">          IN WITNESS THEREOF, the undersigned have executed this Agreement as of the day and year first above written.</w:t>
        <w:br/>
        <w:t xml:space="preserve">    Signed, sealed and delivered</w:t>
        <w:br/>
        <w:t>ISSUER:</w:t>
        <w:br/>
        <w:t>in the presence of:</w:t>
        <w:br/>
        <w:t>MILLENNIUM GROUP WORLDWIDE</w:t>
        <w:br/>
        <w:t xml:space="preserve">  INCORPORATED</w:t>
        <w:br/>
        <w:br/>
        <w:t xml:space="preserve">          /s/ Xxxxxxx Xxxxxxxx</w:t>
        <w:br/>
        <w:t xml:space="preserve">By: </w:t>
        <w:br/>
        <w:t xml:space="preserve">/s/ </w:t>
        <w:br/>
        <w:t>Xxxxxx Xxxxxxx Xx</w:t>
        <w:br/>
        <w:t xml:space="preserve">    Print Name: Xxxxxxx Xxxxxxxx</w:t>
        <w:br/>
        <w:t xml:space="preserve">    Xxxxxx Xxxxxxx, President</w:t>
        <w:br/>
        <w:t>Sr., President</w:t>
        <w:br/>
        <w:t xml:space="preserve">                  /s/ Xxxxxxx Xxxxxxxx</w:t>
        <w:br/>
        <w:t xml:space="preserve">                Print Name: Xxxxxxx Xxxxxxxx</w:t>
        <w:br/>
        <w:t xml:space="preserve">       </w:t>
        <w:br/>
        <w:t xml:space="preserve">      MIAMI ESCROW SERVICES, INC</w:t>
        <w:br/>
        <w:br/>
        <w:t xml:space="preserve">          /s/ Xxxxx X Xxxx</w:t>
        <w:br/>
        <w:t xml:space="preserve">By: </w:t>
        <w:br/>
        <w:t xml:space="preserve">/s/ </w:t>
        <w:br/>
        <w:t>Xxxx Xxxxxxx</w:t>
        <w:br/>
        <w:t xml:space="preserve">      Print Name: Xxxxx X Xxxx</w:t>
        <w:br/>
        <w:t xml:space="preserve">    Xxxx Xxxxxxx, President</w:t>
        <w:br/>
        <w:t xml:space="preserve">          /s/ Xxxx Xxxxx</w:t>
        <w:br/>
        <w:t xml:space="preserve">                Print Name: Xxxx Xxxxx</w:t>
        <w:br/>
        <w:t xml:space="preserve">        7</w:t>
        <w:br/>
        <w:t>ESCROW AGREEMENT INFORMATION SHEET</w:t>
        <w:br/>
        <w:t>1.          The Issuer</w:t>
        <w:br/>
        <w:t>Name: Millennium Group Worldwide Incorporated</w:t>
        <w:br/>
        <w:t>Address: 0000 Xxxxx 00xx xxxxxx, Xx. Xxxxxxxxx, Xxxxxxx 00000</w:t>
        <w:br/>
        <w:t>State of Incorporation of Organization: Florida</w:t>
        <w:br/>
        <w:t>2.          The Securities</w:t>
        <w:br/>
        <w:t>Description of the securities to be offered (e.g., shares of or warrants for common stock, debentures, units consisting of share s and warrants, etc.) : Common Stock</w:t>
        <w:br/>
        <w:t>Par value, if any: $.001</w:t>
        <w:br/>
        <w:t>Offering price per share/unit/other $12.00 per share</w:t>
        <w:br/>
        <w:t>3.           Minimum Amounts Required for Disbursement of the Account</w:t>
        <w:br/>
        <w:t>Aggregate dollar amount which must be collected before the Escrow Account may be disbursed to the lssuer (“Initial Minimum Dollar Amount”)$3,000,000.00</w:t>
        <w:br/>
        <w:t>4.          Plan of Distribution of the Securities</w:t>
        <w:br/>
        <w:t xml:space="preserve">    Offering Period:</w:t>
        <w:br/>
        <w:t>Up to 9 Months</w:t>
        <w:br/>
        <w:t xml:space="preserve">    Extension Period, if any;</w:t>
        <w:br/>
        <w:t>Up to 24 Months</w:t>
        <w:br/>
        <w:t xml:space="preserve">    Collection Period, if any</w:t>
        <w:br/>
        <w:t>4 business days</w:t>
        <w:br/>
        <w:t>5.           Title of Escrow Account:          Miami Escrow Services, Inc.</w:t>
        <w:br/>
        <w:t>Escrow Agent for the offering by: Millennium Group Worldwide Incorporated</w:t>
        <w:br/>
        <w:t>6. Professional Accounting Fees</w:t>
        <w:br/>
        <w:t>$10,000.00 based on approximately 500 subscribers plus out of pocket costs subject to adjustment if more than 500 subscribers.</w:t>
        <w:br/>
        <w:t>7. Escrow Agent fees: hourly rate of $200 an hour plus out of pocket costs incurred by the Escrow Agent, including postage and stationary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