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No. 10.6</w:t>
        <w:br/>
        <w:t xml:space="preserve">  EXECUTIVE EMPLOYMENT AGREEMENT</w:t>
        <w:br/>
        <w:t xml:space="preserve">  This EXECUTIVE EMPLOYMENT AGREEMENT (“Agreement”) is made as of November 1, 2023 (the “Effective Date”), by and between SAFE PRO GROUP, INC., a Delaware corporation (together with its successors and assigns, the “Company”), and Xxxxxxx Xxxxxxx (“Executive”).</w:t>
        <w:br/>
        <w:t xml:space="preserve">  RECITALS</w:t>
        <w:br/>
        <w:t xml:space="preserve">  WHEREAS, Executive has been the Company’s Chief Executive Officer (“CEO”) since inception and has not had an employment agreement.</w:t>
        <w:br/>
        <w:t xml:space="preserve">  WHEREAS, the Company desires to employ Executive, and Executive desires to be employed by the Company, as the Company’s CEO.</w:t>
        <w:br/>
        <w:t xml:space="preserve">  NOW, THEREFORE, in consideration of the foregoing recitals, the mutual covenants and conditions herein, and other good and valuable consideration, the receipt and adequacy of which is hereby acknowledged, the parties hereby agree as follows:</w:t>
        <w:br/>
        <w:t xml:space="preserve">  AGREEMENT</w:t>
        <w:br/>
        <w:t xml:space="preserve">  1. Employment and Term. The Company hereby agrees to employ Executive, and Executive hereby accepts employment by the Company, on the terms and conditions hereinafter set forth. Executive’s term of employment by the Company under this Agreement (the “Term”) shall commence on the Effective Date and end on the fifth anniversary thereof, subject to automatic renewal of the Term for additional one-year periods unless either the Company or Executive gives the other party written notice of intent not to renew the Term not less than ninety days before the date on which the Term otherwise would automatically renew. Notwithstanding the foregoing, the Term may be terminated earlier in accordance with Section 5.</w:t>
        <w:br/>
        <w:t xml:space="preserve">  2. Position, Duties and Responsibilities, Location, and Commuting.</w:t>
        <w:br/>
        <w:t xml:space="preserve">  (a) Position and Duties. During the Term, the Company shall employ Executive as Chief Executive Officer (“CEO”) and shall be appointed as a director. Executive shall have, subject to the general direction of the Company’s Board of Directors (the “Board”), general overall authority and responsibility for the strategic direction and operation of the Company and its subsidiaries. Executive shall also have such other duties, powers, and authority as are commensurate with his or her or their position as CEO and such other duties and responsibilities that are commensurate with his or her or their positions as reasonably delegated to Executive from time to time by the Board. In this position, Executive shall report directly to the Board.</w:t>
        <w:br/>
        <w:t xml:space="preserve">  (b) Exclusive Services and Efforts. Executive agrees to devote his or her or their efforts, energies, and skill to the discharge of the duties and responsibilities attributable to his or her or their position and, except as set forth herein, agrees to devote substantially all of his or her or their professional time and attention to the business and affairs of the Company. Notwithstanding the foregoing, Executive shall be entitled to engage in (a) service on the board of directors of two for-profit companies, businesses or trade organizations at any time during the Term; provided that Executive shall not serve on the board of any entity that materially competes with the Company, (b) service on the board of directors of not-for-profit organizations, (c) other charitable activities and community affairs, and (d) management of his or her or their personal and family investments and affairs, in each case to the extent such activities do not, either individually or in the aggregate, materially interfere with the performance of his or her or their duties and responsibilities to the Company.</w:t>
        <w:br/>
        <w:t xml:space="preserve">  1</w:t>
        <w:br/>
        <w:t xml:space="preserve">    (c) Compliance with Company Policies. To the extent not inconsistent with the terms and conditions of this Agreement and with due regard for his or her or their position, Executive shall be subject to the Bylaws, policies, practices, procedures, and rules of the Company, including those policies and procedures set forth in the Company’s Code of Conduct and Ethics, but in no event shall anything in such documents be construed to expand the definition of Cause hereunder.</w:t>
        <w:br/>
        <w:t xml:space="preserve">  (d) Location of Employment and Commuting. Executive’s principal office, and principal place of employment, shall be at the Company’s offices in Miami-Dade County, Florida. The Company shall reimburse Executive’s monthly leasing costs up to $1,000 and all costs related thereto (including, without limitation, gas, maintenance, and insurance). The Company shall also pay to Executive an additional amount in cash such that the net amount retained by Executive on such additional amount, after reduction for any federal state and local income or employment taxes on such additional amount, shall be equal to the federal, state, and local income or employment taxes owed on any reimbursements, costs, and allowances provided for in this Section 2(d).</w:t>
        <w:br/>
        <w:t xml:space="preserve">  3. Compensation.</w:t>
        <w:br/>
        <w:t xml:space="preserve">  (a) Base Salary. During the first year of the Term, the Company shall pay to the Executive an annual salary of $360,000 (“Base Salary”). Thereafter, the Compensation Committee of the Board (the “Committee”) shall consider increases in Base Salary for subsequent years in connection with performance and a review of compensation provided at peer companies, which companies shall be subject to review on a continuing basis (the “Peer Group”), taking into account Company and individual performance objectives; provided, however, that Base Salary shall be increased as of each anniversary of the Effective Date by a minimum of the greater of five percent or the annual increase in the Federal Consumer Price Index. Executive’s Base Salary shall not be decreased (including after any increases pursuant to this Section 3(a)) without Executive’s written consent. Notwithstanding the foregoing, the Base Salary shall be accrued on the books of the Company until such time that the Board determines that the Company has sufficient capital to begin paying the Base Salary monthly in cash. At such time any accrued and unpaid Base Salary shall be paid over a six-month period, or at the election of the Executive in shares of the Company’s common stock at the then current market price. Additionally, upon the commencement of cash payments of the Base Salary to the Executive, the Executive’s employment agreement with Airborne Response Corp., a wholly owned subsidiary of the Company, shall be terminated by the mutual agreement of the Executive and Airborne Response Corp. with any accrued and unpaid salary to be paid to Executive at that time.</w:t>
        <w:br/>
        <w:t xml:space="preserve">  2</w:t>
        <w:br/>
        <w:t xml:space="preserve">    (b) Annual Cash Bonus. During the Term, Executive shall have an annual target cash bonus opportunity of 100% of one year’s Base Salary with a minimum guaranteed annual cash bonus of 25% of one year’s Base Salary. The Committee shall award Executive’s annual cash bonus based on an evaluation of performance and Peer Group compensation practices, taking into account Company and individual performance objectives. In its sole discretion, the Committee may award an annual cash bonus in excess of the annual cash bonus opportunity. Notwithstanding the foregoing, the Committee may grant a special bonus at any time. Annual cash bonuses shall be deemed “earned” if Executive is employed on the last day of the year to which the bonus relates and shall be paid no later than March 15th of the year immediately following the year to which the annual bonus relates.</w:t>
        <w:br/>
        <w:t xml:space="preserve">  (c) Annual Long-Term Incentive Award. During the Term, Executive shall have an annual target long-term incentive award opportunity of 300% of one year’s Base Salary. The Committee will award Executive’s long-term incentive award based on an evaluation of performance and Peer Group compensation practices, taking into account Company and individual performance objectives. In its sole discretion, the Committee may award a long-term incentive award in excess of the target long-term incentive award opportunity. Notwithstanding the foregoing, the Committee may grant a special long-term incentive award at any time. Long-term incentive awards not granted under the 2023 Safe Pro Group Equity Incentive Plan (collectively with any successor plan thereto, the “Equity Incentive Plan”) shall be deemed “earned” if Executive is employed on the last day of the applicable performance period and shall be paid no later than March 15th of the year immediately following the year in which the applicable performance period expired. Awards granted under the Equity incentive Plan shall be subject to the terms and conditions of such plan and the award agreement.</w:t>
        <w:br/>
        <w:t xml:space="preserve">  (d) Specific Bonus Milestones. In addition to the bonus awards set forth in Sections 3(b) and 3(c), the Executive shall be entitled to the bonus awards as set forth on Schedule A, attached hereto.</w:t>
        <w:br/>
        <w:t xml:space="preserve">  4. Employee Benefits and Perquisites.</w:t>
        <w:br/>
        <w:t xml:space="preserve">  (a) Benefits. Executive shall be entitled to participate in such health, group insurance, welfare, pension, and other employee benefit plans, programs, and arrangements as are made generally available from time to time to senior executives of the Company (which shall include customary health, life insurance, and disability plans), such participation in each case to be on terms and conditions no less favorable to Executive than to other senior executives of the Company generally. If there is no such group health insurance plan or if Executive is part of an existing plan outside the Company, Executive will be reimbursed up to $3,500 per month.</w:t>
        <w:br/>
        <w:t xml:space="preserve">  (b) Fringe Benefits, Perquisites, and Paid Time Off. During the Term, Executive shall be entitled to participate in all fringe benefits and perquisites made available to other senior executives of the Company, such participation to be at levels, and on terms and conditions, that are commensurate with his or her or their position and responsibilities at the Company and that are no less favorable than those applicable to other senior executives of the Company. In addition, Executive shall be eligible for thirty days of paid time off (“PTO”) per calendar year in accordance with the Company’s vacation and PTO policy, inclusive of vacation days and sick days and excluding standard paid Company holidays, in the same manner as PTO days for employees of the Company generally accrue. Accrued and unused PTO days may be carried over to the following calendar year.</w:t>
        <w:br/>
        <w:t xml:space="preserve">  3</w:t>
        <w:br/>
        <w:t xml:space="preserve">    (c) Reimbursement of Expenses. The Company shall reimburse Executive for all reasonable business and travel expenses incurred in the performance of his or her or their job duties and the promotion of the Company’s business, promptly upon presentation of appropriate supporting documentation and otherwise in accordance with the expense reimbursement policy of the Company.</w:t>
        <w:br/>
        <w:t xml:space="preserve">  (d) Attorney’s Fees. The Company shall reimburse Executive, promptly upon presentation of appropriate supporting documentation, for all reasonable attorney’s fees incurred by Executive in connection with the negotiation and execution of this Agreement, but in no event shall such reimbursement exceed $5,000.</w:t>
        <w:br/>
        <w:t xml:space="preserve">  5. Termination; Change in Control.</w:t>
        <w:br/>
        <w:t xml:space="preserve">  (a) General. The Company may terminate Executive’s employment for Cause. Executive may terminate his or her or their employment at any time for any reason other than Good Reason. The Company may terminate Executive’s employment without Cause, or Executive may terminate Executive’s employment with Good Reason, in each case, upon providing the other party at least 90 days’ written notice thereof. Upon termination of Executive’s employment, Executive shall be entitled to the compensation and benefits described in this Section 5 to the extent applicable, and shall have no further rights to any compensation or benefits from the Company. For purposes of this Agreement, the following terms have the following meanings:</w:t>
        <w:br/>
        <w:t xml:space="preserve">  (i) “Accrued Benefits” shall mean: (i) accrued but unpaid Base Salary through the Termination Date, payable within thirty days following the Termination Date; (ii) any annual cash bonus earned but unpaid with respect to the year preceding the year in which the Termination Date occurs, payable in accordance with Section 3(b) above; (iii) any long-term incentive award earned but unpaid with respect to performance periods that ended in the year preceding the year in which Termination Date occurs, payable in accordance with Section 3(d) above; (iv) reimbursement for any unreimbursed business expenses incurred through the Termination Date and any expenses incurred through the Termination Date under Section 4(c) above, payable within thirty days following the Termination Date; (v) accrued but unused PTO days; and (vi) all other payments, benefits, or fringe benefits to which Executive shall be entitled as of the Termination Date under the terms of this Agreement or any other applicable compensation arrangement or benefit, equity, or fringe benefit plan or program or grant.</w:t>
        <w:br/>
        <w:t xml:space="preserve">  (ii) “Cause” shall mean: (i) (ii) Executive’s engagement in willful gross misconduct or willful gross negligence in the course of carrying out his or her or their duties that results in material economic or reputational harm to the Company; or (iii) Executive’s conviction of or plea of guilty or nolo contendere to a felony;</w:t>
        <w:br/>
        <w:t xml:space="preserve">  4</w:t>
        <w:br/>
        <w:t xml:space="preserve">    (iii) “Good Reason” shall mean any of the following that has not been approved in writing in advance by Executive: (i) a diminution of Executive’s titles, duties, responsibilities, or authorities as set forth in this Agreement or Executive being required to report to another person other than the Board; (ii) a reduction in Executive’s Base Salary, annual cash bonus opportunity, or annual long-term incentive award opportunity, or failure to pay earned compensation; (iii) relocation of the Company’s offices; or (iv) a material breach by the Company of this Agreement or any equity award agreement. A termination of employment by Executive during the two-year period following the occurrence of an event or circumstance constituting Good Reason shall be deemed a termination for Good Reason under this Agreement. In addition, any termination of employment by Executive during the one-year period following a Change in Control shall be deemed to be a termination for Good Reason under this Agreement.</w:t>
        <w:br/>
        <w:t xml:space="preserve">  (iv) “Change in Control” shall have the same meaning as provided in the Company’s Equity Incentive Plan in effect as of the Effective Date.</w:t>
        <w:br/>
        <w:t xml:space="preserve">  (v) “Change-in-Control Severance Payments” shall mean (i) a pro-rated annual cash bonus for the year in which the Termination Date occurs (calculated based on the annual target cash bonus opportunity for the year of termination), payable when bonuses are paid to other executives of the Company in the year following the year of the Termination Date; (ii) a lump sum cash payment, payable on the Termination Date, equal to three times the sum of the following: (x) one year’s Base Salary at the annualized rate then in effect (or the rate that should be in effect but for any Base Salary diminution), (y) the greater of the annual target cash bonus opportunity for the year of termination or the highest actual annual cash bonus paid during the three preceding completed years, and (z) the target long-term incentive award for the year of the Termination Date; (iii) Medical Payment Amounts, payable each month, commencing on the first day of the month following the Termination Date and continuing until the earlier of thirty- six months following the Termination Date or the date on which Executive becomes employed by a third party and becomes eligible to participate in such third party’s group health plan; (iv) to the extent permissible under applicable law and under any insurance policy insuring the Company’s health plan (if any), access to continued coverage under the Company’s health plan with the full cost payable by Executive for a period of up to thirty-six months commencing on the first day of the month following the Termination Date; and (v) any unpaid Sign- On Bonus, payable on the Termination Date.</w:t>
        <w:br/>
        <w:t xml:space="preserve">  (vi) “Disability” shall mean that Executive has been unable, with or without reasonable accommodation and due to physical or mental incapacity, to substantially perform his or her or their duties and responsibilities hereunder for 120 consecutive days.</w:t>
        <w:br/>
        <w:t xml:space="preserve">  (vii) “Medical Payment Amounts” shall mean an amount, payable on a monthly basis commencing on the first day of the month following the Termination Date, equal to (i) the monthly amount of the Consolidated Omnibus Budget Reconciliation Act continuation coverage premium for such month under the Company’s group medical plans for executives of the Company less the monthly amount of Executive’s portion of the premium for such month as if Executive was still an active employee, plus (ii) a tax gross-up payment so Executive shall have no after-tax consequences with respect to the monthly amount described in clause (i) or the related tax gross-up.</w:t>
        <w:br/>
        <w:t xml:space="preserve">  5</w:t>
        <w:br/>
        <w:t xml:space="preserve">    (viii) “Severance Payments” shall mean (i) a lump sum cash payment, payable on the Termination Date, equal to two times the sum of the following: (x) one year’s Base Salary at the annualized rate then in effect (or the rate that should be in effect but for any Base Salary diminution), (y) the greater of (I) the annual target cash bonus opportunity for the year of termination or (II) the average annual cash bonus for the three preceding completed years (provided, however, that if Executive has not been employed for at least three years in which an annual cash bonus was paid, such calculation will assume that an annual cash bonus equal to the target annual cash bonus opportunity was paid in the missing years), and (z) the target long-term incentive award for the year of the Termination Date; (ii) Medical Payment Amounts payable each month and continuing until the earlier of twenty-four months following the Termination Date or the date on which Executive becomes employed by a third party and becomes eligible to participate in such third party’s group health plan; (iii) to the extent permissible under applicable law and under any insurance policy insuring the Company’s health plan (if any), access to continued coverage under the Company’s health plan with the full cost payable by Executive for a period of up to twenty-four months commencing on the first day of the month following the Termination Date; and (iv) any unpaid Sign On Bonus.</w:t>
        <w:br/>
        <w:t xml:space="preserve">  (ix) “Termination Date” shall mean the date on which Executive’s employment hereunder terminates in accordance with this Agreement (which, in the case of a notice of non-renewal of the Term in accordance with Section 1 hereof, shall mean the date on which the Term expires).</w:t>
        <w:br/>
        <w:t xml:space="preserve">  (b) Termination for Cause or Termination by Executive Without Good Reason. In the event that Executive’s employment hereunder is terminated by the Company for Cause or by Executive without Good Reason, which shall include a non-renewal of the Term by Executive, Executive shall be entitled to receive the Accrued Benefits.</w:t>
        <w:br/>
        <w:t xml:space="preserve">  (c) Termination Without Cause or Termination by Executive for Good Reason. In the event that Executive’s employment hereunder is terminated by the Company without Cause (which shall include a non-renewal of the Term by the Company) or by Executive for Good Reason, Executive shall be entitled to receive the Accrued Benefits and the Severance Payments, except as otherwise provided pursuant to Section 5(d).</w:t>
        <w:br/>
        <w:t xml:space="preserve">  (d) Termination Without Cause or Termination by Executive for Good Reason Due to a Change in Control. In the event that Executive’s employment hereunder is terminated by the Company without Cause or by Executive for Good Reason within two years following or six months prior to a Change in Control, Executive shall receive the benefits described in Section 5(c), except that Executive shall receive the Change- in-Control Severance Payments in lieu of the Severance Payments.</w:t>
        <w:br/>
        <w:t xml:space="preserve">  6</w:t>
        <w:br/>
        <w:t xml:space="preserve">    (e) Termination Due to Death or Disability. In the event that Executive’s employment hereunder is terminated due to Executive’s death or Disability, Executive shall receive the Accrued Benefits.</w:t>
        <w:br/>
        <w:t xml:space="preserve">  (f) Return of Company Property. Upon termination of Executive’s employment for any reason or under any circumstances, Executive shall promptly return any and all of the property of the Company and any Affiliates (including, without limitation, all computers, keys, credit cards, identification tags, documents, data, confidential information, work product, and other proprietary materials), and other materials.</w:t>
        <w:br/>
        <w:t xml:space="preserve">  Executive may retain Executive’s rolodex and similar address books provided that such items only include contact information.</w:t>
        <w:br/>
        <w:t xml:space="preserve">  (g) Post-Termination Reasonable Cooperation. Executive agrees and covenants that, following the Term, Executive shall, to the extent reasonably requested by the Company, cooperate in good faith with the Company to assist the Company in the pursuit or defense of (except if Executive is adverse with respect to) any claim, administrative charge, or cause of action by or against the Company as to which Executive, by virtue of his or her or their employment with the Company or any other position that Executive holds that is affiliated with or was held at the request of the Company or its Affiliates, has relevant knowledge or information, including by acting as the Company’s representative in any such proceeding and, without the necessity of a subpoena, providing truthful testimony in any jurisdiction or forum. The Company shall reimburse Executive for his or her or their reasonable out-of-pocket expenses incurred in compliance with this Section 5(g), including any reasonable travel expenses and reasonable attorneys’ fees incurred by Executive and, in the event that Executive is required to spend substantial time on such matters, the Company shall compensate Executive at an hourly rate of $500 per hour. The Company shall use reasonable business efforts to provide Executive with reasonable advance written notice of its need for Executive’s reasonable cooperation and shall attempt to coordinate with Executive the time and place at which Executive’s reasonable cooperation shall be provided with the goal of minimizing the impact of such reasonable cooperation on any other material pre-scheduled business commitment that Executive may have. Executive’s cooperation described in this Section 5(g) shall be subject to the maintenance of the indemnification and D&amp;O insurance policy provided under Sections 6(a) and 6(b) hereof.</w:t>
        <w:br/>
        <w:t xml:space="preserve">  6. Indemnification; D&amp;O Insurance.</w:t>
        <w:br/>
        <w:t xml:space="preserve">  (a) Indemnification. If Executive is made a party, is threatened to be made a party, or reasonably anticipates being made a party, to any Proceeding (as hereinafter defined) by reason of the fact that Executive is or was a director, officer, shareholder, employee, agent, trustee, consultant, or representative of the Company or any of its Affiliates or is or was serving at the request of the Company or any of its Affiliates, or in connection with his or her or their service hereunder as a director, officer, shareholder, employee, agent, trustee, consultant, or representative of another Person, or if any Claim (as hereinafter defined) is made, is threatened to be made, or is reasonably anticipated to be made, that arises out of or relates to Executive’s service in any of the foregoing capacities, then Executive shall promptly be indemnified and held harmless to the fullest extent permitted or authorized by any Company arrangement, or if greater, by applicable law, against any and all costs, expenses, liabilities, and losses (including, without limitation, advancement and payment of attorney’s and other professional fees and charges, judgments, interest, expenses of investigation, penalties, fines, XXXXX excise taxes or penalties, and amounts paid or to be paid in settlement, with such legal fees advanced to the maximum extent permitted by law) incurred or suffered by Executive in connection therewith or in connection with seeking to enforce his or her or their rights under this Section 6(a), and such indemnification shall continue even if Executive has ceased to be a director, officer, shareholder, employee, agent, trustee, consultant, or representative of the Company or other Person and shall inure to the benefit of his or her or their heirs, executors, and administrators.</w:t>
        <w:br/>
        <w:t xml:space="preserve">  7</w:t>
        <w:br/>
        <w:t xml:space="preserve">    (b) D&amp;O Insurance. A directors’ and officers’ liability insurance policy (or policies) shall be kept in place, during the Term and thereafter until the sixth anniversary of the Termination Date, providing coverage to Executive that is no less favorable to Executive in any respect than the coverage then being provided to any other current or former director or officer of the Company.</w:t>
        <w:br/>
        <w:t xml:space="preserve">  (c) Definitions. For purposes of this Agreement, the following terms shall have the following meanings: “Affiliate” of a Person shall mean any Person that directly or indirectly controls, is controlled by, or is under common control with, such Person; “Claim” shall mean any claim, demand, request, investigation, dispute, controversy, threat, discovery request, or request for testimony or information; “Person” shall mean any individual, corporation, partnership, limited liability company, joint venture, trust, estate, board, committee, agency, body, employee benefit plan, or other person or entity; and “Proceeding” shall mean any threatened or actual action, suit, or proceeding, whether civil, criminal, administrative, investigative, appellate, formal, informal, or other.</w:t>
        <w:br/>
        <w:t xml:space="preserve">  7. Other Tax Matters.</w:t>
        <w:br/>
        <w:t xml:space="preserve">  (a) Withholding. The Company shall withhold all applicable federal, state, and local taxes, social security, and workers’ compensation contributions and other amounts as may be required by law with respect to compensation payable to Executive pursuant to this Agreement. In the case of equity awards the Company withhold shares of the Company’s common stock to satisfy the Company’s tax withholding obligation relating to the vesting of such award.</w:t>
        <w:br/>
        <w:t xml:space="preserve">  (b) Section 409A. Notwithstanding anything herein to the contrary, this Agreement is intended to be interpreted and applied so that the payment of the benefits set forth herein shall either be exempt from, or in the alternative, comply with, the requirements of Section 409A of the Internal Revenue Code of 1986, as amended (the “Code”), and the published guidance thereunder (“Section 409A”). A termination of employment shall not be deemed to have occurred for purposes of any provision of this Agreement providing for the payment of any amounts or benefits upon or following a termination of employment that are considered “nonqualified deferred compensation” under Section 409A unless such termination is also a “separation from service” within the meaning of Section 409A and, for purposes of any such provision of this Agreement, references to a “termination,” “Termination Date” or like terms shall mean “separation from service.” Notwithstanding any provision of this Agreement to the contrary, if Executive is a “specified employee” within the meaning of Section 409A on the date of Executive’s “separation from service,” any payments or arrangements due upon a termination of Executive’s employment under any arrangement that constitutes a “nonqualified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(a) the date which is six months after Executive’s “separation from service” for any reason other than death, or (b) the date of Executive’s death. All tax gross-up payments provided under this Agreement or any other agreement with Executive shall be made or provided by the end of Executive’s taxable year next following Executive’s taxable year in which Executive remits the related taxes, in accordance with the requirements of Section 409A.</w:t>
        <w:br/>
        <w:t xml:space="preserve">  8</w:t>
        <w:br/>
        <w:t xml:space="preserve">    (c) Section 409A Gross-Up. The Company acknowledges and agrees that if any payment, award, benefit, or distribution (or any acceleration of any payment, award, benefit, or distribution) made or provided to Executive or for Executive’s benefit in connection with this Agreement, or Executive’s employment with the Company or the termination thereof (the “Payments”) are determined to be subject to the additional taxes, interest, or penalties imposed by Section 409A, or any interest or penalties with respect to such additional taxes, interest, or penalties (such additional taxes, together with any such interest and penalties, are referred to collectively as the “Section 409A Tax”), then Executive will be entitled to receive an additional payment (a “409A Gross-Up Payment”) from the Company such that the net amount Executive retains after paying any applicable Section 409A Tax and any federal, state, or local income or FICA taxes on such 409A Gross-Up Payment, shall be equal to the amount Executive would have received if the Section 409A Tax were not applicable to the Payments. Unless otherwise agreed in writing by Executive and the Company, all determinations of the Section 409A Tax and 409A Gross-Up Payment, if any, will be made by an independent “big four” accounting firm designated by the Company, and such accounting firm shall be instructed to provide the Company and Executive with a written opinion of any determination such accounting firm has been requested to provide. The Company shall be responsible for such accounting firm’s fees. For purposes of determining the amount of the 409A Gross-Up Payment, if any, Executive will be deemed to pay federal income tax at the actual marginal rate of federal income taxation in the calendar year in which the total Payments are made and state and local income taxes at the actual marginal rate of taxation in the state and locality of Executive’s residence on the date the total Payments are made, net of the maximum reduction in federal income taxes that could be obtained from deduction of such state and local taxes. If the Section 409A Tax is determined by the Internal Revenue Service, on audit or otherwise, to exceed the amount taken into account hereunder in calculating the 409A Gross-Up Payment (including by reason of any payment the existence or amount of which cannot be determined at the time of the 409A Gross-Up Payment), the Company shall make another 409A Gross-Up Payment in respect of such excess (plus any interest, penalties, or additions payable by Executive with respect to such excess). The Company and Executive shall each reasonably cooperate with the other, in connection with any administrative or judicial proceedings concerning the existence or amount of liability for Section 409A Tax with respect to the total Payments. The 409A Gross-Up Payments provided to Executive shall be made no later than the tenth business day following the last date the Payments are made but in all events within the time period specified in Section 7(b).</w:t>
        <w:br/>
        <w:t xml:space="preserve">  9</w:t>
        <w:br/>
        <w:t xml:space="preserve">    (d) Separation from Service. After any Termination Date, Executive shall have no duties or responsibilities that are inconsistent with having a “separation from service” within the meaning of Section 409A as of the Termination Date and, notwithstanding anything in the Agreement to the contrary, distributions upon termination of employment of nonqualified deferred compensation may only be made upon a “separation from service” as determined under Section 409A and such date shall be the Termination Date for purposes of this Agreement. Each payment under this Agreement or otherwise shall be treated as a separate payment for purposes of Section 409A. In no event may Executive, directly or indirectly, designate the calendar year of any payment to be made under this Agreement which constitutes a “nonqualified deferral of compensation” within the meaning of Section 409A and to the extent an amount is payable within a time period, the time during which such amount is paid shall be in the discretion of the Company.</w:t>
        <w:br/>
        <w:t xml:space="preserve">  (e) Reimbursements. All reimbursements and in-kind benefits provided under this Agreement shall be made or provided in accordance with the requirements of Section 409A. To the extent that any reimbursements are taxable to Executive, such reimbursements shall be paid to Executive on or before the last day of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(f) Parachute Payments; Gross-Up. Anything in this Agreement to the contrary notwithstanding, in the event that Executive shall become entitled to payments and/or benefits provided by this Agreement or any other amounts in the “nature of compensation” (whether pursuant to the terms of this Agreement or any other plan, arrangement, or agreement with the Company, or any arrangement or agreement with any person whose actions result in a change of ownership or effective control or a change in the ownership of a substantial portion of the assets of the corporation covered by Code Section 280G(b)(2) (a “280G Change in Control”), or any person affiliated with the Company or such person) as a result of a 280G Change in Control (collectively the “Company Payments”), and such Company Payments will be subject to the tax (the “Excise Tax”) imposed by Code Section 4999, the Company shall pay to Executive at the time specified below (i) an additional amount (the “Gross-Up Payment”) such that the net amount retained by Executive, after deduction of any Excise Tax on the Company Payments and any U.S. federal, state, and for local income or payroll tax upon the Gross-Up Payment provided for by this paragraph, but before deduction for any U.S. federal, state, and local income or payroll tax on the Company Payments, shall be equal to the Company Payments and (ii) an amount equal to the product of any deductions disallowed for federal, state, or local income tax purposes because of the inclusion of the Gross-Up Payment in Executive’s adjusted gross income multiplied by Executive’s actual marginal rate of federal, state, or local income taxation, respectively, for the calendar year in which the Gross-Up Payment is to be made.</w:t>
        <w:br/>
        <w:t xml:space="preserve">  (i) Unless otherwise agreed in writing by Executive and the Company, all determinations of the Company Payments and the Gross-Up Payments, if any, will be made by an independent “big four” accounting firm designated by the Company with Executive’s approval (the “Accountant”), and the Accountant shall be instructed to provide the Company and Executive with a written opinion of any determination the Accountant has been requested to provide.</w:t>
        <w:br/>
        <w:t xml:space="preserve">  10</w:t>
        <w:br/>
        <w:t xml:space="preserve">    (ii) For purposes of determining the amount of the Gross-Up Payment, Executive’s actual U.S. federal income tax rate in the calendar year in which the Gross-Up Payment is to be made and state and local income taxes at Executive’s actual rate of taxation in the state and locality of Executive’s residence for the calendar year in which the Company Payment is to be made, net of the maximum reduction in U.S. federal income taxes which could be obtained from deduction of such state and local taxes if paid in such year, shall be used.</w:t>
        <w:br/>
        <w:t xml:space="preserve">  (iii) In the event that the Excise Tax is later determined by the Accountant or the Internal Revenue Service to exceed the amount taken into account hereunder at the time the Gross-Up Payment is made (including by reason of any payment the existence or amount of which cannot be determined at the time of the Gross-Up Payment), the Company shall make an additional Gross-Up Payment in respect of such excess (plus any interest or penalties payable with respect to such excess) at the time that the amount of such excess is finally determined.</w:t>
        <w:br/>
        <w:t xml:space="preserve">  (iv) The Gross-Up Payment or portion thereof provided for above shall be paid not later than the sixtieth day following a 280G Change in Control which subjects Executive to the Excise Tax; provided, however, that if the amount of such Gross- Up Payment or portion thereof cannot be finally determined on or before such day, the Company shall pay to Executive on such day an estimate, as determined in good faith by the Accountant, of the minimum amount of such payments and shall pay the remainder of such payments, as soon as the amount thereof can reasonably be determined, but in no event later than the ninetieth day after the occurrence of the event subjecting Executive to the Excise Tax. Notwithstanding any other provision of this Agreement, all Gross-Up Payments under this Section 7(f)(v) shall be paid pursuant to Section 7(b) of the Agreement. In the event that the amount of the estimated payments exceeds the amount subsequently determined to have been due, such excess shall constitute a loan by the Company to Executive, payable on the fifth day after demand by the Company (together with interest at the rate provided in Code Section 1274(b)(2)(B)).</w:t>
        <w:br/>
        <w:t xml:space="preserve">  (v) The Company shall be responsible for all charges made by the Accountant.</w:t>
        <w:br/>
        <w:t xml:space="preserve">  (vi) The Company and Executive shall promptly deliver to each other copies of any written communications, and summaries of any verbal communications, with any taxing authority regarding the Excise Tax covered by this provision.</w:t>
        <w:br/>
        <w:t xml:space="preserve">  11</w:t>
        <w:br/>
        <w:t xml:space="preserve">    8. Notices. Except as otherwise specifically provided herein, any notice, consent, demand, or other communication to be given under or in connection with this Agreement shall be in writing and shall be deemed duly given when delivered personally, when transmitted by facsimile transmission, one day after being deposited with Federal Express or other nationally recognized overnight delivery service, or five days after being mailed by first class mail, charges or postage prepaid, properly addressed, if to the Company, at its principal office with a copy to Xxxxxxxx X. Xxxxxxxx, P.A., 00000 Xxxxxxxx Xxxx., Xxxxx 000, Xxxxxxxx, XX 00000, and, if to Executive, at Executive’s address set forth following Executive’s signature below. Either party may change such address from time to time by notice to the other.</w:t>
        <w:br/>
        <w:t xml:space="preserve">  9. Governing Law; Forum; Attorneys’ Fees and Costs. This Agreement shall be governed by and construed and interpreted in accordance with the laws of Florida, without giving effect to any choice of law rules or other conflicting provision or rule that would cause the laws of any jurisdiction to be applied. The parties each submit to the exclusive jurisdiction of the federal courts (or state courts if federal jurisdiction is lacking) located within Miami-Dade County, Florida. In the event of a lawsuit or other legal proceeding arising out of or related to this Agreement in which Executive prevails (as determined by the deciding court), the Company shall reimburse Executive for Executive’s reasonable attorneys’ fees and costs incurred in connection with such lawsuit or legal proceeding, in addition to any other relief to which Executive may be entitled.</w:t>
        <w:br/>
        <w:t xml:space="preserve">  10. Amendments; Waivers. This Agreement may not be modified or amended or terminated except by an instrument in writing, signed by Executive and a duly-authorized officer of the Company (other than Executive). By an instrument in writing similarly executed (and not by any other means), either party may waive compliance by the other party with any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shall operate as a waiver thereof, nor shall any single or partial exercise of any right, remedy, or power hereunder preclude any other or further exercise thereof or the exercise of any other right, remedy, or power provided herein or by law or in equity. To be effective, any written waiver must specifically refer to the condition(s) or provision(s) of this Agreement being waived.</w:t>
        <w:br/>
        <w:t xml:space="preserve">  11. Inconsistencies. In the event of any inconsistency between any provision of this Agreement and any provision of any Company arrangement, the provisions of this Agreement shall control, unless Executive and the Company otherwise agree in a writing that expressly refers to the provision of this Agreement that is being waived.</w:t>
        <w:br/>
        <w:t xml:space="preserve">  12. Assignment. Except as otherwise specifically provided herein, neither party shall assign or transfer this Agreement nor any rights hereunder without the consent of the other party, and any attempted or purported assignment without such consent shall be void; provided, however, that any assignment or transfer pursuant to a merger or consolidation, or the sale or liquidation of all or substantially all of the business and assets of the Company shall be valid, so long as the assignee or transferee (a) is the successor to all or substantially all of the business and assets of the Company, and (b) assumes the liabilities, obligations and duties of the Company, as contained in this Agreement, either contractually or as a matter of law. Executive’s consent shall be required for any such transaction. This Agreement shall otherwise bind and inure to the benefit of the parties hereto and their respective successors, penalties, assigns, heirs, legatees, devisees, executors, administrators, and legal representatives.</w:t>
        <w:br/>
        <w:t xml:space="preserve">  12</w:t>
        <w:br/>
        <w:t xml:space="preserve">    13. Voluntary Execution; Representations. Executive acknowledges that (a) Executive has consulted with or has had the opportunity to consult with independent counsel of their own choosing concerning this Agreement and has been advised to do so by the Company, and (b) Executive has read and understands this Agreement, is competent and of sound mind to execute this Agreement, is fully aware of the legal effect of this Agreement and has entered into it freely based on Executive’s own judgment and without duress. The Company represents and warrants that it is fully authorized, by any person or body whose authorization is required, to enter into this Agreement and to perform its obligations hereunder.</w:t>
        <w:br/>
        <w:t xml:space="preserve">  14. Headings. The headings of the Sections and subsections contained in this Agreement are for convenience only and shall not be deemed to control or affect the meaning or construction of any provision of this Agreement.</w:t>
        <w:br/>
        <w:t xml:space="preserve">  15. Construction. The language used in this Agreement shall be deemed to be the language chosen by the parties to express their mutual intent, and no rule of strict construction shall be applied against any party.</w:t>
        <w:br/>
        <w:t xml:space="preserve">  16. Beneficiaries/References. Executive shall be entitled, to the extent permitted under applicable law, to select and change a beneficiary or beneficiaries to receive any compensation or benefit hereunder following Executive’s death by giving written notice thereof. In the event of Executive’s death or a judicial determination of Executive’s incompetence, references in this Agreement to Executive shall be deemed, where appropriate, to refer to Executive’s beneficiary, estate, or other legal representative.</w:t>
        <w:br/>
        <w:t xml:space="preserve">  17. Survivorship. Except as otherwise set forth in this Agreement, the respective rights and obligations of the parties shall survive any termination of Executive’s employment.</w:t>
        <w:br/>
        <w:t xml:space="preserve">  18. 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or arbitrator to be invalid, prohibited, or unenforceable for any reason, such provision, as to such jurisdiction, shall be ineffective, without invalidating the remaining provisions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 xml:space="preserve">  13</w:t>
        <w:br/>
        <w:t xml:space="preserve">    19. No Mitigation/No Offset. Executive shall be under no obligation to seek other employment or to otherwise mitigate the obligations of the Company under this Agreement, and there shall be no offset against amounts or benefits due to Executive under this Agreement or otherwise on account of any claim (other than any preexisting debts then due in accordance with their terms) the Company may have against Executive or any remuneration or other benefit earned or received by Executive after such termination.</w:t>
        <w:br/>
        <w:t xml:space="preserve">  20. Counterparts. This Agreement may be executed in any number of counterparts, each of which shall be deemed an original, but all such counterparts shall together constitute one and the same instrument. Signatures delivered by facsimile or PDF shall be effective for all purposes.</w:t>
        <w:br/>
        <w:t xml:space="preserve">  21. Entire Agreement. This Agreement contains the entire agreement of the parties and supersedes all prior or contemporaneous negotiations, correspondence, understandings, and agreements between the parties, regarding the subject matter of this Agreement.</w:t>
        <w:br/>
        <w:t xml:space="preserve">  SAFE PRO GROUP INC.</w:t>
        <w:br/>
        <w:t xml:space="preserve">  By: /s/ Xxxxxx Xxxxxx  </w:t>
        <w:br/>
        <w:t xml:space="preserve">Name: XXXXXX XXXXXX, Director  </w:t>
        <w:br/>
        <w:t xml:space="preserve">Date: Nov 1, 2023  </w:t>
        <w:br/>
        <w:t xml:space="preserve">  EXECUTIVE</w:t>
        <w:br/>
        <w:t xml:space="preserve">  By: /s/ Xxxxxxx Xxxxxxx  </w:t>
        <w:br/>
        <w:t xml:space="preserve">Name: Xxxxxxx Xxxxxxx  </w:t>
        <w:br/>
        <w:t xml:space="preserve">Date: Nov 1, 2023  </w:t>
        <w:br/>
        <w:t xml:space="preserve">  Address for Notices: [***]</w:t>
        <w:br/>
        <w:t xml:space="preserve">  14</w:t>
        <w:br/>
        <w:t xml:space="preserve">    Schedule A</w:t>
        <w:br/>
        <w:t xml:space="preserve">  1. Bonus Compensation Milestones.</w:t>
        <w:br/>
        <w:t xml:space="preserve">  a. For each calendar year during the Term, in which the Company achieves the adjusted EBITDA targets set forth in the table below titled “Milestone”, the Company shall pay to the Executive in shares of Company common stock, the corresponding number of shares of the Company set forth in “Bonus” below:</w:t>
        <w:br/>
        <w:t xml:space="preserve">  Milestone     Bonus  </w:t>
        <w:br/>
        <w:t xml:space="preserve">$ 500,000       100,000  </w:t>
        <w:br/>
        <w:t xml:space="preserve">$ 1,000,000       200,000  </w:t>
        <w:br/>
        <w:t xml:space="preserve">$ 2,000,000       225,000  </w:t>
        <w:br/>
        <w:t xml:space="preserve">$ 4,000,000       237,500  </w:t>
        <w:br/>
        <w:t xml:space="preserve">$ 5,000,000       237,500  </w:t>
        <w:br/>
        <w:t xml:space="preserve">  For the purposes hereof “Adjusted EBITDA” shall mean Earnings before payment of interest, taxes, depreciation or amortization and shall not include:</w:t>
        <w:br/>
        <w:t xml:space="preserve">    A. Unrealized gains or losses</w:t>
        <w:br/>
        <w:t xml:space="preserve">  B. Non-cash expenses</w:t>
        <w:br/>
        <w:t xml:space="preserve">  C. Gains or losses on foreign exchange</w:t>
        <w:br/>
        <w:t xml:space="preserve">  D. Goodwill impairments</w:t>
        <w:br/>
        <w:t xml:space="preserve">  E. Non-operating income</w:t>
        <w:br/>
        <w:t xml:space="preserve">  F. Share-based compensation</w:t>
        <w:br/>
        <w:t xml:space="preserve">  b. Going Public: Upon the Company going public on a National Securities Exchange, the Executive will be entitled to an award of 450,000 shares of common stock.</w:t>
        <w:br/>
        <w:t xml:space="preserve">  c. Upon the Company meeting the Market Cap Milestones listed below and maintaining such market cap for a period of 22 consecutive trading days, the Executive will be awarded that number of shares set forth in the column marked “Bonus.” Market Cap shall be based upon the value of all shares issued and outstanding during the period as used in the “Basic” earnings per share calculation.</w:t>
        <w:br/>
        <w:t xml:space="preserve">  Market Cap Milestone (US Dollars)     Bonus (Shares)  </w:t>
        <w:br/>
        <w:t xml:space="preserve">$ 30,000,000       200,000  </w:t>
        <w:br/>
        <w:t xml:space="preserve">$ 40,000,000       200,000  </w:t>
        <w:br/>
        <w:t xml:space="preserve">$ 60,000,000       200,000  </w:t>
        <w:br/>
        <w:t xml:space="preserve">$ 80,000,000       200,000  </w:t>
        <w:br/>
        <w:t xml:space="preserve">$ 100,000,000       200,000  </w:t>
        <w:br/>
        <w:t xml:space="preserve">  2. Stock Grant – Significant Transactions.</w:t>
        <w:br/>
        <w:t xml:space="preserve">  a. Upon the Company closing a Significant Transaction, as defined below, the Executive shall be granted that number of shares of common stock or a new series of preferred shares of the Company that is convertible into common stock of the Company equal to 5% of the of the value of all of the consideration, including any stock, cash or debt, of such completed transaction. The Executive can earn this grant of stock for each Significant Transaction closed by the Company during the Term of this Agreement.</w:t>
        <w:br/>
        <w:t xml:space="preserve">  b. A “Significant Transaction” shall mean the Company closing a financing for at least US$500,000, not including the Company’s initial public offering, or the closing of an acquisition with a valuation (determined by the value of the consideration paid by the Company) of not less than $1,000,000.</w:t>
        <w:br/>
        <w:t xml:space="preserve">  Executive understands and acknowledges that shares earned in respect of a “Significant Transaction” as defined hereby will constitute restricted stock of the Company subject to the limitations on transfer and resale under U.S. securities law and regulation and the Company’s Equity Incentive Plan, unless registered under the Securities Act of 1933. Upon confirmation of the achievement of the milestone by the Board, the Board shall delegate to an officer of the Company any and all authority necessary to direct the Company’s transfer agent to make the foregoing issuances without requiring further Board or Company approval or corporate action.</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