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w:t>
        <w:br/>
        <w:t>INVESTMENT ADVISORY AGREEMENT</w:t>
        <w:br/>
        <w:t>TRANSAMERICA ASSET MANAGEMENT, INC.</w:t>
        <w:br/>
        <w:t>This Agreement, entered into as of February 1, 2013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The Trust is registered as an open-end investment company registered under the Investment Company Act of 1940, as amended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w:t>
        <w:br/>
        <w:t xml:space="preserve">  1</w:t>
        <w:br/>
        <w:t xml:space="preserve">  it will not deal with itself, or with the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TAM shall oversee the services of the Fund’s administrator, custodian and transfer agent and supervise the performance of recordkeeping, shareholder relations, regulatory reporting and compliance functions. TAM shall, at the request of the Board, provide advice and recommendations with respect to other aspects of the business and affairs of the Fund.</w:t>
        <w:br/>
        <w:t>3.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oversee each such investment sub-adviser and further provided that such contracts are entered into in accordance with and meet all applicable requirements of the 1940 Act.</w:t>
        <w:br/>
        <w:t>4. Activities of TAM. Nothing in this Agreement shall limit or restrict the right of any director, officer, or employee of TAM, whether or not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and, unless otherwise determined by the Board, its allocable share of the compensation, fees and reimbursements paid to those interested Trustees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meetings of the Board or any committee thereof, and other meetings of the Fund; (xii) expenses of preparing, printing and distributing proxy statements (unless otherwise agreed to by the Trust and TAM); (xiii) costs of any liability, uncollectible items of deposit and other insurance or fidelity bonds; (xiv) any costs, expenses or losses</w:t>
        <w:br/>
        <w:t xml:space="preserve">  2</w:t>
        <w:br/>
        <w:t xml:space="preserve">  arising out of any liability of or claim for damage or other relief asserted against the Trust for violation of any law; (xv) expenses of preparing and typesetting prospectuses and statements of additional information and any supplements thereto; (xvi) expenses of printing and distributing prospectuses and statements of additional information and any supplements thereto sent to existing shareholders; (xvii) expenses of preparing, typesetting, printing and distributing, as applicable, reports, statements, notices and dividends to the Fund’s shareholders; (xviii) fees and expenses in connection with membership in investment company organizations; (xix) distribution-related fees and expenses; (xx) shareholder servicing fees; (xxi) governmental fees; (xxii) costs, including interest expenses and loan commitment fees, of borrowing money; (xxiii) website costs; (xxiv) its allocable share of the compensation, fees and expenses of the Fund’s chief compliance officer and any employees of the Fund as determined by the Board; (xxv) travel expenses of officers, members of the Board and any employees of the Fund in connection with Board meetings or other Fund-related business; (xxvi) audit fees; and (xxvii) litigation expenses and any non-recurring or extraordinary expenses as may arise, including, without limitation, expenses relating to the Fund’s obligation to indemnify others.</w:t>
        <w:br/>
        <w:t xml:space="preserve">    (b) TAM shall pay all expenses incurred by it in the performance of its duties under this Agreement. TAM shall pay the Trust’s office rent and will provide investment advisory, research and statistical facilities and all clerical services relating to research, statistical and investment work. TAM shall authorize and permit any of its directors, officers and employees, who may be elected as Trustees or officers of the Trust, to serve in the capacities in which they are elected, and shall pay all compensation, fees and expenses of such Trustees and officers, with the exception of the Fund’s allocable share of the compensation, fees and expenses of the Fund’s chief compliance officer as determined by the Board.</w:t>
        <w:br/>
        <w:t>6.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TAM shall furnish the Trust with such other documents and information with regard to each Fund as the Trust may from time to time reasonably request.</w:t>
        <w:br/>
        <w:t>7. Compensation of TAM. As compensation for the services performed by TAM, each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8. Compensation of Trustees, Officers and Employees. No Trustee, officer or employee of the Trust or a Fund, with the exception of the Fund’s chief compliance officer, shall receive from the Trust or the Fund any salary or other compensation as such Trustee,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a Fund on the date set forth opposite the Fund’s name on Schedule A annexed hereto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the outstanding voting securities of that Fund.</w:t>
        <w:br/>
        <w:t>10.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3</w:t>
        <w:br/>
        <w:t>11. Use of Name. If this Agreement is terminated with respect to any Fund and TAM no longer serves as investment adviser to the Fund, TAM reserves the right to withdraw from the Trust the use of the name “Transamerica” or any derivative thereof with respect to that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Trust or the Fund contemplated hereby and the partners, shareholders, directors, officers and employees of TAM and such affiliates.</w:t>
        <w:br/>
        <w:t>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of the outstanding voting securities of that Fund. Schedule A hereto may be amended at any time to add additional series of the Trust as agreed by the Trust and TAM.</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A copy of the Trust’s Certificate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The parties hereto have caused this Agreement to be executed by their duly authorized signatories as of the date and year first above written.</w:t>
        <w:br/>
        <w:t xml:space="preserve">  TRANSAMERICA ASSET MANAGEMENT, INC.</w:t>
        <w:br/>
        <w:t>By:   /s/ Xxxxxx X. Xxxxxxxxx</w:t>
        <w:br/>
        <w:t>Name:   Xxxxxx X. Xxxxxxxxx</w:t>
        <w:br/>
        <w:t>Title:   Sr. Vice President</w:t>
        <w:br/>
        <w:t xml:space="preserve">  TRANSAMERICA FUNDS</w:t>
        <w:br/>
        <w:t>By:   /s/ Xxxxxxxxxxx X. Xxxxxxx</w:t>
        <w:br/>
        <w:t>Name:   Xxxxxxxxxxx X. Xxxxxxx</w:t>
        <w:br/>
        <w:t>Title:   Vice President</w:t>
        <w:br/>
        <w:t xml:space="preserve">  4</w:t>
        <w:br/>
        <w:t>INVESTMENT ADVISORY AGREEMENT</w:t>
        <w:br/>
        <w:t>Schedule A</w:t>
        <w:br/>
        <w:t>February 1, 2013</w:t>
        <w:br/>
        <w:t xml:space="preserve">  Fund Name    Percentage of Average Daily Net Assets</w:t>
        <w:br/>
        <w:t>Transamerica Arbitrage Strategy</w:t>
        <w:br/>
        <w:t xml:space="preserve">   1.05% of the first $50 million</w:t>
        <w:br/>
        <w:t>1.00% in excess of $50 million</w:t>
        <w:br/>
        <w:t>Transamerica Asset Allocation – Conservative Portfolio    0.10%</w:t>
        <w:br/>
        <w:t>Transamerica Asset Allocation – Growth Portfolio    0.10%</w:t>
        <w:br/>
        <w:t>Transamerica Asset Allocation – Moderate Growth Portfolio    0.10%</w:t>
        <w:br/>
        <w:t>Transamerica Asset Allocation – Moderate Portfolio    0.10%</w:t>
        <w:br/>
        <w:t>Transamerica Bond</w:t>
        <w:br/>
        <w:t xml:space="preserve">   0.675% of the first $200 million</w:t>
        <w:br/>
        <w:t>0.625% over $200 million up to $750 million</w:t>
        <w:br/>
        <w:t>0.575% in excess of $750 million</w:t>
        <w:br/>
        <w:t>Transamerica Capital Growth</w:t>
        <w:br/>
        <w:t xml:space="preserve">   0.80% of the first $500 million</w:t>
        <w:br/>
        <w:t>0.675% in excess of $500 million</w:t>
        <w:br/>
        <w:t>Transamerica Commodity Strategy</w:t>
        <w:br/>
        <w:t xml:space="preserve">   0.61% of the first $200 million</w:t>
        <w:br/>
        <w:t>0.59% over $200 million up to $1 billion</w:t>
        <w:br/>
        <w:t>0.56% in excess of $1 billion</w:t>
        <w:br/>
        <w:t>Transamerica Core Bond</w:t>
        <w:br/>
        <w:t xml:space="preserve">   0.45% of the first $750 million</w:t>
        <w:br/>
        <w:t>0.40% over $750 million up to $1 billion</w:t>
        <w:br/>
        <w:t>0.375% in excess of $1 billion</w:t>
        <w:br/>
        <w:t>Transamerica Developing Markets Equity</w:t>
        <w:br/>
        <w:t xml:space="preserve">   1.20% of the first $50 million</w:t>
        <w:br/>
        <w:t>1.15% over $50 million up to $200 million</w:t>
        <w:br/>
        <w:t>1.10% over $200 million up to $500 million</w:t>
        <w:br/>
        <w:t>1.05% in excess of $500 million</w:t>
        <w:br/>
        <w:t>Transamerica Diversified Equity</w:t>
        <w:br/>
        <w:t xml:space="preserve">   0.73% for the first $500 million</w:t>
        <w:br/>
        <w:t>0.70% over $500 million up to $2.5 billion</w:t>
        <w:br/>
        <w:t>0.65% in excess of $2.5 billion</w:t>
        <w:br/>
        <w:t>Transamerica Dividend Focused</w:t>
        <w:br/>
        <w:t xml:space="preserve">   0.75% of the first $200 million</w:t>
        <w:br/>
        <w:t>0.65% over $200 million up to $500 million</w:t>
        <w:br/>
        <w:t>0.60% in excess of $500 mllion</w:t>
        <w:br/>
        <w:t>Transamerica Emerging Markets Debt</w:t>
        <w:br/>
        <w:t xml:space="preserve">   0.60% of the first $400 million</w:t>
        <w:br/>
        <w:t>0.58% in excess of $400 million</w:t>
        <w:br/>
        <w:t>Transamerica Emerging Markets Equity</w:t>
        <w:br/>
        <w:t xml:space="preserve">   0.95% of the first $250 million</w:t>
        <w:br/>
        <w:t>0.93% over $250 million up to $500 million</w:t>
        <w:br/>
        <w:t>0.90% in exces of $500 million</w:t>
        <w:br/>
        <w:t>Transamerica Enhanced Muni</w:t>
        <w:br/>
        <w:t xml:space="preserve">   0.44% of the first $150 million</w:t>
        <w:br/>
        <w:t>0.42% over $150 million up to $350 million</w:t>
        <w:br/>
        <w:t>0.41% over $350 million up to $650 million</w:t>
        <w:br/>
        <w:t>0.39% over $650 million up to $1 billion</w:t>
        <w:br/>
        <w:t>0.36% in excess of $1 billion</w:t>
        <w:br/>
        <w:t>Transamerica Flexible Income</w:t>
        <w:br/>
        <w:t xml:space="preserve">   0.475% of the first $250 million</w:t>
        <w:br/>
        <w:t>0.425% over $250 million up to $350 million</w:t>
        <w:br/>
        <w:t>0.40% in excess of $350 million</w:t>
        <w:br/>
        <w:t>Transamerica Global Allocation</w:t>
        <w:br/>
        <w:t xml:space="preserve">   0.80% of the first $100 million</w:t>
        <w:br/>
        <w:t>0.72% in excess of $100 million</w:t>
        <w:br/>
        <w:t>Transamerica Global Macro</w:t>
        <w:br/>
        <w:t xml:space="preserve">   1.25% of the first $300 million</w:t>
        <w:br/>
        <w:t>1.20% in excess of $300 million</w:t>
        <w:br/>
        <w:t xml:space="preserve">  5</w:t>
        <w:br/>
        <w:t>Fund Name    Percentage of Average Daily Net Assets</w:t>
        <w:br/>
        <w:t>Transamerica Global Real Estate Securities</w:t>
        <w:br/>
        <w:t xml:space="preserve">   0.80% of the first $250 million</w:t>
        <w:br/>
        <w:t>0.775% over $250 million up to $500 million</w:t>
        <w:br/>
        <w:t>0.70% over $500 million up to $1 billion</w:t>
        <w:br/>
        <w:t>0.65% in excess of $1 billion</w:t>
        <w:br/>
        <w:t>Transamerica Growth</w:t>
        <w:br/>
        <w:t xml:space="preserve">   0.80% of the first $250 million</w:t>
        <w:br/>
        <w:t>0.775% over $250 million up to $500 million</w:t>
        <w:br/>
        <w:t>0.70% over $500 million up to $1 billion</w:t>
        <w:br/>
        <w:t>0.675% over $1 billion up to $1.5 billion</w:t>
        <w:br/>
        <w:t>0.65% in excess of $1.5 billion</w:t>
        <w:br/>
        <w:t>Transamerica Growth Opportunities</w:t>
        <w:br/>
        <w:t xml:space="preserve">   0.80% of the first $250 million</w:t>
        <w:br/>
        <w:t>0.75% over $250 million up to $500 million</w:t>
        <w:br/>
        <w:t>0.70% in excess of $500 million</w:t>
        <w:br/>
        <w:t>Transamerica High Yield Bond</w:t>
        <w:br/>
        <w:t xml:space="preserve">   0.59% of the first $400 million</w:t>
        <w:br/>
        <w:t>0.575% over $400 million up to $750 million</w:t>
        <w:br/>
        <w:t>0.55% in excess of $750 million</w:t>
        <w:br/>
        <w:t>Transamerica Income &amp; Growth</w:t>
        <w:br/>
        <w:t xml:space="preserve">   0.67% of the first $500 million</w:t>
        <w:br/>
        <w:t>0.65% over $500 million up to $1 billion</w:t>
        <w:br/>
        <w:t>0.63% over $1 billion up to $1.5 billion</w:t>
        <w:br/>
        <w:t>0.60% in excess of $1.5 billion</w:t>
        <w:br/>
        <w:t>Transamerica International</w:t>
        <w:br/>
        <w:t xml:space="preserve">   1.00% of the first $100 million</w:t>
        <w:br/>
        <w:t>0.95% in excess of $100 million</w:t>
        <w:br/>
        <w:t>Transamerica International Bond</w:t>
        <w:br/>
        <w:t xml:space="preserve">   0.55% of the first $100 million</w:t>
        <w:br/>
        <w:t>0.52% over $100 million up to $250 million</w:t>
        <w:br/>
        <w:t>0.51% over $250 million up to $500 million</w:t>
        <w:br/>
        <w:t>0.50% over $500 million up to $1 billion</w:t>
        <w:br/>
        <w:t>0.47% in excess of $1 billion</w:t>
        <w:br/>
        <w:t>Transamerica International Equity</w:t>
        <w:br/>
        <w:t xml:space="preserve">   0.80% of the first $250 million</w:t>
        <w:br/>
        <w:t>0.75% over $250 million up to $500 million</w:t>
        <w:br/>
        <w:t>0.725% over $500 million up to $1 billion</w:t>
        <w:br/>
        <w:t>0.70% in excess of $1 billion</w:t>
        <w:br/>
        <w:t>Transamerica International Equity Opportunities</w:t>
        <w:br/>
        <w:t xml:space="preserve">   0.90% of the first $250 million</w:t>
        <w:br/>
        <w:t>0.875% over $250 million up to $500 million</w:t>
        <w:br/>
        <w:t>0.85% over $500 million up to $1 billion</w:t>
        <w:br/>
        <w:t>0.80% in excess of $1 billion</w:t>
        <w:br/>
        <w:t>Transamerica International Small Cap Value</w:t>
        <w:br/>
        <w:t xml:space="preserve">   0.925% of the first $300 million</w:t>
        <w:br/>
        <w:t>0.90% over $300 million up to $750 million</w:t>
        <w:br/>
        <w:t>0.85% in excess of $750 million</w:t>
        <w:br/>
        <w:t>Transamerica International Small Cap</w:t>
        <w:br/>
        <w:t xml:space="preserve">   1.07% of the first $300 million</w:t>
        <w:br/>
        <w:t>1.00% in excess of $300 million</w:t>
        <w:br/>
        <w:t>Transamerica International Value Opportunities</w:t>
        <w:br/>
        <w:t xml:space="preserve">   1.10% of the first $100 million</w:t>
        <w:br/>
        <w:t>1.00% over $100 million up to $300 million</w:t>
        <w:br/>
        <w:t>0.95% in excess of $300 million</w:t>
        <w:br/>
        <w:t>Transamerica Large Cap Growth</w:t>
        <w:br/>
        <w:t xml:space="preserve">   0.675% of the first $250 million</w:t>
        <w:br/>
        <w:t>0.65% over $250 million up to $1 billion</w:t>
        <w:br/>
        <w:t>0.60% in excess of $1 billion</w:t>
        <w:br/>
        <w:t>Transamerica Large Cap Value</w:t>
        <w:br/>
        <w:t xml:space="preserve">   0.65% of the first $750 million</w:t>
        <w:br/>
        <w:t>0.62% over $750 million up to $1 billion</w:t>
        <w:br/>
        <w:t>0.60% in excess of $1 billion</w:t>
        <w:br/>
        <w:t>Transamerica Long/Short Strategy</w:t>
        <w:br/>
        <w:t xml:space="preserve">   1.30%</w:t>
        <w:br/>
        <w:t>Transamerica Managed Futures Strategy</w:t>
        <w:br/>
        <w:t xml:space="preserve">   1.10% of the first $500 million</w:t>
        <w:br/>
        <w:t>1.05% in excess of $500 million</w:t>
        <w:br/>
        <w:t xml:space="preserve">  6</w:t>
        <w:br/>
        <w:t>Fund Name    Percentage of Average Daily Net Assets</w:t>
        <w:br/>
        <w:t>Transamerica Mid Cap Value</w:t>
        <w:br/>
        <w:t xml:space="preserve">   0.85% of the first $100 million</w:t>
        <w:br/>
        <w:t>0.80% in excess of $100 million</w:t>
        <w:br/>
        <w:t>Transamerica Money Market</w:t>
        <w:br/>
        <w:t xml:space="preserve">   0.40%</w:t>
        <w:br/>
        <w:t>Transamerica Multi-Managed Balanced</w:t>
        <w:br/>
        <w:t xml:space="preserve">   0.75% of the first $500 million</w:t>
        <w:br/>
        <w:t>0.65% over $500 million up to $1 billion</w:t>
        <w:br/>
        <w:t>0.60% in excess of $1 billion</w:t>
        <w:br/>
        <w:t>Transamerica Multi-Manager Alternative</w:t>
        <w:br/>
        <w:t xml:space="preserve">   0.20% of the first $500 million</w:t>
        <w:br/>
        <w:t>Strategies Portfolio</w:t>
        <w:br/>
        <w:t xml:space="preserve">   0.19% over $500 million up to $1 billion</w:t>
        <w:br/>
        <w:t>0.18% in excess of $1 billion</w:t>
        <w:br/>
        <w:t>Transamerica Multi-Manager International Portfolio    0.10%</w:t>
        <w:br/>
        <w:t>Transamerica Real Return TIPS</w:t>
        <w:br/>
        <w:t xml:space="preserve">   0.70% of the first $250 million</w:t>
        <w:br/>
        <w:t>0.65% over $250 million up to $750 million</w:t>
        <w:br/>
        <w:t>0.60% over $750 million up to $1 billion</w:t>
        <w:br/>
        <w:t>0.55% in excess of $1 billion</w:t>
        <w:br/>
        <w:t>Transamerica Select Equity</w:t>
        <w:br/>
        <w:t xml:space="preserve">   0.80% of the first $200 million</w:t>
        <w:br/>
        <w:t>0.74% over $200 million up to $500 million</w:t>
        <w:br/>
        <w:t>0.69% over $500 million up to $1 billion</w:t>
        <w:br/>
        <w:t>0.67% over $1 billion up to $1.5 billion</w:t>
        <w:br/>
        <w:t>0.62% in excess of $1.5 billion</w:t>
        <w:br/>
        <w:t>Transamerica Short-Term Bond</w:t>
        <w:br/>
        <w:t xml:space="preserve">   0.55% of the first $250 million</w:t>
        <w:br/>
        <w:t>0.50% over $250 million up to $500 million</w:t>
        <w:br/>
        <w:t>0.475% over $500 million up to $1 billion</w:t>
        <w:br/>
        <w:t>0.45% in excess of $1 billion</w:t>
        <w:br/>
        <w:t>Transamerica Small Cap Growth</w:t>
        <w:br/>
        <w:t xml:space="preserve">   0.84% of the first $300 million</w:t>
        <w:br/>
        <w:t>0.80% in excess of $300 million</w:t>
        <w:br/>
        <w:t>Transamerica Small Cap Value</w:t>
        <w:br/>
        <w:t xml:space="preserve">   0.86% of the first $250 million</w:t>
        <w:br/>
        <w:t>0.84% in excess of $250 million</w:t>
        <w:br/>
        <w:t>Transamerica Small Company Growth</w:t>
        <w:br/>
        <w:t xml:space="preserve">   0.95% of the first $500 million</w:t>
        <w:br/>
        <w:t>0.85% in excess of $500 million</w:t>
        <w:br/>
        <w:t>Transamerica Small/Mid Cap Value</w:t>
        <w:br/>
        <w:t xml:space="preserve">   0.80% of the first $500 million</w:t>
        <w:br/>
        <w:t>0.75% in excess of $500 million</w:t>
        <w:br/>
        <w:t>Transamerica Tactical Allocation</w:t>
        <w:br/>
        <w:t xml:space="preserve">   0.55% of the first $250 million</w:t>
        <w:br/>
        <w:t>0.54% over $250 million up to $500 million</w:t>
        <w:br/>
        <w:t>0.53% over $500 million up to $1.5 billion</w:t>
        <w:br/>
        <w:t>0.52% over $1.5 billion up to $2.5 billion</w:t>
        <w:br/>
        <w:t>0.51% in excess of $2.5 billion</w:t>
        <w:br/>
        <w:t>Transamerica Tactical Income</w:t>
        <w:br/>
        <w:t xml:space="preserve">   0.47% of the first $1 billion</w:t>
        <w:br/>
        <w:t>0.45% over $1 billion up to $2 billion</w:t>
        <w:br/>
        <w:t>0.43% in excess of $2 billion</w:t>
        <w:br/>
        <w:t>Transamerica Tactical Rotation</w:t>
        <w:br/>
        <w:t xml:space="preserve">   0.55% of the first $250 million</w:t>
        <w:br/>
        <w:t>0.54% over $250 million up to $500 million</w:t>
        <w:br/>
        <w:t>0.53% over $500 million up to $1.5 billion</w:t>
        <w:br/>
        <w:t>0.52% over $1.5 billion up to $2.5 billion</w:t>
        <w:br/>
        <w:t>0.51% in excess of $2.5 billion</w:t>
        <w:br/>
        <w:t>Transamerica Total Return</w:t>
        <w:br/>
        <w:t xml:space="preserve">   0.675% of the first $250 million</w:t>
        <w:br/>
        <w:t>0.65% over $250 million up to $750 million</w:t>
        <w:br/>
        <w:t>0.60% in excess of $750 million</w:t>
        <w:br/>
        <w:t>Transamerica Value</w:t>
        <w:br/>
        <w:t xml:space="preserve">   0.80%</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