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XXXX XXXXXX ASSOCIATES, L.P.</w:t>
        <w:br/>
        <w:br/>
        <w:t xml:space="preserve">                         INVESTMENT ADVISORY AGREEMENT</w:t>
        <w:br/>
        <w:br/>
        <w:t xml:space="preserve">     THIS AGREEMENT, effective as of September 1,1997, by and between Penn</w:t>
        <w:br/>
        <w:t>America Insurance Company, and its subsidiary Penn-Star Insurance Company</w:t>
        <w:br/>
        <w:t>(hereinafter collectively referred to as the "Client") and Xxxx Xxxxxx</w:t>
        <w:br/>
        <w:t>Associates, L.P., a Delaware Limited Partnership and registered investment</w:t>
        <w:br/>
        <w:t>advisor under the Investment Advisors Act of 1940, as amended (the "Advisor").</w:t>
        <w:br/>
        <w:br/>
        <w:t xml:space="preserve">     WHEREAS, the Client desires to appoint and designate the Advisor to provide</w:t>
        <w:br/>
        <w:t>investment advisory and management services for equity assets and such other</w:t>
        <w:br/>
        <w:t>funds and/or securities as Client shall designate, any additions thereof or</w:t>
        <w:br/>
        <w:t>changes therein (the "Account") and the Advisor agrees to so act;</w:t>
        <w:br/>
        <w:br/>
        <w:t xml:space="preserve">     NOW, THEREFORE, in consideration of the mutual covenants herein contained,</w:t>
        <w:br/>
        <w:t>it is hereby agreed between the parties hereto as follows:</w:t>
        <w:br/>
        <w:br/>
        <w:t>1.   APPOINTMENT OF ADVISOR. The Client hereby designates and retains the</w:t>
        <w:br/>
        <w:t xml:space="preserve">     Advisor to furnish investment advisory and management services for the</w:t>
        <w:br/>
        <w:t xml:space="preserve">     Account, and the Advisor hereby accepts such appointment and agrees to</w:t>
        <w:br/>
        <w:t xml:space="preserve">     supervise the investment and reinvestment of assets of the Account in</w:t>
        <w:br/>
        <w:t xml:space="preserve">     accordance with the terms of this Agreement.</w:t>
        <w:br/>
        <w:br/>
        <w:t>2.   CUSTODY SECURITIES AND FUNDS. The Advisor shall at no time receive, retain</w:t>
        <w:br/>
        <w:t xml:space="preserve">     or physically control any cash, securities or other assets forming any part</w:t>
        <w:br/>
        <w:t xml:space="preserve">     of the Account.</w:t>
        <w:br/>
        <w:br/>
        <w:t xml:space="preserve">                                       1</w:t>
        <w:br/>
        <w:br/>
        <w:br/>
        <w:br/>
        <w:br/>
        <w:t>3.   DISCRETION. The Advisor is hereby granted complete discretion in the</w:t>
        <w:br/>
        <w:t xml:space="preserve">     management of the investments in the Account, provided that all investment</w:t>
        <w:br/>
        <w:t xml:space="preserve">     transactions first receive approval, either written or verbal, from the</w:t>
        <w:br/>
        <w:t xml:space="preserve">     Chairman of the Investment Committee of the Client, and provided further,</w:t>
        <w:br/>
        <w:t xml:space="preserve">     however, that if the Chairman of the Investment Committee is not available</w:t>
        <w:br/>
        <w:t xml:space="preserve">     to give such approval and Advisor, in the exercise of its fiduciary</w:t>
        <w:br/>
        <w:t xml:space="preserve">     responsibility, believes the investment transaction should be executed</w:t>
        <w:br/>
        <w:t xml:space="preserve">     promptly, and the investment is within Client's Investment Objectives and</w:t>
        <w:br/>
        <w:t xml:space="preserve">     Policy Guidelines and Advisor's investment selection criteria, then Advisor</w:t>
        <w:br/>
        <w:t xml:space="preserve">     may execute the investment transaction and so advise the Chairman of the</w:t>
        <w:br/>
        <w:t xml:space="preserve">     Investment Committee as soon thereafter as possible. Subject to the</w:t>
        <w:br/>
        <w:t xml:space="preserve">     aforesaid, Advisor is authorized to invest and reinvest the assets in the</w:t>
        <w:br/>
        <w:t xml:space="preserve">     Account, the proceeds thereof and any additions thereto, to make investment</w:t>
        <w:br/>
        <w:t xml:space="preserve">     changes and to take any other lawful action with respect to the Account in</w:t>
        <w:br/>
        <w:t xml:space="preserve">     furtherance of Client's investment objectives, including, without</w:t>
        <w:br/>
        <w:t xml:space="preserve">     limitation, execution of documents, the making of investment decisions, the</w:t>
        <w:br/>
        <w:t xml:space="preserve">     placing of brokerage orders, and the rendering of decisions as to the</w:t>
        <w:br/>
        <w:t xml:space="preserve">     nature, amount and timing of transactions for the Account. Subject to the</w:t>
        <w:br/>
        <w:t xml:space="preserve">     aforesaid, Advisor shall have complete discretion to designate brokers and</w:t>
        <w:br/>
        <w:t xml:space="preserve">     to negotiate brokerage commissions and rates for transactions for the</w:t>
        <w:br/>
        <w:t xml:space="preserve">     Account, subject to the</w:t>
        <w:br/>
        <w:br/>
        <w:t xml:space="preserve">                                       2</w:t>
        <w:br/>
        <w:br/>
        <w:br/>
        <w:br/>
        <w:t xml:space="preserve">     requirements of applicable law. In acting as an investment advisor, the</w:t>
        <w:br/>
        <w:t xml:space="preserve">     Advisor shall use its best judgment, and shall not be liable for any losses</w:t>
        <w:br/>
        <w:t xml:space="preserve">     sustained by Client or for any error in judgment, except if Advisor fails</w:t>
        <w:br/>
        <w:t xml:space="preserve">     to exercise the degree of care, skill, prudence and diligence that a</w:t>
        <w:br/>
        <w:t xml:space="preserve">     prudent person acting in a like capacity would use, or if Advisor's conduct</w:t>
        <w:br/>
        <w:t xml:space="preserve">     constitutes bad faith or gross negligence, provided, however, that the</w:t>
        <w:br/>
        <w:t xml:space="preserve">     foregoing shall not constitute a waiver by the Client of any rights or</w:t>
        <w:br/>
        <w:t xml:space="preserve">     claims the Client may have under federal or state securities laws,</w:t>
        <w:br/>
        <w:t xml:space="preserve">     including the anti fraud provisions of those laws.</w:t>
        <w:br/>
        <w:br/>
        <w:t>1.   INVESTMENT OBJECTIVE. The Client hereby directs the Advisor to manage the</w:t>
        <w:br/>
        <w:t xml:space="preserve">     Account in furtherance of Client's investment objectives. The Client's</w:t>
        <w:br/>
        <w:t xml:space="preserve">     investment objectives are set forth in its Investment Plans, copies of</w:t>
        <w:br/>
        <w:t xml:space="preserve">     which are attached at Addendums "A" and "B" and incorporated herein as</w:t>
        <w:br/>
        <w:t xml:space="preserve">     though fully set forth at length. The Client may establish additional or</w:t>
        <w:br/>
        <w:t xml:space="preserve">     different investment objectives, or impose investment restrictions on the</w:t>
        <w:br/>
        <w:t xml:space="preserve">     Advisor with respect to the Account, by furnishing written notice to the</w:t>
        <w:br/>
        <w:t xml:space="preserve">     Advisor of such change. In furtherance of the Client's investment</w:t>
        <w:br/>
        <w:t xml:space="preserve">     objectives, the Advisor is authorized to enter into those investments set</w:t>
        <w:br/>
        <w:t xml:space="preserve">     forth in the "Investment Policy Guidelines" section of Client's Investment</w:t>
        <w:br/>
        <w:t xml:space="preserve">     Plans. See Addendums "A" and"B," pp.2-3.</w:t>
        <w:br/>
        <w:br/>
        <w:t xml:space="preserve">                                       3</w:t>
        <w:br/>
        <w:br/>
        <w:br/>
        <w:br/>
        <w:t>2.   COMPENSATION AND EXPENSES. Advisor shall be compensated in accordance with</w:t>
        <w:br/>
        <w:t xml:space="preserve">     Addendum C in this Agreement.</w:t>
        <w:br/>
        <w:br/>
        <w:t>3.   ALLOCATION OF BROKERAGE. Where the Advisor places orders for the execution</w:t>
        <w:br/>
        <w:t xml:space="preserve">     of portfolio transactions for the Account, the Advisor may allocate such</w:t>
        <w:br/>
        <w:t xml:space="preserve">     transactions to such brokers and dealers for execution on such markets at</w:t>
        <w:br/>
        <w:t xml:space="preserve">     such prices and at such commission rates as in the good faith judgment of</w:t>
        <w:br/>
        <w:t xml:space="preserve">     the Advisor will be in the best interest of the Account, taking into</w:t>
        <w:br/>
        <w:t xml:space="preserve">     consideration in the selection of such brokers and dealers not only the</w:t>
        <w:br/>
        <w:t xml:space="preserve">     available prices and rates of brokerage commissions but also other relevant</w:t>
        <w:br/>
        <w:t xml:space="preserve">     factors such as research, execution capabilities, and other services</w:t>
        <w:br/>
        <w:t xml:space="preserve">     provided by such brokers or dealers which are expected to enhance the</w:t>
        <w:br/>
        <w:t xml:space="preserve">     general portfolio management capabilities of the Advisor and the value of</w:t>
        <w:br/>
        <w:t xml:space="preserve">     any ongoing relationship of the Advisor with such brokers and dealers.</w:t>
        <w:br/>
        <w:br/>
        <w:t>4.   SERVICE TO OTHER CLIENTS. It is understood that the Advisor performs</w:t>
        <w:br/>
        <w:t xml:space="preserve">     investment advisory and management services for various clients. Client</w:t>
        <w:br/>
        <w:t xml:space="preserve">     agrees that the Advisor may give advice and take action with respect to any</w:t>
        <w:br/>
        <w:t xml:space="preserve">     of its other clients which may differ from advice given or the timing or</w:t>
        <w:br/>
        <w:t xml:space="preserve">     nature of action taken with respect to the Account so long as it is the</w:t>
        <w:br/>
        <w:t xml:space="preserve">     Advisor's policy, to the extent practical, to allocate investment</w:t>
        <w:br/>
        <w:t xml:space="preserve">     opportunities to the Account over a period of time on a fair and equitable</w:t>
        <w:br/>
        <w:t xml:space="preserve">     basis relative to other clients. It is understood</w:t>
        <w:br/>
        <w:br/>
        <w:t xml:space="preserve">                                        4</w:t>
        <w:br/>
        <w:br/>
        <w:br/>
        <w:t xml:space="preserve">     that the Advisor shall not have any obligation to purchase or sell, or to</w:t>
        <w:br/>
        <w:t xml:space="preserve">     recommend for purchase or sale, for the Account any security which the</w:t>
        <w:br/>
        <w:t xml:space="preserve">     Advisor, its principals, affiliates, or employees may purchase or sell for</w:t>
        <w:br/>
        <w:t xml:space="preserve">     its or their own accounts or for the account of any other client, if in the</w:t>
        <w:br/>
        <w:t xml:space="preserve">     opinion of the Advisor such transaction or investment appears unsuitable,</w:t>
        <w:br/>
        <w:t xml:space="preserve">     impractical, or undesirable for the Account, subject to Client's approval.</w:t>
        <w:br/>
        <w:br/>
        <w:t>5.   CONFIDENTIAL RELATIONSHIP. All investment information and advice furnished</w:t>
        <w:br/>
        <w:t xml:space="preserve">     by the Advisor to the Client shall be treated as confidential and shall not</w:t>
        <w:br/>
        <w:t xml:space="preserve">     be disclosed to third parties except as required by law.</w:t>
        <w:br/>
        <w:br/>
        <w:t>6.   TERMINATION, ASSIGNMENT, ASSIGNS. This Agreement shall continue until</w:t>
        <w:br/>
        <w:t xml:space="preserve">     terminated by either party hereto. This Agreement may be terminated upon</w:t>
        <w:br/>
        <w:t xml:space="preserve">     thirty (30) days written notice by either party to the other of such</w:t>
        <w:br/>
        <w:t xml:space="preserve">     termination. Fees will be prorated to the date of termination specified in</w:t>
        <w:br/>
        <w:t xml:space="preserve">     the notice of termination. The Advisor, a limited partnership, will notify</w:t>
        <w:br/>
        <w:t xml:space="preserve">     the Client within a reasonable time after any change in the members of the</w:t>
        <w:br/>
        <w:t xml:space="preserve">     partnership. No assignment, as that term is defined in the Investment</w:t>
        <w:br/>
        <w:t xml:space="preserve">     Advisors Act of 1940, of this Agreement shall be made by Advisor. Subject</w:t>
        <w:br/>
        <w:t xml:space="preserve">     to the foregoing, this Agreement shall inure to the benefit of the heirs,</w:t>
        <w:br/>
        <w:t xml:space="preserve">     administrators, personal representatives, successors, or assigns of the</w:t>
        <w:br/>
        <w:t xml:space="preserve">     parties hereto.</w:t>
        <w:br/>
        <w:br/>
        <w:t xml:space="preserve">                                       5</w:t>
        <w:br/>
        <w:br/>
        <w:br/>
        <w:br/>
        <w:t>7.   REPRESENTATIONS BY CLIENT. Client represents and confirms that the</w:t>
        <w:br/>
        <w:t xml:space="preserve">     employment of Advisor and the investment objectives set forth herein are</w:t>
        <w:br/>
        <w:t xml:space="preserve">     authorized by the governing documents relating to the Account and that the</w:t>
        <w:br/>
        <w:t xml:space="preserve">     terms hereof do not violate any obligation by which the Client is bound,</w:t>
        <w:br/>
        <w:t xml:space="preserve">     whether arising by contract, operation of law, or otherwise, and that (a)</w:t>
        <w:br/>
        <w:t xml:space="preserve">     this Agreement has been duly authorized by appropriate action and when</w:t>
        <w:br/>
        <w:t xml:space="preserve">     executed and delivered will be binding upon Client in accordance with its</w:t>
        <w:br/>
        <w:t xml:space="preserve">     terms, and (b) the Client will deliver to Advisor such evidence of such</w:t>
        <w:br/>
        <w:t xml:space="preserve">     authority as Advisor may reasonably require, whether by way of a certified</w:t>
        <w:br/>
        <w:t xml:space="preserve">     resolution or otherwise.</w:t>
        <w:br/>
        <w:br/>
        <w:t>8.   REPRESENTATIONS OF ADVISOR. Advisor represents that it is a registered</w:t>
        <w:br/>
        <w:t xml:space="preserve">     investment advisor under the Investment Advisors Act of 1940 as amended</w:t>
        <w:br/>
        <w:t xml:space="preserve">     and, for employee benefit accounts, acknowledges that it is a fiduciary to</w:t>
        <w:br/>
        <w:t xml:space="preserve">     the plan under Section 3 (38) of the Employee Retirement Income Security</w:t>
        <w:br/>
        <w:t xml:space="preserve">     Act of 1974 (ERISA).</w:t>
        <w:br/>
        <w:br/>
        <w:t>9.   REPORTS. The Advisor shall furnish the Client a quarterly statement of the</w:t>
        <w:br/>
        <w:t xml:space="preserve">     value of the Account and the manner by which the fee is calculated. The</w:t>
        <w:br/>
        <w:t xml:space="preserve">     Advisor shall also furnish such other reports or information as the Client</w:t>
        <w:br/>
        <w:t xml:space="preserve">     may reasonably request.</w:t>
        <w:br/>
        <w:br/>
        <w:t xml:space="preserve">                                       6</w:t>
        <w:br/>
        <w:br/>
        <w:br/>
        <w:br/>
        <w:t>10.  CONFIMATIONS. The Client's execution of this Agreement shall constitute</w:t>
        <w:br/>
        <w:t xml:space="preserve">     authorization for the custodian of the Account to direct confirmation of</w:t>
        <w:br/>
        <w:t xml:space="preserve">     all transactions in the Account to the Advisor.</w:t>
        <w:br/>
        <w:br/>
        <w:t>11.  GENERAL.</w:t>
        <w:br/>
        <w:br/>
        <w:t xml:space="preserve">     (A)  This Agreement shall be construed and enforced in accordance with the</w:t>
        <w:br/>
        <w:t xml:space="preserve">          laws of Florida.</w:t>
        <w:br/>
        <w:br/>
        <w:t xml:space="preserve">     (B)  All Notices shall be in writing and shall be deemed given if delivered</w:t>
        <w:br/>
        <w:t xml:space="preserve">          or mailed, certified or registered mail postage prepaid, to the</w:t>
        <w:br/>
        <w:t xml:space="preserve">          principal office of the party hereto. The Advisor may rely upon any</w:t>
        <w:br/>
        <w:t xml:space="preserve">          Notice believed by it to be genuine and authorized.</w:t>
        <w:br/>
        <w:br/>
        <w:t xml:space="preserve">     (C)  This Agreement constitutes the entire understanding of the parties and</w:t>
        <w:br/>
        <w:t xml:space="preserve">          may be amended only by written instrument executed by the parties</w:t>
        <w:br/>
        <w:t xml:space="preserve">          hereto.</w:t>
        <w:br/>
        <w:br/>
        <w:t xml:space="preserve">     (D)  This Agreement supersedes any and all other agreements that may have</w:t>
        <w:br/>
        <w:t xml:space="preserve">          been entered into by and between the parties.</w:t>
        <w:br/>
        <w:br/>
        <w:t xml:space="preserve">     IN WITNESS WHEREOF, the parties hereto have caused this Agreement to be</w:t>
        <w:br/>
        <w:t>executed by their duly authorized officers on the dates appearing below.</w:t>
        <w:br/>
        <w:br/>
        <w:t xml:space="preserve">                                    XXXX XXXXXX ASSOCIATES, L.P.</w:t>
        <w:br/>
        <w:t>DATE: 1/12/98                       By: /s/ Xxxx X Xxxxxx</w:t>
        <w:br/>
        <w:t xml:space="preserve">                                       General Partner</w:t>
        <w:br/>
        <w:t xml:space="preserve">                                       Xxxx Xxxxxx, Inc.</w:t>
        <w:br/>
        <w:t xml:space="preserve">                                       Xxxx Xxxxxx, President</w:t>
        <w:br/>
        <w:br/>
        <w:t xml:space="preserve">                                       7</w:t>
        <w:br/>
        <w:br/>
        <w:br/>
        <w:t>DATE: 1/21/98                       By: /s/ Xxxxxxxx Xxxxxxx</w:t>
        <w:br/>
        <w:t xml:space="preserve">                                       Xxxxxxxx Xxxxxxx</w:t>
        <w:br/>
        <w:t xml:space="preserve">                                       Secretary and Treasurer</w:t>
        <w:br/>
        <w:t xml:space="preserve">                                       Penn-America Insurance Company</w:t>
        <w:br/>
        <w:t xml:space="preserve">                                       and Penn-Star Insurance Company</w:t>
        <w:br/>
        <w:br/>
        <w:br/>
        <w:t xml:space="preserve">                                       8</w:t>
        <w:br/>
        <w:br/>
        <w:br/>
        <w:br/>
        <w:t xml:space="preserve">                                   Addendum A</w:t>
        <w:br/>
        <w:t xml:space="preserve">                                INVESTMENT PLAN</w:t>
        <w:br/>
        <w:t xml:space="preserve">                                       OF</w:t>
        <w:br/>
        <w:t xml:space="preserve">                         PENN-AMERICA INSURANCE COMPANY</w:t>
        <w:br/>
        <w:br/>
        <w:t xml:space="preserve">                Investment Portfolio - Objectives and Guidelines</w:t>
        <w:br/>
        <w:br/>
        <w:t xml:space="preserve">     The Board of Directors of PENN AMERICA INSURANCE COMPANY (the "Company")</w:t>
        <w:br/>
        <w:t>authorizes the Company's officers to engage the services of an Investment</w:t>
        <w:br/>
        <w:t>Manager who possesses the necessary personnel and research facilities to manage</w:t>
        <w:br/>
        <w:t>the Company's investment portfolio. The portfolio consists of common stocks,</w:t>
        <w:br/>
        <w:t>preferred stocks and cash equivalents.</w:t>
        <w:br/>
        <w:br/>
        <w:t xml:space="preserve">     The policy guidelines for the Investment Portfolio shall be as stated</w:t>
        <w:br/>
        <w:t>herein, and are subject to modification with Board approval from time to time by</w:t>
        <w:br/>
        <w:t>the Company after consideration of the advice and recommendations of the</w:t>
        <w:br/>
        <w:t>Investment Manager.</w:t>
        <w:br/>
        <w:br/>
        <w:t xml:space="preserve">     Execution of All Trades: It is hereby understood that all investment</w:t>
        <w:br/>
        <w:t>transactions must have prior approval either written or verbal, of the Chairman</w:t>
        <w:br/>
        <w:t>of the Investment Committee, Xxxxx Xxxxxxxx, prior to their initiation by the</w:t>
        <w:br/>
        <w:t>investment manager, provided, however, that if the Chairman of the Investment</w:t>
        <w:br/>
        <w:t>Committee is not available to give such approval and Advisor, in the exercise of</w:t>
        <w:br/>
        <w:t>its fiduciary responsibility, believes the investment transaction should be</w:t>
        <w:br/>
        <w:t>executed promptly, and the investment is within Client's Investment Objectives</w:t>
        <w:br/>
        <w:t>and Policy Guidelines and Advisor's investment selection criteria, then Advisor</w:t>
        <w:br/>
        <w:t>may execute the investment transaction and so advise the Chairman of the</w:t>
        <w:br/>
        <w:t>Investment Committee as soon thereafter as possible.</w:t>
        <w:br/>
        <w:br/>
        <w:t xml:space="preserve">                              Investment Portfolio</w:t>
        <w:br/>
        <w:br/>
        <w:t xml:space="preserve">     The Company's investment portfolio consists of funds allocated and invested</w:t>
        <w:br/>
        <w:t>in one of two (2) basic forms of investment:</w:t>
        <w:br/>
        <w:br/>
        <w:t xml:space="preserve">     (A)  Money market and analogous cash equivalent funds, awaiting permanent</w:t>
        <w:br/>
        <w:t xml:space="preserve">          investment into equities securities.</w:t>
        <w:br/>
        <w:br/>
        <w:t xml:space="preserve">     (B)  Equity issues including common and preferred stocks, units of</w:t>
        <w:br/>
        <w:t xml:space="preserve">          beneficial interest, American Depository Receipts, and convertible</w:t>
        <w:br/>
        <w:t xml:space="preserve">          securities.</w:t>
        <w:br/>
        <w:br/>
        <w:br/>
        <w:br/>
        <w:t xml:space="preserve">     The Company shall establish percentage allocation ranges for each category,</w:t>
        <w:br/>
        <w:t>which shall be monitored on a regular, periodic basis and which may be changed</w:t>
        <w:br/>
        <w:t>from time to time.</w:t>
        <w:br/>
        <w:br/>
        <w:t xml:space="preserve">                             Investment Objectives</w:t>
        <w:br/>
        <w:br/>
        <w:t xml:space="preserve">     1. The Company's investment portfolio is to be managed in a conservative,</w:t>
        <w:br/>
        <w:t>risk adverse style with the objective of achieving long-term performance</w:t>
        <w:br/>
        <w:t>superior to the widely followed market averages.</w:t>
        <w:br/>
        <w:br/>
        <w:t xml:space="preserve">     2. Primary investment emphasis shall be placed upon consistency of</w:t>
        <w:br/>
        <w:t>performance, i.e., the achievement of investment objectives in such a manner as</w:t>
        <w:br/>
        <w:t>to protect the Company's assets from excessive volatility in market value from</w:t>
        <w:br/>
        <w:t>year to year.</w:t>
        <w:br/>
        <w:br/>
        <w:t xml:space="preserve">     3. Significant investment emphasis shall also be placed upon the</w:t>
        <w:br/>
        <w:t>preservation of the purchasing power of the assets.</w:t>
        <w:br/>
        <w:br/>
        <w:t xml:space="preserve">     4. Sufficient liquidity shall be maintained to fund any possible corporate</w:t>
        <w:br/>
        <w:t>outflows related to the property and casualty insurance business.</w:t>
        <w:br/>
        <w:br/>
        <w:t xml:space="preserve">                          Investment Policv Guidelines</w:t>
        <w:br/>
        <w:br/>
        <w:t xml:space="preserve">     Assets are to be managed with a view toward achieving the specific</w:t>
        <w:br/>
        <w:t>investment objectives previously described. Consistency of performance,</w:t>
        <w:br/>
        <w:t>protection of principal as well as purchasing power and the maintenance of</w:t>
        <w:br/>
        <w:t>sufficient liquidity, should be the overriding guidelines for the investment</w:t>
        <w:br/>
        <w:t>portfolio.</w:t>
        <w:br/>
        <w:br/>
        <w:t xml:space="preserve">     To underscore these considerations, as well as to recognize the fiduciary</w:t>
        <w:br/>
        <w:t>responsibilities associated with the management of the Company's assets, there</w:t>
        <w:br/>
        <w:t>are certain characteristics which are expected to be associated with the</w:t>
        <w:br/>
        <w:t>portfolio and which shall be viewed as guidelines in formulating investment</w:t>
        <w:br/>
        <w:t>strategies.</w:t>
        <w:br/>
        <w:br/>
        <w:t xml:space="preserve">                                A. Equity Issues</w:t>
        <w:br/>
        <w:br/>
        <w:t xml:space="preserve">     1. Allocation. The target range of investments in equity issues is up to</w:t>
        <w:br/>
        <w:t>thirty three and 1/3 percent (33 1/3%) of the value of the Company's capital</w:t>
        <w:br/>
        <w:t>surplus.</w:t>
        <w:br/>
        <w:br/>
        <w:t xml:space="preserve">     2. Types of Securities. Equity securities shall mean common and preferred</w:t>
        <w:br/>
        <w:t>stocks or equivalents (e.g., units of beneficial interest, American Depository</w:t>
        <w:br/>
        <w:t>Receipts, plus issues convertible into common stock).</w:t>
        <w:br/>
        <w:br/>
        <w:t xml:space="preserve">                                       2</w:t>
        <w:br/>
        <w:br/>
        <w:br/>
        <w:br/>
        <w:t xml:space="preserve">     3. Cash Equivalents. At the discretion of the Investment Manager, short</w:t>
        <w:br/>
        <w:t>term money market funds and/or investments may represent a material portion of</w:t>
        <w:br/>
        <w:t>the equity issues. However, if commercial paper is used, it must have a minimum</w:t>
        <w:br/>
        <w:t>quality rating of A-2 or P-2 as established by Moody's or Standard &amp; Poor's. In</w:t>
        <w:br/>
        <w:t>addition, bankers' acceptances or certificates of deposit must be issued by</w:t>
        <w:br/>
        <w:t>banks incorporated in the United States.</w:t>
        <w:br/>
        <w:br/>
        <w:t xml:space="preserve">     4. Diversification. Without prior approval of the Company, additions to a</w:t>
        <w:br/>
        <w:t>single security may not be made once the market value of the security exceeds</w:t>
        <w:br/>
        <w:t>five percent (5%) of the total portfolio (at market value). Other than these</w:t>
        <w:br/>
        <w:t>constraints, there are no quantitative guidelines suggested as to insurer,</w:t>
        <w:br/>
        <w:t>industry or individual security diversification. However, prudent</w:t>
        <w:br/>
        <w:t>diversification standards should be developed and maintained by the Investment</w:t>
        <w:br/>
        <w:t>Manger.</w:t>
        <w:br/>
        <w:br/>
        <w:t xml:space="preserve">                                   Exclusions</w:t>
        <w:br/>
        <w:br/>
        <w:t>The following categories of securities are not permissible for investment in the</w:t>
        <w:br/>
        <w:t>Company's portfolio without prior written approval:</w:t>
        <w:br/>
        <w:br/>
        <w:t xml:space="preserve">          (a)  Unregistered or restricted stock;</w:t>
        <w:br/>
        <w:br/>
        <w:t xml:space="preserve">          (b)  Commodities, including gold or currency futures;</w:t>
        <w:br/>
        <w:br/>
        <w:t xml:space="preserve">          (c)  Conditional sales contracts;</w:t>
        <w:br/>
        <w:br/>
        <w:t xml:space="preserve">          (d)  Options, including the purchase, sale or writing of options;</w:t>
        <w:br/>
        <w:br/>
        <w:t xml:space="preserve">          (e)  Margin buying;</w:t>
        <w:br/>
        <w:br/>
        <w:t xml:space="preserve">          (f)  Short selling;</w:t>
        <w:br/>
        <w:br/>
        <w:t xml:space="preserve">          (g)  Leasebacks; and</w:t>
        <w:br/>
        <w:br/>
        <w:t xml:space="preserve">          (h)  Fixed income securities.</w:t>
        <w:br/>
        <w:br/>
        <w:t xml:space="preserve">                                       3</w:t>
        <w:br/>
        <w:br/>
        <w:br/>
        <w:t>Regulatory Considerations</w:t>
        <w:br/>
        <w:br/>
        <w:t xml:space="preserve">     *  Risk Based Capital</w:t>
        <w:br/>
        <w:br/>
        <w:t xml:space="preserve">         The Company, as an insurance entity, is regulated by various state</w:t>
        <w:br/>
        <w:t>insurance departments, NAIC and A.M. Best. One element of the regulation is risk</w:t>
        <w:br/>
        <w:t>based capital which has a RBC component related to the investment portfolio.</w:t>
        <w:br/>
        <w:t>There are three factors which are evaluated by RBC: quality of invested assets,</w:t>
        <w:br/>
        <w:t>mixed of invested assets and affiliate risk. Manager should be aware of the</w:t>
        <w:br/>
        <w:t>RBC's current factors at all times when evaluating appropriate investment</w:t>
        <w:br/>
        <w:t>consideration and not participate in any investment decision which would be</w:t>
        <w:br/>
        <w:t>detrimental to the client's Risk Based Capital.</w:t>
        <w:br/>
        <w:br/>
        <w:t xml:space="preserve">                                       4</w:t>
        <w:br/>
        <w:br/>
        <w:br/>
        <w:br/>
        <w:t xml:space="preserve">                                   Addendum B</w:t>
        <w:br/>
        <w:t xml:space="preserve">                                INVESTMENT PLAN</w:t>
        <w:br/>
        <w:t xml:space="preserve">                                       OF</w:t>
        <w:br/>
        <w:t xml:space="preserve">                           PENN STAR INSURANCE COMPANY</w:t>
        <w:br/>
        <w:br/>
        <w:t xml:space="preserve">                Investment Portfolio- Objectives and Guidelines</w:t>
        <w:br/>
        <w:br/>
        <w:t xml:space="preserve">     The Board of Directors of PENN-STAR INSURANCE COMPANY (the "Company")</w:t>
        <w:br/>
        <w:t>authorizes the Company's officers to engage the services of an Investment</w:t>
        <w:br/>
        <w:t>Manager who possesses the necessary personnel and research facilities to manage</w:t>
        <w:br/>
        <w:t>the Company's investment portfolio. The portfolio consists of common stocks,</w:t>
        <w:br/>
        <w:t>preferred stocks and cash equivalents.</w:t>
        <w:br/>
        <w:br/>
        <w:t xml:space="preserve">     The policy guidelines for the Investment Portfolio shall be as stated</w:t>
        <w:br/>
        <w:t>herein, and are subject to modification with Board approval from time to time by</w:t>
        <w:br/>
        <w:t>the Company after consideration of the advice and recommendations of the</w:t>
        <w:br/>
        <w:t>Investment Manager.</w:t>
        <w:br/>
        <w:br/>
        <w:t xml:space="preserve">     Execution of All Trades: It is hereby understood that all investment</w:t>
        <w:br/>
        <w:t>transactions must have prior approval either written or verbal, of the Chairman</w:t>
        <w:br/>
        <w:t>of the Investment Committee, Xxxxx Xxxxxxxx, prior to their initiation by the</w:t>
        <w:br/>
        <w:t>investment manager, provided, however, that if the Chairman of the Investment</w:t>
        <w:br/>
        <w:t>Committee is not available to give such approval and Advisor, in the exercise of</w:t>
        <w:br/>
        <w:t>its fiduciary responsibility, believes the investment transaction should be</w:t>
        <w:br/>
        <w:t>executed promptly, and the investment is within Client's Investment Objectives</w:t>
        <w:br/>
        <w:t>and Policy Guidelines and Advisor's investment selection criteria, then Advisor</w:t>
        <w:br/>
        <w:t>may execute the investment transaction and so advise the Chairman of the</w:t>
        <w:br/>
        <w:t xml:space="preserve">Investment Committee as soon thereafter as possible. </w:t>
        <w:br/>
        <w:br/>
        <w:t xml:space="preserve">                              Investment Portfolio</w:t>
        <w:br/>
        <w:br/>
        <w:t xml:space="preserve">     The Company's investment portfolio consists of funds allocated and invested</w:t>
        <w:br/>
        <w:t>in one of two (2) basic forms of investment:</w:t>
        <w:br/>
        <w:br/>
        <w:t xml:space="preserve">     (A) Money market and analogous cash equivalent funds, awaiting permanent</w:t>
        <w:br/>
        <w:t xml:space="preserve">     investment into equities securities.</w:t>
        <w:br/>
        <w:br/>
        <w:t xml:space="preserve">     (B) Equity issues including common and preferred stocks, units of</w:t>
        <w:br/>
        <w:t xml:space="preserve">     beneficial interest, American Depository Receipts, and convertible</w:t>
        <w:br/>
        <w:t xml:space="preserve">     securities.</w:t>
        <w:br/>
        <w:br/>
        <w:br/>
        <w:br/>
        <w:t xml:space="preserve">     The Company shall establish percentage allocation ranges for each category,</w:t>
        <w:br/>
        <w:t>which shall be monitored on a regular, periodic basis and which may be changed</w:t>
        <w:br/>
        <w:t>from time to time.</w:t>
        <w:br/>
        <w:br/>
        <w:t xml:space="preserve">                              Investment Objectives</w:t>
        <w:br/>
        <w:br/>
        <w:t xml:space="preserve">     1. The Company's investment portfolio is to be managed in a conservative,</w:t>
        <w:br/>
        <w:t>risk adverse style with the objective of achieving long term performance</w:t>
        <w:br/>
        <w:t>superior to the widely followed market averages.</w:t>
        <w:br/>
        <w:br/>
        <w:t xml:space="preserve">     2. Primary investment emphasis shall be placed upon consistency of</w:t>
        <w:br/>
        <w:t>performance, i.e., the achievement of investment objectives in such a manner as</w:t>
        <w:br/>
        <w:t>to protect the Company's assets from excessive volatility in market value from</w:t>
        <w:br/>
        <w:t>year to year.</w:t>
        <w:br/>
        <w:br/>
        <w:t xml:space="preserve">     3. Significant investment emphasis shall also be placed upon the</w:t>
        <w:br/>
        <w:t>preservation of the purchasing power of the assets.</w:t>
        <w:br/>
        <w:br/>
        <w:t xml:space="preserve">     4. Sufficient liquidity shall be maintained to fund any possible corporate</w:t>
        <w:br/>
        <w:t>outflows related to the property and casualty insurance business.</w:t>
        <w:br/>
        <w:br/>
        <w:t xml:space="preserve">                          Investment Policy Guidelines</w:t>
        <w:br/>
        <w:br/>
        <w:t xml:space="preserve">     Assets are to be managed with a view toward achieving the specific</w:t>
        <w:br/>
        <w:t>investment objectives previously described. Consistency of performance,</w:t>
        <w:br/>
        <w:t>protection of principal as well as purchasing power and the maintenance of</w:t>
        <w:br/>
        <w:t>sufficient liquidity, should be the overriding guidelines for the investment</w:t>
        <w:br/>
        <w:t>portfolio.</w:t>
        <w:br/>
        <w:br/>
        <w:t xml:space="preserve">     To underscore these considerations, as well as to recognize the fiduciary</w:t>
        <w:br/>
        <w:t>responsibilities associated with the management of the Company's assets, there</w:t>
        <w:br/>
        <w:t>are certain characteristics which are expected to be associated with the</w:t>
        <w:br/>
        <w:t>portfolio and which shall be viewed as guidelines in formulating investment</w:t>
        <w:br/>
        <w:t>strategies.</w:t>
        <w:br/>
        <w:br/>
        <w:t xml:space="preserve">                                A. Equity Issues</w:t>
        <w:br/>
        <w:br/>
        <w:t xml:space="preserve">     1. Allocation. The target range of investments in equity issues is up to</w:t>
        <w:br/>
        <w:t>thirty three and 1/3 percent (33 1/3%) of the value of the Company's capital</w:t>
        <w:br/>
        <w:t>surplus.</w:t>
        <w:br/>
        <w:br/>
        <w:t xml:space="preserve">     2. Types of Securities. Equity securities shall mean common and preferred</w:t>
        <w:br/>
        <w:t>stocks or equivalents (e.g., units of beneficial interest, American Depository</w:t>
        <w:br/>
        <w:t>Receipts, plus issues convertible into common stock).</w:t>
        <w:br/>
        <w:br/>
        <w:t xml:space="preserve">                                       2</w:t>
        <w:br/>
        <w:br/>
        <w:br/>
        <w:br/>
        <w:t xml:space="preserve">     3. Cash Equivalents. At the discretion of the Investment Manager, short</w:t>
        <w:br/>
        <w:t>term money market funds and/or investments may represent a material portion of</w:t>
        <w:br/>
        <w:t>the equity issues. However, if commercial paper is used, it must have a minimum</w:t>
        <w:br/>
        <w:t>quality rating of A-2 or P-2 as established by Moody's or Standard &amp; Poor's. In</w:t>
        <w:br/>
        <w:t>addition, bankers' acceptances or certificates of deposit must be issued by</w:t>
        <w:br/>
        <w:t>banks incorporated in the United States.</w:t>
        <w:br/>
        <w:br/>
        <w:t xml:space="preserve">     4. Diversification. Without prior approval of the Company, additions to a</w:t>
        <w:br/>
        <w:t>single security may not be made once the market value of the security exceeds</w:t>
        <w:br/>
        <w:t>five percent (5%) of the total portfolio (at market value). Other than these</w:t>
        <w:br/>
        <w:t>constraints, there are no quantitative guidelines suggested as to insurer,</w:t>
        <w:br/>
        <w:t>industry or individual security diversification. However, prudent</w:t>
        <w:br/>
        <w:t>diversification standards should be developed and maintained by the Investment</w:t>
        <w:br/>
        <w:t>Manger.</w:t>
        <w:br/>
        <w:br/>
        <w:t xml:space="preserve">                                   Exclusions</w:t>
        <w:br/>
        <w:br/>
        <w:t xml:space="preserve">     The following categories of securities are not permissible for investment</w:t>
        <w:br/>
        <w:t>in the Company's portfolio without prior written approval:</w:t>
        <w:br/>
        <w:br/>
        <w:br/>
        <w:t xml:space="preserve">          (a)  Unregistered or restricted stock;</w:t>
        <w:br/>
        <w:br/>
        <w:t xml:space="preserve">          (b)  Commodities, including gold or currency futures;</w:t>
        <w:br/>
        <w:br/>
        <w:t xml:space="preserve">          (c)  Conditional sales contracts;</w:t>
        <w:br/>
        <w:br/>
        <w:t xml:space="preserve">          (d)  Options, including the purchase, sale or writing of options;</w:t>
        <w:br/>
        <w:br/>
        <w:t xml:space="preserve">          (e)  Margin buying; </w:t>
        <w:br/>
        <w:br/>
        <w:t xml:space="preserve">          (f)  Short selling;</w:t>
        <w:br/>
        <w:br/>
        <w:t xml:space="preserve">          (g)  Leasebacks; and</w:t>
        <w:br/>
        <w:br/>
        <w:t xml:space="preserve">          (h)  Fixed income securities.</w:t>
        <w:br/>
        <w:br/>
        <w:t xml:space="preserve">                                       3</w:t>
        <w:br/>
        <w:br/>
        <w:br/>
        <w:t>Regulatory Considerations</w:t>
        <w:br/>
        <w:br/>
        <w:t xml:space="preserve">     *  Risk-Based Capital</w:t>
        <w:br/>
        <w:br/>
        <w:t xml:space="preserve">         The Company, as an insurance entity, is regulated by various state</w:t>
        <w:br/>
        <w:t>insurance departments, NAIC and A.M. Best. One element of the regulation is risk</w:t>
        <w:br/>
        <w:t>based capital which has a RBC component related to the investment portfolio.</w:t>
        <w:br/>
        <w:t>There are three factors which are evaluated by RBC: quality of invested assets,</w:t>
        <w:br/>
        <w:t>mixed of invested assets and affiliate risk. Manager should be aware of the</w:t>
        <w:br/>
        <w:t>RBC's current factors at all times when evaluating appropriate investment</w:t>
        <w:br/>
        <w:t>considerations and not participate in any investment decision which would be</w:t>
        <w:br/>
        <w:t>detrimental to the client's overall Risk-Based Capital.</w:t>
        <w:br/>
        <w:br/>
        <w:t xml:space="preserve">                                       4</w:t>
        <w:br/>
        <w:br/>
        <w:br/>
        <w:br/>
        <w:t xml:space="preserve">                                   ADDENDUM C</w:t>
        <w:br/>
        <w:br/>
        <w:t>COMPENSATION AND EXPENSES The Client shall compensate the Advisor for its</w:t>
        <w:br/>
        <w:t>services by the payment of an annual fee, calculated monthly, billed and payable</w:t>
        <w:br/>
        <w:t>quarterly in arrears, based on the market value of the Account, including cash</w:t>
        <w:br/>
        <w:t>or its equivalents, at the following rates.</w:t>
        <w:br/>
        <w:br/>
        <w:t xml:space="preserve">Balanced Assets                     Annual Rate </w:t>
        <w:br/>
        <w:t>First          $ 1,000,000              .75%</w:t>
        <w:br/>
        <w:t>Next           $ 2,000,000              .563%</w:t>
        <w:br/>
        <w:t>Up to          $50,000,000              .375%</w:t>
        <w:br/>
        <w:t xml:space="preserve"> Over          $50,000,000                 *</w:t>
        <w:br/>
        <w:br/>
        <w:t>* To be negotiated on a case by case basis.</w:t>
        <w:br/>
        <w:br/>
        <w:br/>
        <w:t>/s/ RF initial as acknowledgement of fee schedule</w:t>
        <w:br/>
        <w:br/>
        <w:t xml:space="preserve">     The Advisor's fee shall be computed by applying 1/12th of the annual</w:t>
        <w:br/>
        <w:t>percentage rate to the market value of the account computed on the last day of</w:t>
        <w:br/>
        <w:t>each month. In computing the value of the assets in the Account, securities</w:t>
        <w:br/>
        <w:t>listed on any national securities exchange shall be valued at the last quoted</w:t>
        <w:br/>
        <w:t>sale price on the principal exchange in which the security is traded on the</w:t>
        <w:br/>
        <w:t>valuation date. Any other asset shall be valued in a manner determined in good</w:t>
        <w:br/>
        <w:t>faith by or as directed by the Advisor to reflect its fair market value. Advisor</w:t>
        <w:br/>
        <w:t>shall exclude from the calculation of its fee any securities placed in the</w:t>
        <w:br/>
        <w:t>account by Client which Advisor does not supervise and regarding which advisor</w:t>
        <w:br/>
        <w:t>exercises no investment discretion and assumes no liability. Client shall inform</w:t>
        <w:br/>
        <w:t>Advisor, in writing, when Client places any such securities in the Account.</w:t>
        <w:br/>
        <w:br/>
        <w:t xml:space="preserve">     The Client's execution of this Agreement shall constitute authorization by</w:t>
        <w:br/>
        <w:t>the Client to the Independent Custodian of Client's funds to deduct the</w:t>
        <w:br/>
        <w:t>Management Fee from the Client's Account when due, in accordance with the</w:t>
        <w:br/>
        <w:t>following procedures:</w:t>
        <w:br/>
        <w:br/>
        <w:t xml:space="preserve">          1.   Client provides authorization permitting Advisor's fees to be</w:t>
        <w:br/>
        <w:t xml:space="preserve">               paid directly from Client's account held by an independent</w:t>
        <w:br/>
        <w:t xml:space="preserve">               custodian,</w:t>
        <w:br/>
        <w:br/>
        <w:t xml:space="preserve">          2.   Advisor sends Client and custodian, at least seven days prior to</w:t>
        <w:br/>
        <w:t xml:space="preserve">               the request for payment, a xxxx showing the amount of fee, the</w:t>
        <w:br/>
        <w:t xml:space="preserve">               value of Client's assets on which it was based, and the specific</w:t>
        <w:br/>
        <w:t xml:space="preserve">               manner in which Advisor's fee was calculated,</w:t>
        <w:br/>
        <w:br/>
        <w:t xml:space="preserve">          3.   Custodian sends Client a statement, at least quarterly,</w:t>
        <w:br/>
        <w:t xml:space="preserve">               indicating all amounts disbursed from the account, including the</w:t>
        <w:br/>
        <w:t xml:space="preserve">               amount of the advisory fees paid directly to Advisor.</w:t>
        <w:br/>
        <w:br/>
        <w:t xml:space="preserve">          4.   This billing arrangement may be terminated at any time by written</w:t>
        <w:br/>
        <w:t xml:space="preserve">               notice from Client to Advisor and custodian.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