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CLEARWATER INVESTMENT FUND</w:t>
        <w:br/>
        <w:br/>
        <w:t>INVESTMENT ADVISORY AGREEMENT</w:t>
        <w:br/>
        <w:br/>
        <w:br/>
        <w:t xml:space="preserve"> This AGREEMENT made this ___ day of _________, 2003, between THE</w:t>
        <w:br/>
        <w:t>CLEARWATER INVESTMENT FUND, a Delaware statutory trust (referred to</w:t>
        <w:br/>
        <w:t>herein as the "Trust") and Clearwater Asset Management, L.L.C, a</w:t>
        <w:br/>
        <w:t>Delaware limited liability company, (referred to herein as "Investment</w:t>
        <w:br/>
        <w:t>Adviser."), to provide certain advisory services to certain series of</w:t>
        <w:br/>
        <w:t>shares of beneficial interest in the Trust as listed on the attached</w:t>
        <w:br/>
        <w:t>Schedule A to this Agreement (each a "Fund," collectively the</w:t>
        <w:br/>
        <w:t>"Funds").  In consideration of the mutual covenants contained herein, the</w:t>
        <w:br/>
        <w:t>parties agree as follows:</w:t>
        <w:br/>
        <w:br/>
        <w:t>The Trust is registered as an open-end investment company registered</w:t>
        <w:br/>
        <w:t>under the Investment Company Act of 1940 ("1940 Act"), and consists of</w:t>
        <w:br/>
        <w:t>more than one series of shares, including the Funds.  In managing the</w:t>
        <w:br/>
        <w:t>Funds, as well as in the conduct of certain of its affairs, the Trust</w:t>
        <w:br/>
        <w:t>wishes to have the benefit of the investment advisory services of</w:t>
        <w:br/>
        <w:t>Clearwater Asset Management, LLC, and its assistance in performing</w:t>
        <w:br/>
        <w:t>certain management, administrative and promotional functions.</w:t>
        <w:br/>
        <w:t>Clearwater Asset Management, LLC desires to furnish services for the</w:t>
        <w:br/>
        <w:t>Trust and to perform the functions assigned to it under this Agreement</w:t>
        <w:br/>
        <w:t>for the considerations provided.  Accordingly, the parties have agreed</w:t>
        <w:br/>
        <w:t>as follows:</w:t>
        <w:br/>
        <w:br/>
        <w:t>1. APPOINTMENT OF INVESTMENT ADVISER</w:t>
        <w:br/>
        <w:br/>
        <w:t xml:space="preserve"> The Investment Adviser undertakes to act as Investment Adviser to,</w:t>
        <w:br/>
        <w:t>and, subject to the supervision of the Trustees of the Trust and the</w:t>
        <w:br/>
        <w:t>terms of this Agreement, to manage the investment and reinvestment of the</w:t>
        <w:br/>
        <w:t>assets of the Trust. In all matters relating to the performance of this</w:t>
        <w:br/>
        <w:t>Agreement, Clearwater Asset Management, LLC will act in conformity</w:t>
        <w:br/>
        <w:t>with the Trust's Declaration of Trust, Bylaws and current registration</w:t>
        <w:br/>
        <w:t>statement applicable to the Funds as it may be supplemented from time</w:t>
        <w:br/>
        <w:t>to time, and with the instructions and direction of the Board of</w:t>
        <w:br/>
        <w:t>Trustees of the Trust, and will conform to and comply with the 1940</w:t>
        <w:br/>
        <w:t>Act and all other applicable federal or state laws and regulations.</w:t>
        <w:br/>
        <w:t>The Investment Adviser will be an independent contractor and will have no</w:t>
        <w:br/>
        <w:t>authority to act for or represent the Trust in any way except as</w:t>
        <w:br/>
        <w:t>expressly authorized in this Agreement or writing by the Trust.</w:t>
        <w:br/>
        <w:br/>
        <w:t>2. SERVICES TO BE RENDERED BY THE INVESTMENT ADVISER TO THE TRUST</w:t>
        <w:br/>
        <w:br/>
        <w:t>a. Subject always to the direction and control of the Trustees of the</w:t>
        <w:br/>
        <w:t>Trust, the Investment Adviser will manage the investments and</w:t>
        <w:br/>
        <w:t>determine the composition of the assets of the Funds in accordance</w:t>
        <w:br/>
        <w:t>with the Registration Statement (as defined below).  In fulfilling</w:t>
        <w:br/>
        <w:t>its obligations to manage the investments and reinvestments of the</w:t>
        <w:br/>
        <w:t>assets of the Funds, the Investment Adviser will:</w:t>
        <w:br/>
        <w:br/>
        <w:t xml:space="preserve"> i. obtain and evaluate pertinent economic, statistical,</w:t>
        <w:br/>
        <w:t>financial and other information affecting the economy</w:t>
        <w:br/>
        <w:t>generally and individual companies or industries the</w:t>
        <w:br/>
        <w:t>securities of which are included in the Funds or are under</w:t>
        <w:br/>
        <w:t>consideration for inclusion in the Funds;</w:t>
        <w:br/>
        <w:br/>
        <w:t xml:space="preserve"> ii. formulate and implement a continuous investment program for</w:t>
        <w:br/>
        <w:t>each Fund consistent with the investment objectives and</w:t>
        <w:br/>
        <w:t>related investment policies for each such Fund as described</w:t>
        <w:br/>
        <w:t>in the Registration Statement;</w:t>
        <w:br/>
        <w:br/>
        <w:t xml:space="preserve"> iii. take whatever steps are necessary to implement these</w:t>
        <w:br/>
        <w:t>investment programs by the purchase and sale of securities</w:t>
        <w:br/>
        <w:t>including the placing of orders for such purchases and sales;</w:t>
        <w:br/>
        <w:br/>
        <w:t xml:space="preserve"> iv. regularly report to the Trustees of the Trust with respect to</w:t>
        <w:br/>
        <w:t>the implementation of these investment programs; and</w:t>
        <w:br/>
        <w:br/>
        <w:t>b. The Investment Adviser, at its expense, will furnish (i) all neces-</w:t>
        <w:br/>
        <w:t>sary investment and management facilities, including salaries of</w:t>
        <w:br/>
        <w:t>personnel required for it to execute its duties faithfully, and</w:t>
        <w:br/>
        <w:t>(ii) administrative facilities, including bookkeeping, clerical</w:t>
        <w:br/>
        <w:t>personnel and equipment necessary for the efficient conduct of the</w:t>
        <w:br/>
        <w:t>investment affairs of the Trust.</w:t>
        <w:br/>
        <w:br/>
        <w:t>c. The Investment Adviser will, consistent with its duty of best</w:t>
        <w:br/>
        <w:t>execution, select brokers and dealers to effect all transactions</w:t>
        <w:br/>
        <w:t>subject to the following conditions: The Investment Adviser will</w:t>
        <w:br/>
        <w:t>place all necessary orders with brokers, dealers, or issuers, and</w:t>
        <w:br/>
        <w:t>will negotiate brokerage commissions if applicable.  The Investment</w:t>
        <w:br/>
        <w:t>Adviser is directed at all times to seek to execute brokerage</w:t>
        <w:br/>
        <w:t>transactions for the Funds in accordance with such policies or</w:t>
        <w:br/>
        <w:t>practices as may be established by the Trustees and described in</w:t>
        <w:br/>
        <w:t>the Registration Statement.  The Investment Adviser may pay a</w:t>
        <w:br/>
        <w:t>broker-dealer which provides research and brokerage services a</w:t>
        <w:br/>
        <w:t>higher spread or commission for a particular transaction than</w:t>
        <w:br/>
        <w:t>otherwise might have been charged by another broker-dealer, if the</w:t>
        <w:br/>
        <w:t>Investment Adviser determines that the higher spread or commission</w:t>
        <w:br/>
        <w:t>is reasonable in relation to the value of the brokerage and</w:t>
        <w:br/>
        <w:t>research services that such broker-dealer provides, viewed in terms</w:t>
        <w:br/>
        <w:t>of either the particular transaction or the Investment Adviser's</w:t>
        <w:br/>
        <w:t>overall responsibilities with respect to accounts managed by the</w:t>
        <w:br/>
        <w:t>Investment Adviser.  The Investment Adviser may use for the benefit</w:t>
        <w:br/>
        <w:t>of the Investment Adviser's other clients, or make available to</w:t>
        <w:br/>
        <w:t>companies affiliated with the Investment Adviser or to its</w:t>
        <w:br/>
        <w:t>directors for the benefit of its clients, any such brokerage and</w:t>
        <w:br/>
        <w:t>research services that the Investment Adviser obtains from brokers</w:t>
        <w:br/>
        <w:t>or dealers.</w:t>
        <w:br/>
        <w:br/>
        <w:t>d. On occasions when the Investment Adviser deems the purchase or sale</w:t>
        <w:br/>
        <w:t>of a security to be in the best interest of the Funds as well as</w:t>
        <w:br/>
        <w:t>other clients of the Investment Adviser, the Investment Adviser to</w:t>
        <w:br/>
        <w:t>the extent permitted by applicable laws and regulations, may, but</w:t>
        <w:br/>
        <w:t>shall be under no obligation to, aggregate the securities to be</w:t>
        <w:br/>
        <w:t>purchased or sold to attempt to obtain a more favorable price or</w:t>
        <w:br/>
        <w:t>lower brokerage commissions and efficient execution.  In such</w:t>
        <w:br/>
        <w:t>event, allocation of the securities so purchased or sold, as well</w:t>
        <w:br/>
        <w:t>as the expenses incurred in the transaction, will be made by the</w:t>
        <w:br/>
        <w:t>Investment Adviser in the manner the Investment Adviser considers</w:t>
        <w:br/>
        <w:t>to be the most equitable and consistent with its fiduciary</w:t>
        <w:br/>
        <w:t>obligations to the Funds and to its other clients.</w:t>
        <w:br/>
        <w:br/>
        <w:t>e. The Investment Adviser will maintain all accounts, books and</w:t>
        <w:br/>
        <w:t>records with respect to the Trust as are required of an investment</w:t>
        <w:br/>
        <w:t>adviser of a registered investment company pursuant to the</w:t>
        <w:br/>
        <w:t>Investment Company Act of 1940 (the "Investment Company Act") and</w:t>
        <w:br/>
        <w:t>Investment Advisers Act of 1940 (the "Investment Advisers Act") and</w:t>
        <w:br/>
        <w:t>the rules thereunder.</w:t>
        <w:br/>
        <w:br/>
        <w:t>3. COMPENSATION OF INVESTMENT ADVISER</w:t>
        <w:br/>
        <w:br/>
        <w:t xml:space="preserve"> The Trust will pay the Investment Adviser, with respect to each</w:t>
        <w:br/>
        <w:t>Fund, the compensation specified in Schedule A to this Agreement.</w:t>
        <w:br/>
        <w:br/>
        <w:t>4. LIABILITY OF INVESTMENT ADVISER</w:t>
        <w:br/>
        <w:br/>
        <w:t xml:space="preserve"> Neither the Investment Adviser nor any of its directors, officers</w:t>
        <w:br/>
        <w:t>or employees shall be liable to the Trust for any error of judgment or</w:t>
        <w:br/>
        <w:t>mistake of law or for any loss suffered by the Trust in connection with</w:t>
        <w:br/>
        <w:t>the matters to which this Agreement relates except for losses resulting</w:t>
        <w:br/>
        <w:t>from willful misfeasance, bad faith or gross negligence in the</w:t>
        <w:br/>
        <w:t>performance of, or from the reckless disregard of, the duties of the</w:t>
        <w:br/>
        <w:t>Investment Adviser or any of its directors.</w:t>
        <w:br/>
        <w:br/>
        <w:t>5. CONFLICTS OF INTEREST</w:t>
        <w:br/>
        <w:br/>
        <w:t xml:space="preserve"> It is understood that trustees, officers, agents and shareholders</w:t>
        <w:br/>
        <w:t>of the Trust are or may be interested in the Investment Adviser as</w:t>
        <w:br/>
        <w:t>trustees, officers, partners or otherwise; that employees, agents and</w:t>
        <w:br/>
        <w:t>partners of the Investment Adviser are or may be interested in the Trust</w:t>
        <w:br/>
        <w:t>as trustees, officers, shareholders or otherwise; that the Investment</w:t>
        <w:br/>
        <w:t>Adviser may be interested in the Trust; and that the existence of any</w:t>
        <w:br/>
        <w:t>such dual interest shall not affect the validity hereof or of any</w:t>
        <w:br/>
        <w:t>transactions hereunder except as otherwise provided in the Agreement and</w:t>
        <w:br/>
        <w:t>Declaration of Trust of the Trust and the Articles of Incorporation of</w:t>
        <w:br/>
        <w:t>the Investment Adviser, respectively, or by specific provision of</w:t>
        <w:br/>
        <w:t>applicable law.</w:t>
        <w:br/>
        <w:br/>
        <w:br/>
        <w:t>6. REGULATION</w:t>
        <w:br/>
        <w:br/>
        <w:t xml:space="preserve"> The Investment Adviser shall submit to all regulatory and ad-</w:t>
        <w:br/>
        <w:t>ministrative bodies having jurisdiction over the services provided</w:t>
        <w:br/>
        <w:t>pursuant to this Agreement any information, reports or other material</w:t>
        <w:br/>
        <w:t>which any such body by reason of this Agreement may request or require</w:t>
        <w:br/>
        <w:t>pursuant to applicable laws and regulations.</w:t>
        <w:br/>
        <w:br/>
        <w:t>7. DURATION AND TERMINATION OF AGREEMENT</w:t>
        <w:br/>
        <w:br/>
        <w:t xml:space="preserve"> This Agreement shall become effective, with respect to each Fund,</w:t>
        <w:br/>
        <w:t>on the later of (i) its execution or (ii) the date of the meeting of the</w:t>
        <w:br/>
        <w:t>Board of Trustees of the Trust, at which meeting this Agreement is</w:t>
        <w:br/>
        <w:t>approved as described below.  The Agreement will continue in effect for a</w:t>
        <w:br/>
        <w:t>period more than two years from the date of its execution only so long as</w:t>
        <w:br/>
        <w:t>such continuance is specifically approved at least annually either by the</w:t>
        <w:br/>
        <w:t>Trustees of the Trust or by a majority of the outstanding voting</w:t>
        <w:br/>
        <w:t>securities of each of the Funds, provided that in either event such</w:t>
        <w:br/>
        <w:t>continuance shall also be approved by the vote of a majority of the</w:t>
        <w:br/>
        <w:t>Trustees of the Trust who are not interested persons (as defined in the</w:t>
        <w:br/>
        <w:t>Investment Company Act) of any party to this Agreement cast in person at</w:t>
        <w:br/>
        <w:t>a meeting called for the purpose of voting on such approval.  Any</w:t>
        <w:br/>
        <w:t>required shareholder approval of the Agreement or of any continuance of</w:t>
        <w:br/>
        <w:t>the Agreement shall be effective with respect to any Fund if a majority</w:t>
        <w:br/>
        <w:t>of the outstanding voting securities of the series (as defined in Rule</w:t>
        <w:br/>
        <w:t>18f-2(h) under the Investment Company Act) of shares of that Fund votes</w:t>
        <w:br/>
        <w:t>to approve the Agreement or its continuance, notwithstanding that the</w:t>
        <w:br/>
        <w:t>Agreement or its continuance may not have been approved by a majority of</w:t>
        <w:br/>
        <w:t>the outstanding voting securities of (a) any other Fund affected by the</w:t>
        <w:br/>
        <w:t>Agreement or (b) all the Funds of the Trust.</w:t>
        <w:br/>
        <w:br/>
        <w:t xml:space="preserve"> If any required shareholder approval of this Agreement or any</w:t>
        <w:br/>
        <w:t>continuance of the Agreement is not obtained, the Investment Adviser will</w:t>
        <w:br/>
        <w:t>continue to act as Investment Adviser with respect to such Fund pending</w:t>
        <w:br/>
        <w:t>the required approval of the Agreement or its continuance or of a new</w:t>
        <w:br/>
        <w:t>contract with the Investment Adviser or a different adviser or other</w:t>
        <w:br/>
        <w:t>definitive action; provided, that the compensation received by the</w:t>
        <w:br/>
        <w:t>Investment Adviser in respect of such Fund during such period is in</w:t>
        <w:br/>
        <w:t>compliance with Rule 15a-4 under the Investment Company Act.</w:t>
        <w:br/>
        <w:br/>
        <w:t xml:space="preserve"> This Agreement may be terminated at any time, without the payment</w:t>
        <w:br/>
        <w:t>of any penalty, by the Trustees of the Trust, by the vote of a majority</w:t>
        <w:br/>
        <w:t>of the outstanding voting securities of the Trust, or with respect to any</w:t>
        <w:br/>
        <w:t>Fund by the vote of a majority of the outstanding voting securities of</w:t>
        <w:br/>
        <w:t>such Fund, on sixty days' written notice to the Investment Adviser, or by</w:t>
        <w:br/>
        <w:t>the Investment Adviser on sixty days' written notice to the Trust.  This</w:t>
        <w:br/>
        <w:t>Agreement will automatically terminate, without the payment of any</w:t>
        <w:br/>
        <w:t>penalty, in the event of its assignment (as defined in the Investment</w:t>
        <w:br/>
        <w:t>Company Act).</w:t>
        <w:br/>
        <w:br/>
        <w:t>8. PROVISION OF CERTAIN INFORMATION BY INVESTMENT ADVISER</w:t>
        <w:br/>
        <w:br/>
        <w:t>The Investment Adviser will promptly notify the Trust in writing of the</w:t>
        <w:br/>
        <w:t>occurrence of any of the following events:</w:t>
        <w:br/>
        <w:br/>
        <w:t>a. the Investment Adviser fails to be registered as an investment ad-</w:t>
        <w:br/>
        <w:t>viser under the Investment Advisers Act or under the laws of any</w:t>
        <w:br/>
        <w:t>jurisdiction in which the Investment Adviser is required to be</w:t>
        <w:br/>
        <w:t>registered as an investment adviser in order to perform its</w:t>
        <w:br/>
        <w:t>obligations under this Agreement;</w:t>
        <w:br/>
        <w:br/>
        <w:t>b. the Investment Adviser is served or otherwise receives notice of</w:t>
        <w:br/>
        <w:t>any action, suit, proceeding, inquiry or investigation, at law or</w:t>
        <w:br/>
        <w:t>in equity, before or by any court, public board or body, involving</w:t>
        <w:br/>
        <w:t>the affairs of the Investment Adviser; and</w:t>
        <w:br/>
        <w:br/>
        <w:t>c.           any change in actual control or management of the Investment</w:t>
        <w:br/>
        <w:t>Adviser or the portfolio manager of any Fund.</w:t>
        <w:br/>
        <w:br/>
        <w:t>9. PROVISION OF CERTAIN INFORMATION BY TRUST</w:t>
        <w:br/>
        <w:br/>
        <w:t>The Trust has furnished the Investment Adviser with copies of each</w:t>
        <w:br/>
        <w:t>of the following documents and will furnish to the Investment</w:t>
        <w:br/>
        <w:t>Adviser all future amendments and supplements to such documents, if</w:t>
        <w:br/>
        <w:t>any, as soon as such documents become available:</w:t>
        <w:br/>
        <w:br/>
        <w:t>(1) The Declaration of Trust  of the Trust, as filed</w:t>
        <w:br/>
        <w:t>with the State of Delaware, as in effect on the date</w:t>
        <w:br/>
        <w:t>hereof and as amended from time to time</w:t>
        <w:br/>
        <w:t>("Articles");</w:t>
        <w:br/>
        <w:br/>
        <w:t>(2) The by-laws of the Trust as in effect on the date</w:t>
        <w:br/>
        <w:t>hereof and as amended from time to time ("By-Laws");</w:t>
        <w:br/>
        <w:br/>
        <w:t>(3) Certified resolutions of the Board of Trustees</w:t>
        <w:br/>
        <w:t>approving the form of the Advisory Agreement and</w:t>
        <w:br/>
        <w:t>this Agreement;</w:t>
        <w:br/>
        <w:br/>
        <w:t>(4) The Trust's Registration Statement under the 1940</w:t>
        <w:br/>
        <w:t>Act and the Securities Act of 1933, as amended (the</w:t>
        <w:br/>
        <w:t>"1933 Act") on Form N-1A, as filed with the</w:t>
        <w:br/>
        <w:t>Securities and Exchange Commission ("SEC") relating</w:t>
        <w:br/>
        <w:t>to the Trust and its shares and all amendments</w:t>
        <w:br/>
        <w:t>thereto ("Registration Statement");</w:t>
        <w:br/>
        <w:br/>
        <w:t>(5) The Notification of Registration of the Trust under</w:t>
        <w:br/>
        <w:t>the 1940 Act on Form N-8A as filed with the SEC and</w:t>
        <w:br/>
        <w:t>any amendments thereto;</w:t>
        <w:br/>
        <w:br/>
        <w:t>(6) The Trust's (or Fund's, as applicable) most recent</w:t>
        <w:br/>
        <w:t>Prospectus;</w:t>
        <w:br/>
        <w:br/>
        <w:t>(7) Copies of annual and semi-annual reports filed</w:t>
        <w:br/>
        <w:t>pursuant to Rule 30d-1; and</w:t>
        <w:br/>
        <w:br/>
        <w:t>(8) The Trust shall furnish the Investment Adviser with</w:t>
        <w:br/>
        <w:t>any further documents, materials or information that</w:t>
        <w:br/>
        <w:t>Investment Adviser may reasonably request to enable</w:t>
        <w:br/>
        <w:t>it to perform its duties pursuant to this Agreement.</w:t>
        <w:br/>
        <w:br/>
        <w:t>10. SERVICES TO OTHER CLIENTS</w:t>
        <w:br/>
        <w:br/>
        <w:t xml:space="preserve"> Nothing contained in this Agreement shall limit or restrict (i)</w:t>
        <w:br/>
        <w:t>the freedom of the Investment Adviser, or any affiliated person</w:t>
        <w:br/>
        <w:t>thereof, to render investment management and corporate administrative</w:t>
        <w:br/>
        <w:t>services to other investment companies, to act as investment manager</w:t>
        <w:br/>
        <w:t>or investment counselor to other persons, firms, or corporations, or</w:t>
        <w:br/>
        <w:t>to engage in any other business activities, or (ii) the right of any</w:t>
        <w:br/>
        <w:t>director, officer, or employee of the Investment Adviser to engage in</w:t>
        <w:br/>
        <w:t>any other business or to devote his or her time and attention in part</w:t>
        <w:br/>
        <w:t>to the management or other aspects of any other business, whether of a</w:t>
        <w:br/>
        <w:t>similar nature or a dissimilar nature.  Nothing in this Agreement</w:t>
        <w:br/>
        <w:t>shall impose upon the Investment Adviser any obligation to purchase or</w:t>
        <w:br/>
        <w:t>sell or to recommend for purchase or sale, with respect to the Fund,</w:t>
        <w:br/>
        <w:t>any securities which the Investment Adviser, or its officers,</w:t>
        <w:br/>
        <w:t>directors, employees or affiliates may purchase or sell for its or</w:t>
        <w:br/>
        <w:t>their own account(s) or for the account of any other client.</w:t>
        <w:br/>
        <w:t>Investment Adviser may give advice and take action with respect to any</w:t>
        <w:br/>
        <w:t>of its other accounts or for its own account, which may differ, from</w:t>
        <w:br/>
        <w:t>the timing or nature of action taken by the Investment Adviser with</w:t>
        <w:br/>
        <w:t>respect to the Fund.</w:t>
        <w:br/>
        <w:br/>
        <w:t>11.  CUSTODY</w:t>
        <w:br/>
        <w:br/>
        <w:t xml:space="preserve">   Investment Adviser shall have no responsibility with respect to</w:t>
        <w:br/>
        <w:t>maintaining custody of the Trust's assets.  Investment Adviser shall</w:t>
        <w:br/>
        <w:t>affirm security transactions with central depositories and advise the</w:t>
        <w:br/>
        <w:t>custodian of the Trust  ("Custodian") or such depositories or agents</w:t>
        <w:br/>
        <w:t>as may be designated by Custodian and Investment Adviser promptly for</w:t>
        <w:br/>
        <w:t>each Fund of each purchase and sale of a portfolio security,</w:t>
        <w:br/>
        <w:t>specifying the name of the issuer, the description and amount or</w:t>
        <w:br/>
        <w:t>number of shares of the security purchased, the market price, the</w:t>
        <w:br/>
        <w:t>commission and gross or net price, the trade date and settlement date</w:t>
        <w:br/>
        <w:t>and the identity of the effecting broker or dealer.  Investment</w:t>
        <w:br/>
        <w:t>Adviser shall from time to time provide Custodian and Trust with</w:t>
        <w:br/>
        <w:t>evidence of authority of its personnel who are authorized to give</w:t>
        <w:br/>
        <w:t>instructions to Custodian.  The Trust shall instruct the Custodian to</w:t>
        <w:br/>
        <w:t>provide the Investment Adviser with such information as the Investment</w:t>
        <w:br/>
        <w:t>Adviser may reasonably request relating to daily cash levels held by</w:t>
        <w:br/>
        <w:t>each Fund.</w:t>
        <w:br/>
        <w:br/>
        <w:br/>
        <w:t>12. REPRESENTATIONS OF INVESTMENT ADVISER</w:t>
        <w:br/>
        <w:br/>
        <w:t xml:space="preserve"> The Investment Adviser represents, warrants, and agrees as</w:t>
        <w:br/>
        <w:t>follows:</w:t>
        <w:br/>
        <w:br/>
        <w:t xml:space="preserve">  A.  The Investment Adviser:  (i) is registered as an</w:t>
        <w:br/>
        <w:t>investment adviser under the Investment Advisers Act and will continue</w:t>
        <w:br/>
        <w:t>to be so registered for so long as this Agreement remains in effect;</w:t>
        <w:br/>
        <w:t>(ii) is not prohibited by the 1940 Act or the Advisers Act from</w:t>
        <w:br/>
        <w:t>performing the services contemplated by this Agreement; (iii) has met,</w:t>
        <w:br/>
        <w:t>and will continue to meet for so long as this Agreement remains in</w:t>
        <w:br/>
        <w:t>effect, any applicable federal or state requirements, or the</w:t>
        <w:br/>
        <w:t>applicable requirements of any regulatory or industry self-regulatory</w:t>
        <w:br/>
        <w:t>agency, necessary to be met in order to perform the services</w:t>
        <w:br/>
        <w:t>contemplated by this Agreement; (iv) has the authority to enter into</w:t>
        <w:br/>
        <w:t>and perform the services contemplated by this Agreement; and (v) will</w:t>
        <w:br/>
        <w:t>immediately notify the Trust of the occurrence of any event that would</w:t>
        <w:br/>
        <w:t>disqualify the Investment Adviser from serving as an investment</w:t>
        <w:br/>
        <w:t>adviser of an investment company pursuant to Section 9 (a) of the 1940</w:t>
        <w:br/>
        <w:t>Act or otherwise.</w:t>
        <w:br/>
        <w:br/>
        <w:t xml:space="preserve">  B.  The Investment Adviser has adopted a written code of</w:t>
        <w:br/>
        <w:t>ethics complying with the requirements of Rule 17j-1 under the 1940</w:t>
        <w:br/>
        <w:t>Act and, if it has not already done so, will provide the Trust with a</w:t>
        <w:br/>
        <w:t>copy of such code of ethics, together with evidence of its adoption.</w:t>
        <w:br/>
        <w:br/>
        <w:t xml:space="preserve">  C.  The Investment Adviser has provided the Trust with a</w:t>
        <w:br/>
        <w:t>copy of its Form ADV, as most recently filed with the SEC, and will,</w:t>
        <w:br/>
        <w:t>promptly after filing any material amendment to its Form ADV with the</w:t>
        <w:br/>
        <w:t>SEC, furnish a copy of such amendment to the Trust.</w:t>
        <w:br/>
        <w:br/>
        <w:t xml:space="preserve">  D.  If not included in the Investment Adviser's Form ADV,</w:t>
        <w:br/>
        <w:t>the Investment Adviser has provided or will provide, in accordance</w:t>
        <w:br/>
        <w:t>with Rule 206(4)-6 under the Investment Advisers Act, the Trust with a</w:t>
        <w:br/>
        <w:t>description of its proxy voting policies and procedures.</w:t>
        <w:br/>
        <w:br/>
        <w:t>13. VOTING OF PROXIES.</w:t>
        <w:br/>
        <w:br/>
        <w:t>Unless the Trust advises Investment Adviser in writing that the</w:t>
        <w:br/>
        <w:t>right to vote proxies has been expressly reserved to Investment</w:t>
        <w:br/>
        <w:t>Adviser or the Trust or otherwise delegated to another party,</w:t>
        <w:br/>
        <w:t>Investment Adviser shall, consistent with its fiduciary duties under</w:t>
        <w:br/>
        <w:t>applicable law, exercise voting rights incident to any securities held</w:t>
        <w:br/>
        <w:t>in the Fund without consultation with the Trust, provided that</w:t>
        <w:br/>
        <w:t>Investment Adviser will follow any written instructions received from</w:t>
        <w:br/>
        <w:t>the Trust with respect to voting as to particular issues.  Investment</w:t>
        <w:br/>
        <w:t>Adviser shall further respond to all corporate action matters incident</w:t>
        <w:br/>
        <w:t>to the securities held in each Fund including, without limitation,</w:t>
        <w:br/>
        <w:t>proofs of claim in bankruptcy and class action cases and shelf</w:t>
        <w:br/>
        <w:t>registrations.  Should Investment Adviser undertake litigation against</w:t>
        <w:br/>
        <w:t>an issuer on behalf of accounts which it manages that are shareholders</w:t>
        <w:br/>
        <w:t>of such issuer, the Trust agrees, that in the event a Fund is also a</w:t>
        <w:br/>
        <w:t>shareholder of such issuer, to pay its proportionate share of any</w:t>
        <w:br/>
        <w:t>applicable legal fees associated with the action or to forfeit any</w:t>
        <w:br/>
        <w:t>claim to any assets Investment Adviser may recover and, in such case,</w:t>
        <w:br/>
        <w:t>agrees to hold Investment Adviser harmless for excluding the Fund from</w:t>
        <w:br/>
        <w:t>such action.  In the case of class action suits involving issuers held</w:t>
        <w:br/>
        <w:t>by a Fund, Investment Adviser may include information about the Fund</w:t>
        <w:br/>
        <w:t>for purposes of participating in any settlements.</w:t>
        <w:br/>
        <w:br/>
        <w:t>In connection with voting such proxies, the Investment Adviser</w:t>
        <w:br/>
        <w:t>may use the services of an affiliated or nonaffiliated proxy voting</w:t>
        <w:br/>
        <w:t>service.</w:t>
        <w:br/>
        <w:br/>
        <w:t>14.    EXPENSES.</w:t>
        <w:br/>
        <w:br/>
        <w:t xml:space="preserve">   During the term of this Agreement, Investment Adviser will bear</w:t>
        <w:br/>
        <w:t>all expenses incurred by it in the performance of its duties</w:t>
        <w:br/>
        <w:t>hereunder, other than those expenses specifically borne by a Fund or</w:t>
        <w:br/>
        <w:t>assumed by the Trust pursuant to the Advisory Agreement.  The Fund and</w:t>
        <w:br/>
        <w:t>the Investment Adviser shall bear their own expenses, including but</w:t>
        <w:br/>
        <w:t>not limited to those expenses allocated to the Fund or the Investment</w:t>
        <w:br/>
        <w:t>Adviser in the Advisory Agreement, all proxy voting expenses and</w:t>
        <w:br/>
        <w:t>brokers' and underwriting commissions chargeable to the Fund in</w:t>
        <w:br/>
        <w:t>connection with the securities transactions to which the Fund is a</w:t>
        <w:br/>
        <w:t>party. (See Schedule A for list of expenses).</w:t>
        <w:br/>
        <w:br/>
        <w:t>15. NOTICES.</w:t>
        <w:br/>
        <w:br/>
        <w:t xml:space="preserve"> Any notice shall be sufficiently given in person, facsimile, or</w:t>
        <w:br/>
        <w:t>by registered mail or a private mail or delivery service providing the</w:t>
        <w:br/>
        <w:t>sender with notice of receipt to the parties at the address below:</w:t>
        <w:br/>
        <w:br/>
        <w:t xml:space="preserve"> If to Trust:</w:t>
        <w:br/>
        <w:br/>
        <w:t xml:space="preserve">  THE CLEARWATER INVESTMENT FUND</w:t>
        <w:br/>
        <w:t xml:space="preserve">  00000 Xxxx Xxxx Xxxx, Xxxxx 000</w:t>
        <w:br/>
        <w:t xml:space="preserve">  Xxxx Xxxxxx, XX  00000</w:t>
        <w:br/>
        <w:t xml:space="preserve">  Attn: Xxxxx X. Xxxxxx, Trustee</w:t>
        <w:br/>
        <w:t xml:space="preserve">  Telephone: (000) 000-0000</w:t>
        <w:br/>
        <w:t xml:space="preserve">  Fax: (000) 000-0000</w:t>
        <w:br/>
        <w:br/>
        <w:t xml:space="preserve"> If to the Investment Adviser:</w:t>
        <w:br/>
        <w:br/>
        <w:t xml:space="preserve">  Clearwater Asset Management, LLC</w:t>
        <w:br/>
        <w:t xml:space="preserve">  00000 Xxxx Xxxx Xxxx, Xxxxx 000</w:t>
        <w:br/>
        <w:t xml:space="preserve">  Xxxx Xxxxxx, XX  00000</w:t>
        <w:br/>
        <w:t xml:space="preserve">  Attn: Xxxxx X. Xxxxxx, CEO &amp; President</w:t>
        <w:br/>
        <w:t xml:space="preserve">  Telephone: (000) 000-0000</w:t>
        <w:br/>
        <w:t xml:space="preserve">  Fax: (000) 000-0000</w:t>
        <w:br/>
        <w:br/>
        <w:t>16. AMENDMENTS TO THE AGREEMENT</w:t>
        <w:br/>
        <w:br/>
        <w:t xml:space="preserve"> This Agreement may be amended by the parties only if such amendment</w:t>
        <w:br/>
        <w:t>is specifically approved by the vote of a majority of the Trustees of the</w:t>
        <w:br/>
        <w:t>Trust and by the vote of a majority of the Trustees of the Trust who are</w:t>
        <w:br/>
        <w:t>not interested persons of any party to this Agreement cast in person at a</w:t>
        <w:br/>
        <w:t>meeting called for the purpose of voting on such approval.  Any required</w:t>
        <w:br/>
        <w:t>shareholder approval shall be effective with respect to any Fund if a</w:t>
        <w:br/>
        <w:t>majority of the outstanding voting securities of that Fund vote to</w:t>
        <w:br/>
        <w:t>approve the amendment, notwithstanding that the amendment may not have</w:t>
        <w:br/>
        <w:t>been approved by a majority of the outstanding voting securities of (a)</w:t>
        <w:br/>
        <w:t>any other Fund affected by the amendment or (b) all the Funds of the</w:t>
        <w:br/>
        <w:t>Trust.</w:t>
        <w:br/>
        <w:br/>
        <w:t>17. ENTIRE AGREEMENT</w:t>
        <w:br/>
        <w:br/>
        <w:t xml:space="preserve"> This Agreement contains the entire understanding and agreement of</w:t>
        <w:br/>
        <w:t>the parties.</w:t>
        <w:br/>
        <w:br/>
        <w:t>18. HEADINGS</w:t>
        <w:br/>
        <w:br/>
        <w:t xml:space="preserve"> The headings in the sections of this Agreement are inserted for</w:t>
        <w:br/>
        <w:t>convenience of reference only and shall not constitute a part hereof.</w:t>
        <w:br/>
        <w:br/>
        <w:t>19. SEVERABILITY</w:t>
        <w:br/>
        <w:br/>
        <w:t xml:space="preserve"> Should any portion of this Agreement for any reason be held to be</w:t>
        <w:br/>
        <w:t>void in law or in equity, the Agreement shall be construed, insofar as is</w:t>
        <w:br/>
        <w:t>possible, as if such portion had never been contained herein.</w:t>
        <w:br/>
        <w:br/>
        <w:t>20. GOVERNING LAW</w:t>
        <w:br/>
        <w:br/>
        <w:t xml:space="preserve"> The provisions of this Agreement shall be construed and interpreted</w:t>
        <w:br/>
        <w:t>in accordance with the laws of the State of Florida, or any of the</w:t>
        <w:br/>
        <w:t>applicable provisions of the Investment Company Act.  To the extent that</w:t>
        <w:br/>
        <w:t>the laws of the State of Florida, or any of the provisions in this</w:t>
        <w:br/>
        <w:t>Agreement, conflict with applicable provisions of the Investment Company</w:t>
        <w:br/>
        <w:t>Act, the latter shall control.</w:t>
        <w:br/>
        <w:br/>
        <w:br/>
        <w:t>21. LIMITATION OF LIABILITY</w:t>
        <w:br/>
        <w:br/>
        <w:t xml:space="preserve"> The Agreement and Declaration of Trust dated September 26, 2003,</w:t>
        <w:br/>
        <w:t>together with all amendments thereto (the "Declaration"), provides that</w:t>
        <w:br/>
        <w:t>the name "THE CLEARWATER INVESTMENT FUND" refers to the Trustees under</w:t>
        <w:br/>
        <w:t>the Declaration collectively as Trustees, but not as individuals or</w:t>
        <w:br/>
        <w:t>personally; and no Trustee, shareholder, officer, employee or agent of</w:t>
        <w:br/>
        <w:t>the Trust shall be held to any personal liability, nor shall resort be</w:t>
        <w:br/>
        <w:t>had to their private property, for the satisfaction of any obligation or</w:t>
        <w:br/>
        <w:t>claim, in connection with the affairs of the Trust or any Fund thereof,</w:t>
        <w:br/>
        <w:t>but only the assets belonging to the Trust, or to the particular Fund</w:t>
        <w:br/>
        <w:t>with respect to which such obligation or claim arose, shall be liable.</w:t>
        <w:br/>
        <w:br/>
        <w:t>Liability of Investment Adviser.  Investment Adviser may rely on</w:t>
        <w:br/>
        <w:t>information reasonably believed by it to be accurate and reliable.</w:t>
        <w:br/>
        <w:t>Except as may otherwise be provided by the 1940 Act, neither</w:t>
        <w:br/>
        <w:t>Investment Adviser nor its officers, directors, employees or agents</w:t>
        <w:br/>
        <w:t>shall be subject to any liability to the Trust, the Fund or any</w:t>
        <w:br/>
        <w:t>shareholder of the Fund for any error of judgment, mistake of law or</w:t>
        <w:br/>
        <w:t>any loss arising out of any investment or other act or omission in the</w:t>
        <w:br/>
        <w:t>course of, connected with or arising out of any service to be rendered</w:t>
        <w:br/>
        <w:t>hereunder, except by reason of willful misfeasance, bad faith or gross</w:t>
        <w:br/>
        <w:t>negligence in its performance of its duties or by reason of reckless</w:t>
        <w:br/>
        <w:t>disregard of its obligations and duties under this Agreement.</w:t>
        <w:br/>
        <w:br/>
        <w:t xml:space="preserve"> IN WITNESS WHEREOF, the parties hereto have caused this Agreement</w:t>
        <w:br/>
        <w:t>to be executed under seal by their duly authorized officers as of the</w:t>
        <w:br/>
        <w:t>date first mentioned above.</w:t>
        <w:br/>
        <w:br/>
        <w:br/>
        <w:br/>
        <w:br/>
        <w:t>ATTEST:   THE CLEARWATER INVESTMENT</w:t>
        <w:br/>
        <w:t>FUND</w:t>
        <w:br/>
        <w:br/>
        <w:br/>
        <w:t>By:        By:</w:t>
        <w:br/>
        <w:br/>
        <w:t>Name:        Name:</w:t>
        <w:br/>
        <w:t>Title:       Title: Trustee</w:t>
        <w:br/>
        <w:br/>
        <w:br/>
        <w:br/>
        <w:br/>
        <w:t>ATTEST      CLEARWATER ASSET</w:t>
        <w:br/>
        <w:t>MANAGEMENT, LLC.</w:t>
        <w:br/>
        <w:br/>
        <w:br/>
        <w:t xml:space="preserve">       By</w:t>
        <w:br/>
        <w:br/>
        <w:t>Name: Rosylee Xxx Xxxxxx    Name: Xxxxx X. Xxxxxx</w:t>
        <w:br/>
        <w:t>Title: Corporate Secretary    Title:</w:t>
        <w:br/>
        <w:t xml:space="preserve"> President &amp; CEO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SCHEDULE A</w:t>
        <w:br/>
        <w:br/>
        <w:t xml:space="preserve"> The Investment Adviser shall serve as Investment Adviser for the</w:t>
        <w:br/>
        <w:t>following Fund(s) of the Trust.  The Fund or Trust will pay the</w:t>
        <w:br/>
        <w:t>Investment Adviser, as full compensation for all services provided under</w:t>
        <w:br/>
        <w:t>this Agreement, the fee computed separately for each such Fund at an</w:t>
        <w:br/>
        <w:t>annual rate as follows (the "Investment Adviser Percentage Fee"):</w:t>
        <w:br/>
        <w:br/>
        <w:br/>
        <w:br/>
        <w:br/>
        <w:t xml:space="preserve">                            First Excess over</w:t>
        <w:br/>
        <w:t>Fund  $500 Million $500 Million</w:t>
        <w:br/>
        <w:t xml:space="preserve">                                                           </w:t>
        <w:br/>
        <w:br/>
        <w:t>1. Clearwater Quantum Trust             0.75%              0.65%</w:t>
        <w:br/>
        <w:br/>
        <w:t>2. Clearwater Aggressive Opportunities Trust 0.75%               0.65%</w:t>
        <w:br/>
        <w:br/>
        <w:t>3. Clearwater Quantum Fixed Income Trust     0.60%               0.50%</w:t>
        <w:br/>
        <w:br/>
        <w:t>4. Clearwater Small Cap Trust                0.75%              0.65%</w:t>
        <w:br/>
        <w:br/>
        <w:br/>
        <w:br/>
        <w:t xml:space="preserve"> The Investment Adviser Percentage Fee for each Fund shall be</w:t>
        <w:br/>
        <w:t>accrued for each calendar day and the sum of the daily fee accruals shall</w:t>
        <w:br/>
        <w:t>be paid monthly to the Investment Adviser.  The daily fee accruals will</w:t>
        <w:br/>
        <w:t>be computed by multiplying the fraction of one over the number of</w:t>
        <w:br/>
        <w:t>calendar days in the year by the applicable annual rate described in the</w:t>
        <w:br/>
        <w:t>preceding paragraph, and multiplying this product by the net assets of</w:t>
        <w:br/>
        <w:t>the Fund as determined in accordance with the Trust's prospectus and</w:t>
        <w:br/>
        <w:t>statement of additional information as of the close of business on the</w:t>
        <w:br/>
        <w:t>previous business day on which the Trust was open for business.</w:t>
        <w:br/>
        <w:br/>
        <w:t xml:space="preserve"> If this Agreement becomes effective or terminates before the end of</w:t>
        <w:br/>
        <w:t>any month, the fee (if any) for the period from the effective date to the</w:t>
        <w:br/>
        <w:t>end of such month or from the beginning of such month to the date of</w:t>
        <w:br/>
        <w:t>termination, as the case may be, shall be prorated according to the</w:t>
        <w:br/>
        <w:t>proportion which such period bears to the full month in which such</w:t>
        <w:br/>
        <w:t>effectiveness or termination occurs.</w:t>
        <w:br/>
        <w:br/>
        <w:br/>
        <w:br/>
        <w:br/>
        <w:br/>
        <w:br/>
        <w:br/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