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BCP ADVISORS LLC DBA BCP GLOBAL</w:t>
        <w:br/>
        <w:t>INVESTMENT ADVISORY AGREEMENT</w:t>
        <w:br/>
        <w:t>v.062021</w:t>
        <w:br/>
        <w:t>You ("Client"), being duly authorized, hereby employs BCP Advisors LLC, d/b/a BCP</w:t>
        <w:br/>
        <w:t>Global ("Adviser" or “Firm”), as investment adviser to manage your brokerage account (the</w:t>
        <w:br/>
        <w:t>“Account”) at such securities broker, as BCP Global shall designate, on the following terms and</w:t>
        <w:br/>
        <w:t>conditions:</w:t>
        <w:br/>
        <w:t>1. Term. This Agreement shall commence on date hereof and shall terminate upon written</w:t>
        <w:br/>
        <w:t>notice by either party.</w:t>
        <w:br/>
        <w:t>2. Authority. Adviser shall have full power to direct, manage, and change the investment and</w:t>
        <w:br/>
        <w:t>reinvestment of the assets in the Account, the proceeds thereof, and any additions thereto, and to</w:t>
        <w:br/>
        <w:t>take other action with respect to such assets, all without prior consultation with Client. Adviser</w:t>
        <w:br/>
        <w:t>provides discretionary digital advisory services to clients primarily via the Internet with limited, if any,</w:t>
        <w:br/>
        <w:t>interaction with representatives of the Firm. Investments are determined based upon the client’s age,</w:t>
        <w:br/>
        <w:t>employment status, annual income, net worth, investment experience, investment time horizon, and</w:t>
        <w:br/>
        <w:t>relative concerns regarding profits and losses, as provided by client through an online questionnaire.</w:t>
        <w:br/>
        <w:t>In providing all services hereunder, Adviser will rely on the financial information and other information</w:t>
        <w:br/>
        <w:t>provided by Client without any duty or obligation to investigate the accuracy or completeness of the</w:t>
        <w:br/>
        <w:t>information. Refer to Form ADV, Part 2A Appendix 1 for discussion of such arrangements. This</w:t>
        <w:br/>
        <w:t>authority shall remain in full force and effect until Adviser receives written notice from the Client of</w:t>
        <w:br/>
        <w:t>its termination or until the Adviser receives actual notice of the Client's death or adjudicated</w:t>
        <w:br/>
        <w:t>incompetence.</w:t>
        <w:br/>
        <w:t>3. Services of Adviser. By execution of this Agreement, Adviser accepts the appointment as</w:t>
        <w:br/>
        <w:t>investment adviser and agrees to direct the investments of the Account. It is agreed that the sole</w:t>
        <w:br/>
        <w:t>standard of care imposed upon Adviser by this Agreement is to act with the care, skill, prudence and</w:t>
        <w:br/>
        <w:t>diligence under the circumstances then prevailing that a prudent man acting in a like capacity and</w:t>
        <w:br/>
        <w:t>familiar with such matters would use in the conduct of an enterprise of a like character and with like</w:t>
        <w:br/>
        <w:t>aims. It is agreed that Adviser, in the maintenance of its records, does not assume responsibility for</w:t>
        <w:br/>
        <w:t>the accuracy of information furnished by Client or any other party. Client should refer to the Adviser’s</w:t>
        <w:br/>
        <w:t>Form ADV Part 2A and/or other appropriate disclosure documents for a complete discussion of the</w:t>
        <w:br/>
        <w:t>services offered, including a description of all fees and expenses associated with the services.</w:t>
        <w:br/>
        <w:t>4. Transaction Procedure. All transactions will be executed through the custodian. Deposits</w:t>
        <w:br/>
        <w:t>and withdrawals of cash and/or securities will be made by the Client with the Custodian. Adviser</w:t>
        <w:br/>
        <w:t>shall not act as custodian for the Account and shall not take possession of cash and/or securities of</w:t>
        <w:br/>
        <w:t>the Account. Adviser shall not be responsible for any loss incurred by reason of any act or omission</w:t>
        <w:br/>
        <w:t>of any broker or dealer or the Custodian. Client shall not withdraw or deposit cash and/or securities</w:t>
        <w:br/>
        <w:t>in the Account without simultaneously informing Adviser.</w:t>
        <w:br/>
        <w:t>5. Reports to Adviser. Clients will instruct the Custodian to provide Adviser with, or access</w:t>
        <w:br/>
        <w:t>to, such periodic statements concerning the status of the Account as Adviser may reasonably</w:t>
        <w:br/>
        <w:t>request.</w:t>
        <w:br/>
        <w:t>1</w:t>
        <w:br/>
        <w:t>BCP GLOBAL</w:t>
        <w:br/>
        <w:t>175 SW 7th Street, Suite 2310, Miami, FL. 33131, U.S.A.</w:t>
        <w:br/>
        <w:t>info@bcpglobal.com | www.bcpglobal.com</w:t>
        <w:br/>
        <w:t>BCP ADVISORS LLC DBA BCP GLOBAL</w:t>
        <w:br/>
        <w:t>INVESTMENT ADVISORY AGREEMENT</w:t>
        <w:br/>
        <w:t>6. Confidential Relationship. All information and advice furnished by either party to the other</w:t>
        <w:br/>
        <w:t>hereunder, including their respective agents and employees, shall be treated as confidential and</w:t>
        <w:br/>
        <w:t>shall not be disclosed to third parties except as required by law.</w:t>
        <w:br/>
        <w:t>7. Service to Other Clients. Adviser acts as adviser to other clients and may give advice, and</w:t>
        <w:br/>
        <w:t>take action, with respect to any of those which may differ from the advice given, or the timing or</w:t>
        <w:br/>
        <w:t>nature of action taken, with respect to the Account. It is understood that Adviser performs investment</w:t>
        <w:br/>
        <w:t>advisory services for itself, its officers, directors and shareholders as well as various other clients.</w:t>
        <w:br/>
        <w:t>Client agrees that Adviser may give advice with respect to any of its other clients which may differ</w:t>
        <w:br/>
        <w:t>from advice given or the timing or nature of action taken with respect to the Account, so long as it is</w:t>
        <w:br/>
        <w:t>the Adviser's policy, to the extent practical, to allocate investment opportunities to the Account over</w:t>
        <w:br/>
        <w:t>a period of time on a fair and equitable basis relative to other clients. It is understood that Adviser</w:t>
        <w:br/>
        <w:t>shall not have any obligation to recommend for purchase or sale for Account any security which</w:t>
        <w:br/>
        <w:t>Adviser, its principals, affiliates or employees may purchase or sell for its or their own accounts or</w:t>
        <w:br/>
        <w:t>for the account of any other client, if in the opinion of Adviser in its sole discretion, such</w:t>
        <w:br/>
        <w:t>recommendation appears unsuitable, impractical or undesirable for the Account.</w:t>
        <w:br/>
        <w:t>8. Third-Party Investment Manager. The client authorizes the Adviser to engage a third-party</w:t>
        <w:br/>
        <w:t>investment manager (“Model Provider”) to provide non-discretionary investment recommendations</w:t>
        <w:br/>
        <w:t>to the Adviser for the Adviser to utilize in connection with the Adviser’s management of the client’s</w:t>
        <w:br/>
        <w:t>account. Unless expressly authorized by the Client, Adviser will not share Client’s information with</w:t>
        <w:br/>
        <w:t>the Model Provider. Model Provider shall not have authority to place orders for the execution of</w:t>
        <w:br/>
        <w:t>transactions or to give instructions to Adviser with respect to Adviser clients’ assets. As between</w:t>
        <w:br/>
        <w:t>Model Provider and Adviser, it shall be the sole responsibility of Adviser to:</w:t>
        <w:br/>
        <w:t>a. Determine whether a Model Portfolio and each security included therein initially is and</w:t>
        <w:br/>
        <w:t>remains appropriate and suitable for an Adviser client; and</w:t>
        <w:br/>
        <w:t>b. Make discretionary determinations as to the securities to be bought and sold for each</w:t>
        <w:br/>
        <w:t>account.</w:t>
        <w:br/>
        <w:t>9. Fees. The compensation to Adviser (Management Fee) for its services under this</w:t>
        <w:br/>
        <w:t>Agreement shall be calculated and paid in accordance with the attached Schedule of Fees which</w:t>
        <w:br/>
        <w:t>may be amended from time to time by Adviser upon thirty (30) days written notice to Client. A copy</w:t>
        <w:br/>
        <w:t>of the commencing fee schedule is attached hereto as Exhibit A.</w:t>
        <w:br/>
        <w:t>All brokerage commissions associated with the purchase or sale of securities will be absorbed by</w:t>
        <w:br/>
        <w:t>the Adviser.</w:t>
        <w:br/>
        <w:t>No portion of Adviser compensation shall be based on capital gains or capital appreciation of the</w:t>
        <w:br/>
        <w:t>assets except as provided for under the Investment Advisers Act of 1940 (“Advisers Act”).</w:t>
        <w:br/>
        <w:t>10. Valuation. In computing the market value of any investment of the Account, each security</w:t>
        <w:br/>
        <w:t>listed on any national securities exchange shall be valued at the last quoted price on the valuation</w:t>
        <w:br/>
        <w:t>date of the principal exchange on which such security is traded. Any other security or asset shall be</w:t>
        <w:br/>
        <w:t>valued in a manner determined in good faith by the Adviser or the client’s custodian to reflect its fair</w:t>
        <w:br/>
        <w:t>market value.</w:t>
        <w:br/>
        <w:t>2</w:t>
        <w:br/>
        <w:t>BCP GLOBAL</w:t>
        <w:br/>
        <w:t>175 SW 7th Street, Suite 2310, Miami, FL. 33131, U.S.A.</w:t>
        <w:br/>
        <w:t>info@bcpglobal.com | www.bcpglobal.com</w:t>
        <w:br/>
        <w:t>BCP ADVISORS LLC DBA BCP GLOBAL</w:t>
        <w:br/>
        <w:t>INVESTMENT ADVISORY AGREEMENT</w:t>
        <w:br/>
        <w:t>11. Investment Objectives and Restrictions. It will be Client's responsibility to advise Adviser,</w:t>
        <w:br/>
        <w:t>via the web portal and applicable questionnaires, on the investment objective of the Account and of</w:t>
        <w:br/>
        <w:t>any changes or modifications therein as well as any specific investment restrictions.</w:t>
        <w:br/>
        <w:t>12. Termination and Assignment. This Agreement may be terminated at any time by either</w:t>
        <w:br/>
        <w:t>party giving to the other written notice of such termination. Adviser will not accept any termination</w:t>
        <w:br/>
        <w:t>instructions, including account liquidation instructions, unless provided in writing by the Client. No</w:t>
        <w:br/>
        <w:t>assignment, as that term is defined in the Advisers Act, of the Agreement shall be made by Adviser</w:t>
        <w:br/>
        <w:t>without consent of Client.</w:t>
        <w:br/>
        <w:t>13. Notices. Unless otherwise specified herein, all notices, instructions, and advice with</w:t>
        <w:br/>
        <w:t>respect to any matters contemplated by this Agreement shall be deemed duly given when</w:t>
        <w:br/>
        <w:t>electronically received by Adviser at the electronic mail address of record, or when electronically</w:t>
        <w:br/>
        <w:t>delivered to Client (or delivered by hand) at the electronic mail address of record, and to the</w:t>
        <w:br/>
        <w:t>Custodian at such address as it may specify to Adviser in writing. Adviser may rely upon any notice</w:t>
        <w:br/>
        <w:t>from any person it reasonably believes is authorized to act on behalf of the client.</w:t>
        <w:br/>
        <w:t>14. Representations by Client. Client represents and confirms that the employment of Adviser</w:t>
        <w:br/>
        <w:t>is authorized by the governing documents relating to the Account and that terms hereof do not violate</w:t>
        <w:br/>
        <w:t>any obligations by which Client is bound, whether arising by contract, operation of law or otherwise,</w:t>
        <w:br/>
        <w:t>and, if Client is a corporation or trust, that (a) this Agreement has been duly authorized by appropriate</w:t>
        <w:br/>
        <w:t>action and when executed and delivered will be binding upon Client in accordance with its terms,</w:t>
        <w:br/>
        <w:t>and (b) Client will deliver to Adviser such evidence of such authority as Adviser may reasonably</w:t>
        <w:br/>
        <w:t>require, whether by way of a certified resolution or otherwise. The Client acknowledges that the</w:t>
        <w:br/>
        <w:t>strategies the Adviser may employ may present certain risks to the Account, including the risk of</w:t>
        <w:br/>
        <w:t>loss to the principal value of the Account due to general market risks and variations in market interest</w:t>
        <w:br/>
        <w:t>rates and the Account's overall performance. The Client further acknowledges that the Adviser</w:t>
        <w:br/>
        <w:t>cannot guarantee the Account's performance or that the strategies the Adviser will employ will result</w:t>
        <w:br/>
        <w:t>in profits to the Account.</w:t>
        <w:br/>
        <w:t>15. Representations by Adviser. The Adviser represents and confirms that a) Adviser is</w:t>
        <w:br/>
        <w:t>registered as an investment adviser under the Advisers Act and is a fiduciary with respect to the</w:t>
        <w:br/>
        <w:t>Account, b) Adviser has the right, authority and legal capacity to enter into and perform her</w:t>
        <w:br/>
        <w:t>obligations under this Agreement including the authority to contract Third-Party Money Managers to</w:t>
        <w:br/>
        <w:t>create Adviser’s model portfolios and to manage Adviser’s portfolio strategies, c) Adviser has the</w:t>
        <w:br/>
        <w:t>authority to implement third party portfolio models for the clients, d) Adviser has the appropriate</w:t>
        <w:br/>
        <w:t>structure in place to structure third party portfolio models for the clients.</w:t>
        <w:br/>
        <w:t>16. Access Interruptions. Client understands that Adviser does not guarantee that access to</w:t>
        <w:br/>
        <w:t>the website or the mobile application and account management via the website or the mobile</w:t>
        <w:br/>
        <w:t>application will be available at all times. Adviser reserves the right to suspend access to the Account</w:t>
        <w:br/>
        <w:t>without prior notice for scheduled or unscheduled system repairs or upgrades. Further, access to</w:t>
        <w:br/>
        <w:t>the website or the mobile application, and hence, the Account, may be limited or unavailable due to,</w:t>
        <w:br/>
        <w:t>among other things: market volatility, peak demand, systems upgrades, maintenance, hardware or</w:t>
        <w:br/>
        <w:t>3</w:t>
        <w:br/>
        <w:t>BCP GLOBAL</w:t>
        <w:br/>
        <w:t>175 SW 7th Street, Suite 2310, Miami, FL. 33131, U.S.A.</w:t>
        <w:br/>
        <w:t>info@bcpglobal.com | www.bcpglobal.com</w:t>
        <w:br/>
        <w:t>BCP ADVISORS LLC DBA BCP GLOBAL</w:t>
        <w:br/>
        <w:t>INVESTMENT ADVISORY AGREEMENT</w:t>
        <w:br/>
        <w:t>software malfunction or failure, internet service failure or unavailability, the actions of any</w:t>
        <w:br/>
        <w:t>governmental, judicial, or regulatory body, and any unforeseeable circumstance. Client agrees that</w:t>
        <w:br/>
        <w:t>Adviser will not be liable to Client for any damages (including losses, lost opportunities, lost profits,</w:t>
        <w:br/>
        <w:t>and the cost of substitute services) relating to the use of, inability to use, disruptions or interruptions</w:t>
        <w:br/>
        <w:t>in, the lack of access to, or the operation of, or otherwise arising in connection with, the Websites,</w:t>
        <w:br/>
        <w:t>any linked websites, the mobile application. Without limiting the generality of the preceding sentence,</w:t>
        <w:br/>
        <w:t>Adviser will not be liable for the transmission of harmful data or code that may impact equipment,</w:t>
        <w:br/>
        <w:t>files, or data of you or anyone else or for the incompatibility of any equipment you own or use with</w:t>
        <w:br/>
        <w:t>technology used by Adviser. Client agrees that the Adviser make any warranty of any kind, express</w:t>
        <w:br/>
        <w:t>or implied, regarding the usability or functionality of the Adviser website, or the mobile application,</w:t>
        <w:br/>
        <w:t>or any other hardware, software, or technology used in connection with the system.</w:t>
        <w:br/>
        <w:t>17. Custody; Brokerage; Trade Confirmations; Account Statements; Performance Reports.</w:t>
        <w:br/>
        <w:t>Unless Client instructs Adviser otherwise, Adviser will place orders for the execution of transactions</w:t>
        <w:br/>
        <w:t>with or through such brokers, dealers, or banks, as Adviser may select. Such custodian will act as</w:t>
        <w:br/>
        <w:t>Client’s Custodian. The custodian will take possession of all cash, securities and other assets in the</w:t>
        <w:br/>
        <w:t>Account in safekeeping and under its control until otherwise directed in writing by Client. The</w:t>
        <w:br/>
        <w:t>custodian shall provide Client with confirmations of trades executed on behalf of the Client as and</w:t>
        <w:br/>
        <w:t>when required by applicable law and with periodic account statements, which shall be provided at</w:t>
        <w:br/>
        <w:t>least quarterly, identifying the amount of funds and of each security in the account at the end of the</w:t>
        <w:br/>
        <w:t>applicable period and setting forth all transactions, including the payment of any fees, in the account</w:t>
        <w:br/>
        <w:t>during the applicable period.</w:t>
        <w:br/>
        <w:t>Client agrees to suppress individual trade confirmations in favor of receiving a summary of all</w:t>
        <w:br/>
        <w:t>transactions not less than quarterly. In addition, Client chooses to have electronic access to all</w:t>
        <w:br/>
        <w:t>confirmations and statements. In lieu of separate trade confirmations, information from the</w:t>
        <w:br/>
        <w:t>confirmation will be reported at least quarterly via the brokerage statement. You can obtain upon</w:t>
        <w:br/>
        <w:t>request to Adviser and at no additional charge, information regarding any trade confirmation for your</w:t>
        <w:br/>
        <w:t>account, and a paper or electronic copy of any trade confirmation. Adviser will also have access to</w:t>
        <w:br/>
        <w:t>a confirmation of each trade.</w:t>
        <w:br/>
        <w:t>All orders for the purchase and sale of securities for the Account shall be placed in such markets,</w:t>
        <w:br/>
        <w:t>through such brokers, dealers or other parties, at such prices and at such commission rates, as the</w:t>
        <w:br/>
        <w:t>case may be, as in the good faith judgment of Adviser is prudent; provided that such execution is</w:t>
        <w:br/>
        <w:t>consistent with this Agreement, any applicable securities laws, and any applicable United States</w:t>
        <w:br/>
        <w:t>Department of Labor Prohibited Transaction Class Exemptions. In selecting a broker, dealer or other</w:t>
        <w:br/>
        <w:t>party for any transaction or series of transactions, Adviser may consider a number of factors,</w:t>
        <w:br/>
        <w:t>including, for example, net price, reputation, financial strength and stability, efficiency of execution,</w:t>
        <w:br/>
        <w:t>block trading and block positioning capabilities, willingness to execute related or unrelated difficult</w:t>
        <w:br/>
        <w:t>transactions in the future, order of call and other matters ordinarily involved in the receipt of</w:t>
        <w:br/>
        <w:t>brokerage services generally.</w:t>
        <w:br/>
        <w:t>Client agrees that Adviser may aggregate sales and purchase orders of securities held in the</w:t>
        <w:br/>
        <w:t>4</w:t>
        <w:br/>
        <w:t>BCP GLOBAL</w:t>
        <w:br/>
        <w:t>175 SW 7th Street, Suite 2310, Miami, FL. 33131, U.S.A.</w:t>
        <w:br/>
        <w:t>info@bcpglobal.com | www.bcpglobal.com</w:t>
        <w:br/>
        <w:t>BCP ADVISORS LLC DBA BCP GLOBAL</w:t>
        <w:br/>
        <w:t>INVESTMENT ADVISORY AGREEMENT</w:t>
        <w:br/>
        <w:t>Account with similar orders being made simultaneously for other accounts managed by Adviser if, in</w:t>
        <w:br/>
        <w:t>Adviser’s reasonable judgment, such aggregation shall result in an overall economic benefit to the</w:t>
        <w:br/>
        <w:t>Account. Client acknowledges that Adviser’s determination of such economic benefit to the Account</w:t>
        <w:br/>
        <w:t>is based on an evaluation that the Account is benefited by relatively better purchase or sales prices,</w:t>
        <w:br/>
        <w:t>lower commission or other transaction expenses and beneficial timing of transactions, or a</w:t>
        <w:br/>
        <w:t>combination of these and other like or unlike factors. When aggregate sales and purchase orders</w:t>
        <w:br/>
        <w:t>occur, the objective of Adviser shall be to allocate the executions among the accounts managed by</w:t>
        <w:br/>
        <w:t>Adviser in a manner believed by Adviser to be fair and equitable for all accounts involved.</w:t>
        <w:br/>
        <w:t>18. Disclosure Statement. Client hereby acknowledges receipt of Adviser's Disclosure</w:t>
        <w:br/>
        <w:t>Statement, (Part 2A and 2B of the Form ADV for Adviser and the Adviser’s Investment Adviser</w:t>
        <w:br/>
        <w:t>Representative, respectively) as required by Rule 204-3 under the Advisers Act. Client further</w:t>
        <w:br/>
        <w:t>acknowledges that the Form ADV Part 2A, Part 2B and CRS or Customer Relationship Summary</w:t>
        <w:br/>
        <w:t>have been delivered to the Client prior to or at the time of entering into this agreement.</w:t>
        <w:br/>
        <w:t>19. Privacy Notice. Client hereby acknowledges receipt of a copy of Adviser’s Privacy</w:t>
        <w:br/>
        <w:t>Notice prior to or at the time of entering into this agreement.</w:t>
        <w:br/>
        <w:t>20. Proxy Voting and Class Actions. The Client shall vote proxies with respect to the</w:t>
        <w:br/>
        <w:t>account's assets, and Adviser shall not have authority to vote such proxies.</w:t>
        <w:br/>
        <w:t>21. Entire Agreement; Governing Law. This Agreement constitutes the entire agreement of</w:t>
        <w:br/>
        <w:t>the parties with respect to management of the Account and can be amended only by a written</w:t>
        <w:br/>
        <w:t>document signed by the parties. It shall be governed by the laws of the State of Florida.</w:t>
        <w:br/>
        <w:t>22. Attorney's Fees. In the event of a dispute or litigation as to any terms or conditions of this</w:t>
        <w:br/>
        <w:t>Agreement, or if a party brings an action or proceeding to enforce or declare any rights herein</w:t>
        <w:br/>
        <w:t>created, or to bring about or declare the termination, cancellation, or rescission of this Agreement,</w:t>
        <w:br/>
        <w:t>the prevailing party in such action or proceeding shall be entitled to receive from the other party fees</w:t>
        <w:br/>
        <w:t>and costs, including attorney's fees, as a Court of competent jurisdiction may deem just and proper.</w:t>
        <w:br/>
        <w:t>23. Arbitration. Any controversy arising out of or relating to this Agreement or the breach</w:t>
        <w:br/>
        <w:t>thereof, shall be settled by arbitration in accordance with the rules then in effect of the code of</w:t>
        <w:br/>
        <w:t>arbitration procedure of the American Arbitration Association. The award of the arbitrators, or a</w:t>
        <w:br/>
        <w:t>majority of them, shall be final and judgment upon the award rendered may be entered in any state</w:t>
        <w:br/>
        <w:t>or federal court having jurisdiction. At least one member of the panel must have five (5) years of</w:t>
        <w:br/>
        <w:t>experience in the securities industry.</w:t>
        <w:br/>
        <w:t>Arbitration or any other hearing or legal proceeding between Adviser and Client shall take place in</w:t>
        <w:br/>
        <w:t>a mutually agreed upon location. It is further understood and agreed to that, pursuant to the above</w:t>
        <w:br/>
        <w:t>arbitration clause:</w:t>
        <w:br/>
        <w:t>a. arbitration is final and binding on all parties;</w:t>
        <w:br/>
        <w:t>b. the Parties are waiving their right to seek remedies in court, including the right to jury trial,</w:t>
        <w:br/>
        <w:t>except where such waiver would be void under federal securities law, including the right</w:t>
        <w:br/>
        <w:t>5</w:t>
        <w:br/>
        <w:t>BCP GLOBAL</w:t>
        <w:br/>
        <w:t>175 SW 7th Street, Suite 2310, Miami, FL. 33131, U.S.A.</w:t>
        <w:br/>
        <w:t>info@bcpglobal.com | www.bcpglobal.com</w:t>
        <w:br/>
        <w:t>BCP ADVISORS LLC DBA BCP GLOBAL</w:t>
        <w:br/>
        <w:t>INVESTMENT ADVISORY AGREEMENT</w:t>
        <w:br/>
        <w:t>to choose the forum, whether arbitration or adjudication, in which to seek resolution of</w:t>
        <w:br/>
        <w:t>disputes;</w:t>
        <w:br/>
        <w:t>c. pre-arbitration discovery is generally more limited than and different from</w:t>
        <w:br/>
        <w:t>d. court proceeding;</w:t>
        <w:br/>
        <w:t>e. the arbitrator’s award is not required to include factual findings or legal reasoning and</w:t>
        <w:br/>
        <w:t>any party’s right to appeal or seek modification of rulings by the arbitrators is strictly</w:t>
        <w:br/>
        <w:t>limited;</w:t>
        <w:br/>
        <w:t>f. the panel of arbitrators will include a minority of arbitrators who were or are</w:t>
        <w:br/>
        <w:t>g. affiliated with the securities industry.</w:t>
        <w:br/>
        <w:t>Client understands that this agreement to arbitrate does not constitute a waiver of the right to seek</w:t>
        <w:br/>
        <w:t>a judicial forum where such waiver would be void under the federal securities laws. Arbitration is</w:t>
        <w:br/>
        <w:t>final and binding on the parties.</w:t>
        <w:br/>
        <w:t>24. Liability. Client understands and agrees that (A) there are significant risks associated with</w:t>
        <w:br/>
        <w:t>investing in securities, including, but not limited to, the risk that of substantial diminution in value; (B)</w:t>
        <w:br/>
        <w:t>Adviser does not guarantee the performance of the Account, is not responsible to Client for any</w:t>
        <w:br/>
        <w:t>investment losses, and the Account is not insured against loss of income or principal; (C) The</w:t>
        <w:br/>
        <w:t>Account will be invested in securities according to the Client’s risk profile and subject to the</w:t>
        <w:br/>
        <w:t>information provided by the Client in the Questionnaire; and (D) the past performance of any</w:t>
        <w:br/>
        <w:t>benchmark, market index, ETF, or other Security does not indicate its future performance, and future</w:t>
        <w:br/>
        <w:t>transactions will be made in different Securities and different economic environments.</w:t>
        <w:br/>
        <w:t>Client understands and agrees that the Account will be managed solely by Adviser issuing trading</w:t>
        <w:br/>
        <w:t>instructions to Broker/Custodian to cause the Account to follow the investment profile, based on the</w:t>
        <w:br/>
        <w:t>information Client has provided to Adviser through the online questionnaire. Client further</w:t>
        <w:br/>
        <w:t>understands that if any of the information Client provides to Adviser is or becomes incomplete or</w:t>
        <w:br/>
        <w:t>inaccurate, the Account’s activities may not achieve Client’s desired investment or tax strategy.</w:t>
        <w:br/>
        <w:t>Client understands and agrees that Adviser is not responsible to Client for any failures, delays and/or</w:t>
        <w:br/>
        <w:t>interruptions in the timely or proper execution of trades or any other orders placed by Adviser on</w:t>
        <w:br/>
        <w:t>behalf of Client due to any or all of the following, which are likely to happen from time to time: (A)</w:t>
        <w:br/>
        <w:t>any kind of interruption of the services provided by Adviser’s ability to communicate with the Broker;</w:t>
        <w:br/>
        <w:t>(B) algorithm malfunction, hardware or software malfunction, failure or unavailability; (C) Broker</w:t>
        <w:br/>
        <w:t>system outages; (D) internet service failure or unavailability; (E) the actions of any governmental,</w:t>
        <w:br/>
        <w:t>judicial or regulatory body; and/or (F) force majeure.</w:t>
        <w:br/>
        <w:t>Client understands and agrees that the prices of Securities purchased or sold for the Account may</w:t>
        <w:br/>
        <w:t>be less favorable than the prices in similar transactions for other Adviser Clients.</w:t>
        <w:br/>
        <w:t>25. Compliance with federal and state laws. Federal and state securities laws impose</w:t>
        <w:br/>
        <w:t>liabilities under certain circumstances on persons who act in good faith, and therefore nothing in this</w:t>
        <w:br/>
        <w:t>Agreement shall in any way constitute a waiver or limitation of any rights that the Client may have</w:t>
        <w:br/>
        <w:t>6</w:t>
        <w:br/>
        <w:t>BCP GLOBAL</w:t>
        <w:br/>
        <w:t>175 SW 7th Street, Suite 2310, Miami, FL. 33131, U.S.A.</w:t>
        <w:br/>
        <w:t>info@bcpglobal.com | www.bcpglobal.com</w:t>
        <w:br/>
        <w:t>BCP ADVISORS LLC DBA BCP GLOBAL</w:t>
        <w:br/>
        <w:t>INVESTMENT ADVISORY AGREEMENT</w:t>
        <w:br/>
        <w:t>under federal and state securities laws.</w:t>
        <w:br/>
        <w:t>This Advisory Agreement shall be dated as of the time Client enters Client’s electronic</w:t>
        <w:br/>
        <w:t>signature.</w:t>
        <w:br/>
        <w:t>Client’s name and electronic signature shall be incorporated by reference to fields entered</w:t>
        <w:br/>
        <w:t>through the sign-up process on the website.</w:t>
        <w:br/>
        <w:t>Electronic Signature: [ ] By checking this box you consent that this action is equivalent to your</w:t>
        <w:br/>
        <w:t>written signature, and that, by doing so, you are entering into a legal agreement. You acknowledge</w:t>
        <w:br/>
        <w:t>that you have read and agreed to BCP’s Client Account Agreement provisions and terms. You</w:t>
        <w:br/>
        <w:t>agree to receive all account information electronically, including the annual delivery of BCP’s Form</w:t>
        <w:br/>
        <w:t>ADV and your custodial broker’s statements and notifications. You certify that the information</w:t>
        <w:br/>
        <w:t>provided in this application is true and correct and you will notify BCP within thirty days of any</w:t>
        <w:br/>
        <w:t>significant changes.</w:t>
        <w:br/>
        <w:t>Adviser approval shall be incorporated by reference to fields captured by Adviser’s</w:t>
        <w:br/>
        <w:t>software systems.</w:t>
        <w:br/>
        <w:t>7</w:t>
        <w:br/>
        <w:t>BCP GLOBAL</w:t>
        <w:br/>
        <w:t>175 SW 7th Street, Suite 2310, Miami, FL. 33131, U.S.A.</w:t>
        <w:br/>
        <w:t>info@bcpglobal.com | www.bcpglobal.com</w:t>
        <w:br/>
        <w:t>BCP ADVISORS LLC DBA BCP GLOBAL</w:t>
        <w:br/>
        <w:t>INVESTMENT ADVISORY AGREEMENT</w:t>
        <w:br/>
        <w:t>EXHIBIT A</w:t>
        <w:br/>
        <w:t>SCHEDULE OF FEES</w:t>
        <w:br/>
        <w:t>Asset Under Management Annual Fee</w:t>
        <w:br/>
        <w:t>We charge an advisory fee for managing client accounts. Our tiered fee structure is as follows:</w:t>
        <w:br/>
        <w:t>● For the first $100,000, the client pays an annual fee up to 1.85% of the account’s Net Liquidation</w:t>
        <w:br/>
        <w:t>Value,</w:t>
        <w:br/>
        <w:t>● Then, from $100,001 to $200,000, the client pays an annual fee up to 1.75% of the account’s</w:t>
        <w:br/>
        <w:t>Net Liquidation Value,</w:t>
        <w:br/>
        <w:t>● Then, from $200,001 to $300,000, the client pays an annual fee up to 1.50% of the account’s</w:t>
        <w:br/>
        <w:t>Net Liquidation Value,</w:t>
        <w:br/>
        <w:t>● Then, from $300,001 to $1,000,000, the client pays an annual fee up to 1.25% of the account’s</w:t>
        <w:br/>
        <w:t>Net Liquidation Value,</w:t>
        <w:br/>
        <w:t>● And then, from $1,000,001 and up, the client pays an annual fee up to 1.00% of the account’s</w:t>
        <w:br/>
        <w:t>Net Liquidation Value.</w:t>
        <w:br/>
        <w:t>The Client shall pay the Adviser in arrears for services provided under this contract during each</w:t>
        <w:br/>
        <w:t>calendar month. The advisory fee is calculated as an annualized percentage based on the Net</w:t>
        <w:br/>
        <w:t>Liquidation Value of the Account applied daily on a 252 business days basis. The Client agrees to</w:t>
        <w:br/>
        <w:t>have its fees automatically calculated and deducted monthly from the Account by the custodian.</w:t>
        <w:br/>
        <w:t>When services provided are for less than one calendar month, the fee will be prorated based upon</w:t>
        <w:br/>
        <w:t>the annual rate. The Adviser shall not be compensated based on capital gains upon or capital</w:t>
        <w:br/>
        <w:t>appreciation of any or all of Client's assets covered by this Agreement.</w:t>
        <w:br/>
        <w:t>Client hereby authorizes Adviser to instruct the custodian to debit all Management Fees directly from</w:t>
        <w:br/>
        <w:t>the account and to pay such Management Fees to Adviser. Monthly Management Fee debits will be</w:t>
        <w:br/>
        <w:t>noted on Client’s account statements. Management Fees will be payable, first, from free credit</w:t>
        <w:br/>
        <w:t>balances, if any, in the account, and second, from the liquidation or withdrawal by instruction of the</w:t>
        <w:br/>
        <w:t>Adviser to the custodian of Client’s share of any money market funds, or balances in any money</w:t>
        <w:br/>
        <w:t>market account. This Agreement shall serve as authorization for such liquidation or withdrawal. In</w:t>
        <w:br/>
        <w:t>the event, that such free credit balances or money market assets are insufficient to satisfy payment</w:t>
        <w:br/>
        <w:t>of these Management Fees, Client agrees that Adviser may instruct the custodian to liquidate</w:t>
        <w:br/>
        <w:t>Account assets to satisfy the deficit. Client expressly acknowledges that Adviser has the right to</w:t>
        <w:br/>
        <w:t>make these liquidations.</w:t>
        <w:br/>
        <w:t>8</w:t>
        <w:br/>
        <w:t>BCP GLOBAL</w:t>
        <w:br/>
        <w:t>175 SW 7th Street, Suite 2310, Miami, FL. 33131, U.S.A.</w:t>
        <w:br/>
        <w:t>info@bcpglobal.com | www.bcpglobal.com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