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3.84</w:t>
        <w:br/>
        <w:t xml:space="preserve">  LIMITED LIABILITY COMPANY AGREEMENT</w:t>
        <w:br/>
        <w:t xml:space="preserve">  OF</w:t>
        <w:br/>
        <w:t xml:space="preserve">  HVO KEY WEST HOLDINGS, LLC</w:t>
        <w:br/>
        <w:t xml:space="preserve">  THIS LIMITED LIABILITY COMPANY AGREEMENT (the “Agreement”) of HVO Key West Holdings, LLC (the “Company”) dated as of this 23rd  day of September, 2015, by HV Global Marketing Corporation as the sole member of the Company (the “Member”).</w:t>
        <w:br/>
        <w:t xml:space="preserve">  RECITAL</w:t>
        <w:br/>
        <w:t xml:space="preserve">  The Member desires to enter into a written agreement, in accordance with the provisions of the Florida Limited Liability Company Act and any successor statute, as amended from time to time (the “Act”), governing the affairs of the Company and the conduct of its business.</w:t>
        <w:br/>
        <w:t xml:space="preserve">  ARTICLE 1</w:t>
        <w:br/>
        <w:t>The Limited Liability Company</w:t>
        <w:br/>
        <w:t xml:space="preserve">  1.1                               Formation.  Articles of organization for the Company as described in Section 605.0201 of the Act (the “Articles of Organization”) have been filed in the Department of State of the State of Florida in conformity with the Act.</w:t>
        <w:br/>
        <w:t xml:space="preserve">  1.2                               Name.  The name of the Company shall be “HVO Key West Holdings, LLC” and its business shall be carried on in such name with such variations and changes as the Member shall determine or deem necessary to comply with requirements of the jurisdictions in which the Company’s operations are conducted.</w:t>
        <w:br/>
        <w:t xml:space="preserve">  1.3                               Business Purpose; Powers.  The Company is formed for the purpose of engaging in any lawful business, purpose or activity for which limited liability companies may be formed under the Act.  The Company shall possess and may exercise all the powers and privileges granted by the Act or by any other law or by this Agreement, together with any powers incidental thereto, so far as such powers and privileges are necessary or convenient to the conduct, promotion or attainment of the business purposes or activities of the Company.</w:t>
        <w:br/>
        <w:t xml:space="preserve">  1.4                               Registered Office and Agent.  The location of the registered office of the Company shall be 00000 Xxxxxxxxxx Xxxxx Xxxx, #000X, Xxxx Xxxxx Xxxxxxx, XX 00000.  The Company’s Registered Agent at such address shall be Corporate Creations Network Inc.</w:t>
        <w:br/>
        <w:t xml:space="preserve">  1.5                               Term.  Subject to the provisions of Article 6 below, the Company shall have perpetual existence.</w:t>
        <w:br/>
        <w:t xml:space="preserve"> </w:t>
        <w:br/>
        <w:t xml:space="preserve">  ARTICLE 2</w:t>
        <w:br/>
        <w:t>The Member</w:t>
        <w:br/>
        <w:t xml:space="preserve">  2.1                               The Member.  The name and address of the Member is as follows:</w:t>
        <w:br/>
        <w:t xml:space="preserve">  Name</w:t>
        <w:br/>
        <w:t xml:space="preserve">  Address</w:t>
        <w:br/>
        <w:t xml:space="preserve">      HV Global Marketing Corporation</w:t>
        <w:br/>
        <w:t xml:space="preserve">  0000 Xxxxxx Xxxxx, Xxxxx, XX 00000</w:t>
        <w:br/>
        <w:t xml:space="preserve">  2.2                               Actions by the Member, Meetings.  The Member may approve a matter or take any action at a meeting or without a meeting by the written consent of the Member.  Meetings of the Member may be called at any time by the Member.</w:t>
        <w:br/>
        <w:t xml:space="preserve">  2.3                               Liability of the Member.  All debts, obligations and liabilities of the Company, whether arising in contract, tort or otherwise, shall be the debts, obligations and liabilities of the Company.  All such liabilities shall be personally guaranteed by the Member who will hereby be obligated for any such debt, obligation or liability of the Company to the extent not satisfied by the Company.</w:t>
        <w:br/>
        <w:t xml:space="preserve">  2.4                               Power to Bind the Company.  The Member (acting in its capacity as such) shall have the authority to bind the Company to any third party with respect to any matter.</w:t>
        <w:br/>
        <w:t xml:space="preserve">  2.5                               Admission of Members.  New members shall be admitted only upon the approval of the Member.</w:t>
        <w:br/>
        <w:t xml:space="preserve">  ARTICLE 3</w:t>
        <w:br/>
        <w:t>Management by the Member</w:t>
        <w:br/>
        <w:t xml:space="preserve">  3.1                               The management of the Company is fully reserved to the Member, and the Company shall not have “managers,” as that term is used in the Act.  The powers of the Company shall be exercised by or under the authority of, and the business and affairs of the Company shall be managed under the direction of, the Member, who, through its officers and employees, shall make all decisions and take all actions for the Company.  In managing the business and affairs of the Company and exercising its powers, the Member shall act through resolutions adopted in written consents.  Decisions or actions taken by the Member in accordance with this Agreement shall constitute decisions or action by the Company and shall be binding on the Company.  Only the Member shall have the authority to represent and bind the Company, which authority can be delegated in accordance with Section 3.2.</w:t>
        <w:br/>
        <w:t xml:space="preserve">  3.2                               Officers and Related Persons.  The Member shall have the authority to appoint and terminate officers of the Company and retain and terminate employees, agents and consultants of the Company and to delegate such duties to any such officers, employees, agents and consultants as the Member deems appropriate, including the power, acting individually or jointly, to represent and bind the Company in all matters, in accordance with the scope of their respective duties.</w:t>
        <w:br/>
        <w:t xml:space="preserve">  2</w:t>
        <w:br/>
        <w:br/>
        <w:t xml:space="preserve">  ARTICLE 4</w:t>
        <w:br/>
        <w:t>Capital Structure and Contributions</w:t>
        <w:br/>
        <w:t xml:space="preserve">  4.1                               Capital Structure.  The capital structure of the Company shall consist of one class of common interests (the “Common Interests”).  All Common Interests shall be identical with each other in every respect.  The Member shall own all of the Common Interests issued and outstanding.</w:t>
        <w:br/>
        <w:t xml:space="preserve">  4.2                               Capital Contributions.  The Member shall not be required to make capital contributions.  From time to time, the Member may determine that the Company requires capital and may, at its option, make capital contribution(s) in an amount determined by the Member.  Such capital contributions may be made in cash, other property or services as determined by the Member.  A capital account shall be maintained for the Member, to which contributions and profits shall be credited and against which distributions and losses shall be charged.</w:t>
        <w:br/>
        <w:t xml:space="preserve">  ARTICLE 5</w:t>
        <w:br/>
        <w:t>Profits, Losses and Distributions</w:t>
        <w:br/>
        <w:t xml:space="preserve">  5.1                               Profits and Losses.  For financial accounting and tax purposes, the Company’s net profits or net losses shall be determined on an annual basis in accordance with the manner determined by the Member.  In each year, profits and losses shall be allocated entirely to the Member.</w:t>
        <w:br/>
        <w:t xml:space="preserve">  5.2                               Distributions.  The Member shall determine profits available for distribution and the amount, if any, to be distributed to the Member, and shall authorize and distribute on the Common Interests, the determined amount when, as and if declared by the Member.  The distributions of the Company shall be allocated entirely to the Member.</w:t>
        <w:br/>
        <w:t xml:space="preserve">  ARTICLE 6</w:t>
        <w:br/>
        <w:t>Events of Dissolution</w:t>
        <w:br/>
        <w:t xml:space="preserve">  The Company shall be dissolved and its affairs wound up upon the occurrence of any of the following events (each, an “Event of Dissolution”):</w:t>
        <w:br/>
        <w:t xml:space="preserve">  (i)                                     The Member votes for dissolution; or</w:t>
        <w:br/>
        <w:t xml:space="preserve">  (ii)                                  A judicial dissolution of the Company under Sections 605.0702 and 605.0703 of the Act; or</w:t>
        <w:br/>
        <w:t xml:space="preserve">  (iii)                               death of Member; or</w:t>
        <w:br/>
        <w:t xml:space="preserve">  (iv)                              bankruptcy of a Member</w:t>
        <w:br/>
        <w:t xml:space="preserve">  ARTICLE 7</w:t>
        <w:br/>
        <w:t>Transfer of Interests in the Company</w:t>
        <w:br/>
        <w:t xml:space="preserve">  No interest in the Company may be sold, assigned, transferred, conveyed, gifted, exchanged or otherwise disposed of without the prior written consent of the Member.</w:t>
        <w:br/>
        <w:t xml:space="preserve">  3</w:t>
        <w:br/>
        <w:br/>
        <w:t xml:space="preserve">  ARTICLE 8</w:t>
        <w:br/>
        <w:t>Exculpation and Indemnification</w:t>
        <w:br/>
        <w:t xml:space="preserve">  8.1                               Exculpation.  Notwithstanding any other provisions of this Agreement, whether express or implied, or any obligation or duty at law or in equity, none of the Member, or any officers, directors, stockholders, partners, employees, affiliates, representatives or agents of any of the Member, nor any officer, employee, representative or agent of the Company (individually, a “Covered Person” and, collectively, the “Covered Persons”) shall be liable to the Company or any other person for any act or omission (in relation to the Company, its property or the conduct of its business or affairs, this Agreement, any related document or any transaction or investment contemplated hereby or thereby) taken or omitted by a Covered Person in the reasonable belief that such act or omission is in or is not contrary to the best interests of the Company and is within the scope of authority granted to such Covered Person by the Agreement, provided such act or omission does not constitute fraud, willful misconduct, bad faith, or gross negligence.</w:t>
        <w:br/>
        <w:t xml:space="preserve">  8.2                               Indemnification.  To the fullest extent permitted by law, the Company shall indemnify and hold harmless each Covered Person from and against any and all losses, claims, demands, liabilities, expenses, judgments, fines, settlements and other amounts arising from any and all claims, demands, actions, suits or proceedings, civil, criminal, administrative or investigative (“Claims”), in which the Covered Person may be involved, or threatened to be involved, as a party or otherwise, by reason of its management of the affairs of the Company or which relates to or arises out of the Company or its property, business or affairs. A Covered Person shall not be entitled to indemnification under this Section 8.2 with respect to (i) any Claim with respect to which such Covered Person has engaged in fraud, willful misconduct, bad faith or gross negligence or (ii) any Claim initiated by such Covered Person unless such Claim (or part thereof) (A) was brought to enforce such Covered Person’s rights to indemnification hereunder or (B) was authorized or consented to by the Member.  Expenses incurred by a Covered Person in defending any Claim shall be paid by the Company in advance of the final disposition of such Claim upon receipt by the Company of an undertaking by or on behalf of such Covered Person to repay such amount if it shall be ultimately determined that such Covered Person is not entitled to be indemnified by the Company as authorized by this Section 8.2.</w:t>
        <w:br/>
        <w:t xml:space="preserve">  8.3                               Amendments.  Any repeal or modification of this Article VIII by the Member shall not adversely affect any rights of such Covered Person pursuant to this Article VIII, including the right to indemnification and to the advancement of expenses of a Covered Person existing at the time of such repeal or modification with respect to any acts or omissions occurring prior to such repeal or modification.</w:t>
        <w:br/>
        <w:t xml:space="preserve">  ARTICLE 9</w:t>
        <w:br/>
        <w:t>Miscellaneous</w:t>
        <w:br/>
        <w:t xml:space="preserve">  9.1                               Amendments.  Amendments to this Agreement and to the Articles of Organization shall be approved in writing by the Member.  An amendment shall become effective as of the date specified in the approval of the Member or if none is specified as of the date of such approval or as otherwise provided in the Act.</w:t>
        <w:br/>
        <w:t xml:space="preserve">  4</w:t>
        <w:br/>
        <w:br/>
        <w:t xml:space="preserve">  9.2                               Severability.  If any provision of this Agreement is held to be invalid or unenforceable for any reason, such provision shall be ineffective to the extent of such invalidity or unenforceability; provided, however, that the remaining provisions will continue in full force without being impaired or invalidated in any way unless such invalid or unenforceable provision or clause shall be so significant as to materially affect the expectations of the Member regarding this Agreement.  Otherwise, any invalid or unenforceable provision shall be replaced by the Member with a valid provision which most closely approximates the intent and economic effect of the invalid or unenforceable provision.</w:t>
        <w:br/>
        <w:t xml:space="preserve">  9.3                               Governing Law.  This Agreement shall be governed by and construed in accordance with the laws of the State of Florida without regard to the principles of conflicts of laws thereof.</w:t>
        <w:br/>
        <w:t xml:space="preserve">  9.4                               Limited Liability Company.  The Member intends to form a limited liability company and does not intend to form a partnership under the laws of the State of Florida or any other laws.</w:t>
        <w:br/>
        <w:t xml:space="preserve">  IN WITNESS WHEREOF, the undersigned has duly executed this Agreement as of the day first above written.</w:t>
        <w:br/>
        <w:t xml:space="preserve">    HV GLOBAL MARKETING CORPORATION</w:t>
        <w:br/>
        <w:t xml:space="preserve">            By:</w:t>
        <w:br/>
        <w:t>/s/ Xxxxxxxx X. Xxxxxxx</w:t>
        <w:br/>
        <w:t xml:space="preserve">    Name: Xxxxxxxx X. Xxxxxxx</w:t>
        <w:br/>
        <w:t xml:space="preserve">    Title: Executive Vice President</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