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AMENDED AND RESTATED</w:t>
        <w:br/>
        <w:t>LIMITED LIABILITY COMPANY AGREEMENT OF</w:t>
        <w:br/>
        <w:t xml:space="preserve">  GIPVA 0000 XXXXXX XXX, LLC</w:t>
        <w:br/>
        <w:t xml:space="preserve">  Dated as of February 8, 2023</w:t>
        <w:br/>
        <w:t xml:space="preserve">  This SECOND AMENDED AND RESTATED LIMITED LIABILITY COMPANY AGREEMENT (the “Agreement”) of GIPVA 0000 XXXXXX XXX, LLC (the “Company”), a Delaware limited liability company, is entered into this 8 day of February, 2023 by Generation Income Properties, L.P., a Delaware limited partnership, as managing member (“GIPLP”, “Common Member”, or “Manager”), and Brown Family Enterprises, LLC, a Florida limited liability company (“Brown Family”, or “Preferred Member”). GIPLP and Brown Family are each a Member.</w:t>
        <w:br/>
        <w:t xml:space="preserve">  RECITALS:</w:t>
        <w:br/>
        <w:t xml:space="preserve">  WHEREAS, the Company was formed as a limited liability company pursuant to the provisions of the Act by the filing of a certificate of formation (the “Certificate”) in the office of the Delaware Secretary of State on or about July 10, 2019;</w:t>
        <w:br/>
        <w:t xml:space="preserve">  WHEREAS, GIPLP, as the sole member of the company, entered into that certain Limited Liability Company Agreement dated July 10, 2019 (“Original Agreement”);</w:t>
        <w:br/>
        <w:t xml:space="preserve">  WHEREAS, GIPLP, as the sole member of the company, entered into that certain Amended and Restated Limited Liability Company Agreement dated September 30, 2019 (“Amended and Restated Agreement”);</w:t>
        <w:br/>
        <w:t xml:space="preserve">  WHEREAS, GIPLP wishes to admit a new member, Xxxxx Family,  through the issuance of membership interests by the Company;</w:t>
        <w:br/>
        <w:t xml:space="preserve">  WHEREAS, the Company has purchased real estate property prior to the date hereof using equity from GIPLP and debt; and</w:t>
        <w:br/>
        <w:t xml:space="preserve">  WHEREAS, the Company and each Member desire to enter into this Agreement in order to set forth their mutual agreements regarding the terms on which the Company shall be owned and operated and to amend and restate in their entirety, the Original Agreement and the Amended and Restated Agreement.</w:t>
        <w:br/>
        <w:t xml:space="preserve">  NOW, THEREFORE, in consideration of the mutual covenants herein contained and other valuable consideration, the receipt and adequacy of which are hereby acknowledged, the parties hereto do hereby agree as follows:</w:t>
        <w:br/>
        <w:t xml:space="preserve">      1</w:t>
        <w:br/>
        <w:t xml:space="preserve">  ARTICLE I</w:t>
        <w:br/>
        <w:t xml:space="preserve">  General Provisions</w:t>
        <w:br/>
        <w:t xml:space="preserve">  Section 1.01 Formation. On July 10, 2019,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 xml:space="preserve">  Section 1.02 Name and Place of Business. The name of the Company shall be GIPVA 0000 Xxxxxx Xxx,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t xml:space="preserve">  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the Preferred Member.  </w:t>
        <w:br/>
        <w:t xml:space="preserve">  Section 1.04 Term. The Company shall commence upon the filing of a Certificate of Formation for the Company in accordance with the Act, and shall continue until dissolved in accordance with this Agreement.</w:t>
        <w:br/>
        <w:t xml:space="preserve">  Section 1.05 Required Filings. The Manager shall execute, acknowledge, file, record, amend and/or publish such certificates and documents, as may be required by this Agreement or by law in connection with the formation and operation of the Company.</w:t>
        <w:br/>
        <w:t xml:space="preserve">  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t xml:space="preserve">  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t xml:space="preserve">  Section 1.08 Defined Terms. Terms not otherwise defined herein shall have the meaning ascribed to them in the Glossary attached hereto as Exhibit A and incorporated herein by </w:t>
        <w:br/>
        <w:t xml:space="preserve">  2</w:t>
        <w:br/>
        <w:t xml:space="preserve">  reference.</w:t>
        <w:br/>
        <w:t xml:space="preserve">  ARTICLE II</w:t>
        <w:br/>
        <w:t xml:space="preserve">  Members; Capital Accounts; Financing Transactions</w:t>
        <w:br/>
        <w:t xml:space="preserve">  Section 2.01 Members. GIPLP and Brown Family are hereby acknowledged as members in the Company. The respective names, class of interest, and number of Units are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held by such Member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Section,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t xml:space="preserve">  Section 2.02  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t xml:space="preserve">  Section 2.03 Capital. The capital of the Company shall consist of the amounts contributed to the Company pursuant to this Article II</w:t>
        <w:br/>
        <w:t xml:space="preserve">  Section 2.04 Initial Capital. The Company requires capital to fulfill its obligation to fund the purchase of the Property and each party made Capital Contributions on or prior to the date hereof. </w:t>
        <w:br/>
        <w:t xml:space="preserve">      3</w:t>
        <w:br/>
        <w:t xml:space="preserve">    (a)</w:t>
        <w:br/>
        <w:t>Class A Preferred Units. Authorization and Issuance. The Company is hereby authorized to issue a class of Units designated as Class A Preferred Units. Class A Preferred Units issued shall, upon issuance thereof, be deemed to be duly authorized, validly issued, fully paid and nonassessable. A total of the number of Class A Preferred Units, as reflected in Schedule A of this Agreement are hereby authorized for issuance by the Company, each at a price of $10.00 per Class A Preferred Unit. The Company shall pay a Preferred Return to the Preferred Members, on a monthly basis and subject to this Agreement.</w:t>
        <w:br/>
        <w:t xml:space="preserve">  (b)</w:t>
        <w:br/>
        <w:t xml:space="preserve">Class A Common Units. Authorization and Issuance. The Company is hereby authorized to issue a class of Units designated as Class A Common Units. Class A Common Units issued shall, upon issuance thereof, be deemed to be duly authorized, validly issued, fully paid and nonassessable. A total of the number of Class A Common Units, as reflected in Schedule A of this Agreement are hereby authorized for issuance by the Company, each at a price per Class A Common Unit determined by the Manager. </w:t>
        <w:br/>
        <w:t xml:space="preserve">  Section 2.05 Capital Commitments.</w:t>
        <w:br/>
        <w:t xml:space="preserve">  (a)</w:t>
        <w:br/>
        <w:t>Agreement to Contribute Capital. The Members have made Capital Contributions at or prior to the date hereof. In the event additional capital is required by the Company, the Manager shall, in its sole discretion, take one or more of the following actions:</w:t>
        <w:br/>
        <w:t xml:space="preserve">  (i)</w:t>
        <w:br/>
        <w:t>cause the Company to obtain such additional funds from the Preferred Members and the Common Members in accordance with the terms hereof;</w:t>
        <w:br/>
        <w:t xml:space="preserve">  (ii)</w:t>
        <w:br/>
        <w:t>cause the Company to obtain funds from additional</w:t>
        <w:br/>
        <w:t>investors; and</w:t>
        <w:br/>
        <w:t xml:space="preserve">  (iii)</w:t>
        <w:br/>
        <w:t>cause the Company to seek to borrow the required additional funds from any third-party lender.</w:t>
        <w:br/>
        <w:t xml:space="preserve">  Section 2.06 Default by Members. Each Member agrees that: (i)</w:t>
        <w:br/>
        <w:t>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t xml:space="preserve">  Section 2.07 Additional Capital Contributions. If the Manager determines</w:t>
        <w:br/>
        <w:t xml:space="preserve">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the Preferred Member to accept additional Capital Contributions or obtain additional financing, in each case in excess of $100,000, which </w:t>
        <w:br/>
        <w:t xml:space="preserve">  4</w:t>
        <w:br/>
        <w:t xml:space="preserve">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the Preferred Member’s prior consent in the event the new Membership Interests or the terms of the new financing would negatively affect the Preferred Member’s preferential right to distributions or redemption rights.</w:t>
        <w:br/>
        <w:t xml:space="preserve">  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 of each such class or series of Membership Interest; and (e) the conversion, redemption or exchange rights applicable to each such class or series of Membership Interest; provided, however, that none of the foregoing shall reduce Brown Family’s Preferred Return and seven percent (7%) IRR set forth in Section 4.03(c).</w:t>
        <w:br/>
        <w:t xml:space="preserve">  Section 2.09 Capital Accounts. A Capital Account shall be established and maintained for each Member in accordance with Treasury Regulations Section 1.704-1(b)(2)(iv).</w:t>
        <w:br/>
        <w:t xml:space="preserve">  (a)</w:t>
        <w:br/>
        <w:t>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t xml:space="preserve">  (b)</w:t>
        <w:br/>
        <w:t xml:space="preserve">To each Member’s Capital Account there shall be debited the amount of cash and the Gross Asset Value of any property of the Company distributed to such </w:t>
        <w:br/>
        <w:t xml:space="preserve">  5</w:t>
        <w:br/>
        <w:t xml:space="preserve">  Member pursuant to any provision of this Agreement, all Net Losses allocated to such Member pursuant to Section 3.01 and any items of loss and deduction that are specially allocated to such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t xml:space="preserve">  (c)</w:t>
        <w:br/>
        <w:t>Upon a transfer of any Membership Interest (or portion thereof) in accordance with the terms of this Agreement, the transferee shall succeed to the Capital Account of the transferor to the extent it relates to the transferred Membership Interest (or portion thereof).</w:t>
        <w:br/>
        <w:t xml:space="preserve">  (d)</w:t>
        <w:br/>
        <w:t>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t xml:space="preserve">  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t xml:space="preserve">  Section 2.11 Interest on Capital. No interest shall be payable on any Capital Contributions made to the Company.</w:t>
        <w:br/>
        <w:t xml:space="preserve">  Section 2.12 Member Loans. Any Member may make a Member Loan to the Company only with the approval of the Members. Member Loans shall be repaid in advance of amounts distributable to Members pursuant to Section 4.01, but shall be subordinated to payments of third party debt.</w:t>
        <w:br/>
        <w:t xml:space="preserve">  Section 2.13 No  Obligation to Restore. The Manager shall have no obligation to restore a negative balance in its Capital Account.</w:t>
        <w:br/>
        <w:t xml:space="preserve">  ARTICLE III</w:t>
        <w:br/>
        <w:t xml:space="preserve">  Allocations of Profits and Loss</w:t>
        <w:br/>
        <w:t xml:space="preserve">    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w:t>
        <w:br/>
        <w:t xml:space="preserve">  6</w:t>
        <w:br/>
        <w:t xml:space="preserve">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t xml:space="preserve">  Section 3.02 Special / Regulatory Allocation. The following special allocations shall be made to the Members in the following order and priority:</w:t>
        <w:br/>
        <w:t xml:space="preserve">  (a)</w:t>
        <w:br/>
        <w:t>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t xml:space="preserve">  (b)</w:t>
        <w:br/>
        <w:t>Minimum Gain Chargeback. Except as otherwise provided in 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t xml:space="preserve">  (c)</w:t>
        <w:br/>
        <w:t xml:space="preserve">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w:t>
        <w:br/>
        <w:t xml:space="preserve">  7</w:t>
        <w:br/>
        <w:t xml:space="preserve">  Adjusted Capital Account Deficit as quickly as possible. This Section 3.02(c) is intended to qualify as a “qualified income offset” within the meaning of Treasury Regulations Section 1.704-1(b)(2)(ii)(d) and shall be interpreted consistently therewith.</w:t>
        <w:br/>
        <w:t xml:space="preserve">  (d)</w:t>
        <w:br/>
        <w:t>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t xml:space="preserve">  (e)</w:t>
        <w:br/>
        <w:t>Nonrecourse Deductions. “Nonrecourse deductions” (as defined in Treasury Regulations Section 1.704-2(b)(1)) shall be allocated to the Members in proportion to their respective Percentage Interests.</w:t>
        <w:br/>
        <w:t xml:space="preserve">  (f)</w:t>
        <w:br/>
        <w:t>Section 754 Adjustments. To the extent an adjustment to the adjusted tax basis of any Company asset pursuant to Code Section 734(b) or 743(b) is required, pursuant to Treasury Regulations Section 1.704-1(b)(2)(iv)(m)(2) or Treasury Regulations Section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t xml:space="preserve">  Section 3.03 Curative Allocations. The allocations set forth in Sections 3.01(c)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 Manager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t xml:space="preserve">  Section 3.04 Tax Allocations.</w:t>
        <w:br/>
        <w:t xml:space="preserve">  (a)</w:t>
        <w:br/>
        <w:t>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t xml:space="preserve">  (b)</w:t>
        <w:br/>
        <w:t xml:space="preserve">Section 704(c) Allocations. In accordance with Code Section 704(c) and the Treasury Regulations promulgated thereunder, Company income, gain, loss, and deduction </w:t>
        <w:br/>
        <w:t xml:space="preserve">  8</w:t>
        <w:br/>
        <w:t xml:space="preserve">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t xml:space="preserve">  (c)</w:t>
        <w:br/>
        <w:t>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t xml:space="preserve">  (d)</w:t>
        <w:br/>
        <w:t>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t xml:space="preserve">  (e)</w:t>
        <w:br/>
        <w:t>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t xml:space="preserve">  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t xml:space="preserve">  ARTICLE IV</w:t>
        <w:br/>
        <w:t xml:space="preserve">  Distributions</w:t>
        <w:br/>
        <w:t xml:space="preserve">  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t xml:space="preserve">  Section 4.02 Distributable Operating Funds. Unless otherwise agreed in writing </w:t>
        <w:br/>
        <w:t xml:space="preserve">  9</w:t>
        <w:br/>
        <w:t xml:space="preserve">  by the Members, Distributable Operating Funds shall be distributed as follows:</w:t>
        <w:br/>
        <w:t xml:space="preserve">  (a)</w:t>
        <w:br/>
        <w:t>First, to the Preferred Member, until the Unpaid Preferred Return of the Preferred Member shall equal, or otherwise be reduced to, zero;</w:t>
        <w:br/>
        <w:t xml:space="preserve">  (b)</w:t>
        <w:br/>
        <w:t>Thereafter, 100% to the Common Member.</w:t>
        <w:br/>
        <w:t xml:space="preserve">  Section 4.03 Distributable Capital Transaction Proceeds. Distributable Capital Transaction Proceeds shall be distributed to the Members as follows:</w:t>
        <w:br/>
        <w:t xml:space="preserve">  (a)</w:t>
        <w:br/>
        <w:t>First, to the Preferred Member, until the Unpaid Preferred Return of the Preferred Member shall equal, or otherwise be reduced to, zero;</w:t>
        <w:br/>
        <w:t xml:space="preserve">  (b)</w:t>
        <w:br/>
        <w:t>Then, to the Preferred Member and the Common Member, in proportion to their respective Unreturned Capital Contributions, until the Unreturned Capital Contributions of the Preferred Member and of the Common Member shall equal, or otherwise be reduced to, zero;</w:t>
        <w:br/>
        <w:t xml:space="preserve">  (c)</w:t>
        <w:br/>
        <w:t>Then, to the Preferred Member and the Common Member, in the amount needed to cause the aggregate distributions made to each them pursuant to Section 4.02 and 4.03 to achieve a seven percent (7%) IRR on each of their aggregate Capital Contributions, in proportion to their Percentage Interests at the time of the distribution; and</w:t>
        <w:br/>
        <w:t xml:space="preserve">  (d)</w:t>
        <w:br/>
        <w:t>Then, eighty-four percent (84%) to the Common Member and sixteen (16%) to the Preferred Member.</w:t>
        <w:br/>
        <w:t xml:space="preserve">  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 year that is allocable to the Members(such Member’s “Tax 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t xml:space="preserve">  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w:t>
        <w:br/>
        <w:t xml:space="preserve">  10</w:t>
        <w:br/>
        <w:t xml:space="preserve">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t xml:space="preserve">  ARTICLE V</w:t>
        <w:br/>
        <w:t xml:space="preserve">  Management of the Company</w:t>
        <w:br/>
        <w:t xml:space="preserve">  Section 5.01 Management of Business and Affairs.</w:t>
        <w:br/>
        <w:t xml:space="preserve">  (a)</w:t>
        <w:br/>
        <w:t xml:space="preserve">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  </w:t>
        <w:br/>
        <w:t xml:space="preserve">  (b)</w:t>
        <w:br/>
        <w:t>The Members hereby designate and appoint GIPLP to serve as the 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t xml:space="preserve">  (i)</w:t>
        <w:br/>
        <w:t>the making of any expenditures that it reasonably deems necessary for the conduct of the activities of the Company;</w:t>
        <w:br/>
        <w:t>(ii)</w:t>
        <w:br/>
        <w:t xml:space="preserve">the use of the cash assets of the Company for any purpose consistent with the </w:t>
        <w:br/>
        <w:t xml:space="preserve">  11</w:t>
        <w:br/>
        <w:t xml:space="preserve">  terms of this Agreement which the Manager reasonably believes may benefit the Company and on any terms that the Manager sees fit and the repayment of obligations of the Company;</w:t>
        <w:br/>
        <w:t>(iii)</w:t>
        <w:br/>
        <w:t>the management, operation, leasing (including the amendment and/or termination of any lease), landscaping, repair, alteration, demolition, replacement or improvement of any Property;</w:t>
        <w:br/>
        <w:t>(iv)</w:t>
        <w:br/>
        <w:t>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t>(v)</w:t>
        <w:br/>
        <w:t>the distribution of Company cash and other Company assets in accordance with this Agreement and the holding and management of other assets of the Company;</w:t>
        <w:br/>
        <w:t>(vi)</w:t>
        <w:br/>
        <w:t>the selection and dismissal of agents, outside attorneys, accountants, consultants and contractors of the Company and the determination of their compensation and other terms of employment or hiring;</w:t>
        <w:br/>
        <w:t>(vii)</w:t>
        <w:br/>
        <w:t>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t>(viii)</w:t>
        <w:br/>
        <w:t>holding, managing, investing and reinvesting cash and other assets of the</w:t>
        <w:br/>
        <w:t>Company;</w:t>
        <w:br/>
        <w:t>(ix)</w:t>
        <w:br/>
        <w:t>the collection and receipt of rents, revenues and income of the Company;</w:t>
        <w:br/>
        <w:t>(x)</w:t>
        <w:br/>
        <w:t>in addition to working capital and/or reserves required to be maintained</w:t>
        <w:br/>
        <w:t>under this Agreement, the maintenance of working capital and other reserves in such amounts as the Manager deems appropriate and reasonable from time to time; and</w:t>
        <w:br/>
        <w:t>(xi)</w:t>
        <w:br/>
        <w:t>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t>(c)</w:t>
        <w:br/>
        <w:t xml:space="preserve">In addition to and without limiting the duties and obligations of the </w:t>
        <w:br/>
        <w:t xml:space="preserve">  12</w:t>
        <w:br/>
        <w:t xml:space="preserve">  Manager as set forth above, the Manager shall (on behalf of the Company):</w:t>
        <w:br/>
        <w:t xml:space="preserve">  (i)</w:t>
        <w:br/>
        <w:t>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t>(ii)</w:t>
        <w:br/>
        <w:t>keep and maintain at least such insurance coverage as may be required by the holder of any mortgage or deed of trust encumbering all or any portion of any Property;</w:t>
        <w:br/>
        <w:t>(iii)</w:t>
        <w:br/>
        <w:t>open and maintain bank accounts for funds of the Company;</w:t>
        <w:br/>
        <w:t>(iv)</w:t>
        <w:br/>
        <w:t>employ contractors for the ordinary maintenance and repair of the Property, including installation of tenant improvements as required by leases on the Property;</w:t>
        <w:br/>
        <w:t>(v)</w:t>
        <w:br/>
        <w:t>retain or engage real estate brokers licensed to do business in the state in which the Property, or any part thereof, is located;</w:t>
        <w:br/>
        <w:t>(vi)</w:t>
        <w:br/>
        <w:t>use reasonable efforts to enter into leases of space and other occupancy agreements on the Property on market terms and conditions, and in accordance with the requirements of any applicable loan;</w:t>
        <w:br/>
        <w:t>(vii)</w:t>
        <w:br/>
        <w:t>employ such managing or other agents necessary for the operation, management and leasing of the Property including, without limitation, a property manager;</w:t>
        <w:br/>
        <w:t>(viii)</w:t>
        <w:br/>
        <w:t xml:space="preserve">cause the Company to enter into a loan or loans to be secured by the Property; </w:t>
        <w:br/>
        <w:t>(ix)</w:t>
        <w:br/>
        <w:t>retain or engage attorneys and accountants, to the extent such professional services are required during the term of the Company; and</w:t>
        <w:br/>
        <w:t>(x)</w:t>
        <w:br/>
        <w:t>do any act which is necessary or desirable to carry out any of the foregoing.</w:t>
        <w:br/>
        <w:t>(d)</w:t>
        <w:br/>
        <w:t>Notwithstanding the provisions of Section 5.01(b), 5.01(c) and 5.01(d) neither the Manager nor any other Member shall have any authority, in the name of or on behalf of the Company, to take any of the following actions or make any of the following decisions after the date hereof without the prior written consent or approval of the Members (each, a “Major Decision”):</w:t>
        <w:br/>
        <w:t xml:space="preserve">  (i)</w:t>
        <w:br/>
        <w:t>the sale, transfer, exchange or other disposition of the Property;</w:t>
        <w:br/>
        <w:t>(ii)</w:t>
        <w:br/>
        <w:t>the mortgage, pledge, encumbrance or hypothecation of the Property;</w:t>
        <w:br/>
        <w:t>(iii)</w:t>
        <w:br/>
        <w:t>refinancing any mortgage on the Property or any debt obligation of the Company;</w:t>
        <w:br/>
        <w:t>(iv)</w:t>
        <w:br/>
        <w:t>any cross-collateralization of the assets of the Company with any affiliate of a Member;</w:t>
        <w:br/>
        <w:t>(v)</w:t>
        <w:br/>
        <w:t>except with respect to a mortgage on the Property and as required by law, subordinate the Company’s obligations to pay the Preferred Return to the Preferred Member hereunder;</w:t>
        <w:br/>
        <w:t>(vi)</w:t>
        <w:br/>
        <w:t>except as provided in this Agreement, admit any Person as an Additional Member of the Company;</w:t>
        <w:br/>
        <w:t xml:space="preserve">  13</w:t>
        <w:br/>
        <w:t xml:space="preserve">  (vii)</w:t>
        <w:br/>
        <w:t>assign all or substantially all of the assets of the Company in trust for creditors or file on behalf of the Company a voluntary petition for relief under the bankruptcy laws or similar voluntary petition under state laws; and</w:t>
        <w:br/>
        <w:t>(viii)</w:t>
        <w:br/>
        <w:t>cause the Company to become a party to any merger, consolidation or share exchange with any other entity or person, or dissolve or terminate the Company.</w:t>
        <w:br/>
        <w:t>(e)</w:t>
        <w:br/>
        <w:t>Notwithstanding the provisions of Section 5.01(d), or any other provision of this Agreement, and for the purpose of avoiding any doubt, the terms of this Agreement shall not restrict the merger, consolidation, public offering, share exchange, sale or acquisition by or of GIPREIT in an fashion whatsoever.</w:t>
        <w:br/>
        <w:t xml:space="preserve">  (f)</w:t>
        <w:br/>
        <w:t>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5.01(f) shall not be deemed to reduce any specific time periods for notice otherwise expressly set forth in this Agreement.</w:t>
        <w:br/>
        <w:t xml:space="preserve">  Section 5.02 Duties and Conflicts.</w:t>
        <w:br/>
        <w:t xml:space="preserve">  (a)</w:t>
        <w:br/>
        <w:t>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 Company of which shall expressly not require the consent of the Preferred Member; provided, however, that the terms and conditions of any such agreement or contract shall be on terms no less favorable to the Company than terms available from unrelated parties.</w:t>
        <w:br/>
        <w:t xml:space="preserve">  (b)</w:t>
        <w:br/>
        <w:t>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t xml:space="preserve">  (c)</w:t>
        <w:br/>
        <w:t>No Member (including the Manager) shall be obligated to devote all or any particular part of its time and effort to the Company and its affairs.</w:t>
        <w:br/>
        <w:t xml:space="preserve">  (d)</w:t>
        <w:br/>
        <w:t xml:space="preserve">The Manager shall not be liable to the Company or to any other </w:t>
        <w:br/>
        <w:t xml:space="preserve">  14</w:t>
        <w:br/>
        <w:t xml:space="preserve">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Manager and a reasonable time to cure) or its willful misconduct, gross negligence or bad faith.</w:t>
        <w:br/>
        <w:t xml:space="preserve">  Section 5.03 Exculpation and Indemnification.</w:t>
        <w:br/>
        <w:t xml:space="preserve">  a)</w:t>
        <w:br/>
        <w:t>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w:t>
        <w:br/>
        <w:t>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t>b)</w:t>
        <w:br/>
        <w:t>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t>c)</w:t>
        <w:br/>
        <w:t xml:space="preserve">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w:t>
        <w:br/>
        <w:t xml:space="preserve">  15</w:t>
        <w:br/>
        <w:t xml:space="preserve">  upon notice to each of the Members; provided, that if the Preferred Member shall submit a written objection to such Manager’s determination within fifteen (15) business days after receipt of such notice, then such determination shall be made by a court of competent jurisdiction.</w:t>
        <w:br/>
        <w:t>d)</w:t>
        <w:br/>
        <w:t>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t>e)</w:t>
        <w:br/>
        <w:t>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t>f)</w:t>
        <w:br/>
        <w:t>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t>g)</w:t>
        <w:br/>
        <w:t>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t>h)</w:t>
        <w:br/>
        <w:t>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t>Section 5.04 Compliance with Certain Requirements.</w:t>
        <w:br/>
        <w:t xml:space="preserve">  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w:t>
        <w:br/>
        <w:t xml:space="preserve">  16</w:t>
        <w:br/>
        <w:t xml:space="preserve">  Affiliates to take any action or to refrain from taking any action (including but not limited to using a protective trust to own assets) that the Manager determines would be necessary or desirable for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t xml:space="preserve">  Section 5.05 Reliance by Third  Parties. Persons dealing with the</w:t>
        <w:br/>
        <w:t>Company may rely conclusively upon the certificate of the Manager to the effect that it is then acting as the Manager and upon the power and authority of the Manager as herein set forth.</w:t>
        <w:br/>
        <w:t>Section 5.06 Standard of Care; Activities of the Manager.  The Manager</w:t>
        <w:br/>
        <w:t>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 in any opportunities.</w:t>
        <w:br/>
        <w:t xml:space="preserve">  Section 5.07 Fees and Expense.</w:t>
        <w:br/>
        <w:t xml:space="preserve">  (a)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 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w:t>
        <w:br/>
        <w:t xml:space="preserve">  17</w:t>
        <w:br/>
        <w:t xml:space="preserve">  all other costs and expenses incurred in connection with the Company’s business, including travel to and from the Project that may be acquired by the Company. The legal expenses (up to $5,000) of Brown Family Enterprises, LLC and GIPLP respectively in connection to this Agreement shall be an expense of the Company and shall be reimbursable to the respective Member.</w:t>
        <w:br/>
        <w:t xml:space="preserve">   (b) Fees. N/A</w:t>
        <w:br/>
        <w:t xml:space="preserve">  ARTICLE VI</w:t>
        <w:br/>
        <w:t>Transferability of Member Interests</w:t>
        <w:br/>
        <w:t xml:space="preserve">  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Brown Family’s Membership Interest has been redeemed by the Company or transferred to a third party. GIPLP may pledge, transfer or assign its Membership Interest to an Affiliate of GIPLP with the prior consent of Preferred Member, which consent will not be unreasonably withheld, conditioned, or delayed. The Manager does not generally expect to consent to pledges of Membership Interest. Any attempted pledge, transfer, assignment or substitution not made in accordance with this Section 6.01 shall be void.</w:t>
        <w:br/>
        <w:t>Section 6.02 Permitted Assignees.</w:t>
        <w:br/>
        <w:t xml:space="preserve">  (a)</w:t>
        <w:br/>
        <w:t>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t xml:space="preserve">  (i)</w:t>
        <w:br/>
        <w:t>A duly executed and acknowledged written instrument of assignment or document of transfer satisfactory in form and substance to the Manager shall have been filed with the Company;</w:t>
        <w:br/>
        <w:t xml:space="preserve">  (ii)</w:t>
        <w:br/>
        <w:t>The Member and the Permitted Assignee shall have executed and acknowledged such other instruments and documents and taken such other action as the Manager shall reasonably deem necessary or desirable to effect such substitution;</w:t>
        <w:br/>
        <w:t xml:space="preserve">  (iii)</w:t>
        <w:br/>
        <w:t>The Member or the Permitted Assignee shall have paid to the Company such amount of money as is sufficient to cover all costs, fees and expenses (including attorney’s fees) incurred by or on behalf of the Company in connection with such substitution; and</w:t>
        <w:br/>
        <w:t xml:space="preserve">  (iv)</w:t>
        <w:br/>
        <w:t>The Manager shall have consented to such substitution.</w:t>
        <w:br/>
        <w:t xml:space="preserve">  In the event of the admission of a Permitted Assignee as a Substitute Member, all references herein to the Members shall be deemed to apply to such Substitute Member and such Substitute </w:t>
        <w:br/>
        <w:t xml:space="preserve">  18</w:t>
        <w:br/>
        <w:t xml:space="preserve">  Member shall succeed to all rights and obligations of the transferor Member hereunder, including the Capital Account balance of such transferor.</w:t>
        <w:br/>
        <w:t xml:space="preserve">  (b)</w:t>
        <w:br/>
        <w:t>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t xml:space="preserve">  (c)</w:t>
        <w:br/>
        <w:t>Notwithstanding anything to the contrary, the Common Member may, upon written notice to the Manager, transfer any of its Membership Interests to an Affiliate of the Common Member.</w:t>
        <w:br/>
        <w:t xml:space="preserve">  (d)</w:t>
        <w:br/>
        <w:t>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t xml:space="preserve">  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t xml:space="preserve">  ARTICLE VII</w:t>
        <w:br/>
        <w:t xml:space="preserve">  Termination of the Company</w:t>
        <w:br/>
        <w:t xml:space="preserve">  Section 7.01 Dissolution.</w:t>
        <w:br/>
        <w:t xml:space="preserve">  (a)</w:t>
        <w:br/>
        <w:t>The Company shall be dissolved upon the happening of any of the following events (each a “Dissolution Event”):</w:t>
        <w:br/>
        <w:t xml:space="preserve">  (i)</w:t>
        <w:br/>
        <w:t>the sale or disposition of all of the assets of the Company and the receipt of all consideration therefor;</w:t>
        <w:br/>
        <w:t xml:space="preserve">  (ii)</w:t>
        <w:br/>
        <w:t>the occurrence of any event which, as a matter of law, requires that the Company be dissolved; or</w:t>
        <w:br/>
        <w:t xml:space="preserve">  (iii)</w:t>
        <w:br/>
        <w:t>A determination by the Common Member after receiving prior, written consent from Preferred Member, to dissolve the Company.</w:t>
        <w:br/>
        <w:t xml:space="preserve">  (b)</w:t>
        <w:br/>
        <w:t xml:space="preserve">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w:t>
        <w:br/>
        <w:t xml:space="preserve">  19</w:t>
        <w:br/>
        <w:t xml:space="preserve">  of the Company, as aforesaid, the business of the Company and the affairs of the Members, as such, shall continue to be governed by this Agreement.</w:t>
        <w:br/>
        <w:t xml:space="preserve">  (c)</w:t>
        <w:br/>
        <w:t>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t xml:space="preserve">  Section 7.02 Liquidation.</w:t>
        <w:br/>
        <w:t>(a)</w:t>
        <w:br/>
        <w:t>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t xml:space="preserve">  (i)</w:t>
        <w:br/>
        <w:t>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t xml:space="preserve">  (ii)</w:t>
        <w:br/>
        <w:t>Such debts as are owing to the Members, including unpaid expense accounts or advances made to or for the benefit of the Company, shall be paid; and</w:t>
        <w:br/>
        <w:t xml:space="preserve">  (iii)</w:t>
        <w:br/>
        <w:t>Then, to the Members pursuant to and as provided in Section 4.03.</w:t>
        <w:br/>
        <w:t xml:space="preserve">  (b)</w:t>
        <w:br/>
        <w:t>Upon dissolution of the Company, each of the Members shall look only to the assets of the Company for the return of his, her or its investment, and if the Company’s assets remaining after payment and discharge of debts and liabilities of the Company, including any debts and liabilities owed to any one or more of the Members, are not sufficient to satisfy the rights of a Member, the Members shall have no recourse or further right or claim against the Company, the Manager or any other Member.</w:t>
        <w:br/>
        <w:t xml:space="preserve">  (c)</w:t>
        <w:br/>
        <w:t>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t xml:space="preserve">    20</w:t>
        <w:br/>
        <w:t xml:space="preserve">  (d)</w:t>
        <w:br/>
        <w:t>No Priority. Each Member shall look solely to the assets of the Company of which such Member is a Member for the return of such Member’s aggregate Capital Contributions in the Company and no Member shall have priority over any other Member as to the return of such Capital Contribution.</w:t>
        <w:br/>
        <w:t xml:space="preserve">  ARTICLE VIII</w:t>
        <w:br/>
        <w:t xml:space="preserve">  Reports to Members; Books and Records</w:t>
        <w:br/>
        <w:t xml:space="preserve">  Section 8.01 Independent  Auditors. The Investments (including the Property) may, in the sole discretion of the Manager, be audited annually by an independent certified public accountant selected by the Manager in its sole discretion. Expenses incurred in connection of an audit of the Investments (including the Property) shall be borne by such Property.</w:t>
        <w:br/>
        <w:t xml:space="preserve">  Section 8.02 Reports to Members. The Company shall prepare and</w:t>
        <w:br/>
        <w:t>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t xml:space="preserve">  Section 8.03 Tax Matters.</w:t>
        <w:br/>
        <w:t xml:space="preserve">  (a)</w:t>
        <w:br/>
        <w:t>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t xml:space="preserve">  (b)</w:t>
        <w:br/>
        <w:t>Partnership Representative.</w:t>
        <w:br/>
        <w:t xml:space="preserve">  (B)</w:t>
        <w:br/>
        <w:t xml:space="preserve">the Manager is xxxxxx designated as the “partnership representative” of the Company for purposes and within the 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w:t>
        <w:br/>
        <w:t xml:space="preserve">  21</w:t>
        <w:br/>
        <w:t xml:space="preserv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 end of the taxable year to which an imputed underpayment relates and to pay on a timely basis any and all resulting taxes, additions to tax, penalties and interest due in connection with such tax return in accordance with Code Section 6225(c)(2).</w:t>
        <w:br/>
        <w:t xml:space="preserve">  (II)</w:t>
        <w:br/>
        <w:t xml:space="preserve">Notwithstanding anything in this Agreement to the contrary,(x) the Partnership Representative, in its sole discretion, may, and/or may cause the Company to, make or take (or not make or take) any election or other action that </w:t>
        <w:br/>
        <w:t xml:space="preserve">  22</w:t>
        <w:br/>
        <w:t xml:space="preserve">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t xml:space="preserve">  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t xml:space="preserve">  Section 8.05 Information from Members. Each Member agrees to provide, upon the reasonable request of the Manager, any and all information necessary to comply with laws applicable to the Company.</w:t>
        <w:br/>
        <w:t xml:space="preserve">  Section 8.06 Assets and Liabilities. The assets and liabilities of the Company shall be determined based upon generally accepted accounting principles or as the Manager shall otherwise reasonably determine.</w:t>
        <w:br/>
        <w:t xml:space="preserve">  Section 8.07 Valuation. Whenever the Fair Value of property is required to be determined under this Agreement, such Fair Value shall be determined by the Manager, in good 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 sole discretion, in good faith, which may include retaining a third-party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t xml:space="preserve">    23</w:t>
        <w:br/>
        <w:t xml:space="preserve">  ARTICLE IX</w:t>
        <w:br/>
        <w:t xml:space="preserve">  Miscellaneous</w:t>
        <w:br/>
        <w:t xml:space="preserve">  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t xml:space="preserve">  Section 9.02 Power of Attorney.</w:t>
        <w:br/>
        <w:t xml:space="preserve">  (a)</w:t>
        <w:br/>
        <w:t>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t xml:space="preserve">  (b)</w:t>
        <w:br/>
        <w:t>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t xml:space="preserve">  Section 9.03 Amendments to Agreement.</w:t>
        <w:br/>
        <w:t xml:space="preserve">  (a)</w:t>
        <w:br/>
        <w:t xml:space="preserve">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w:t>
        <w:br/>
        <w:t xml:space="preserve">  24</w:t>
        <w:br/>
        <w:t xml:space="preserve">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t xml:space="preserve">  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t xml:space="preserve">  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t xml:space="preserve">  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t xml:space="preserve">  Section 9.07  Use of Name. The name of the Company shall belong solely to the Manager.</w:t>
        <w:br/>
        <w:t xml:space="preserve">  Section 9.08 Headings.  The headings in this Agreement are inserted for convenience or reference only and are in no way intended to describe, interpret, define, or limit the scope, extent, or intent of this Agreement or any provision of this Agreement.</w:t>
        <w:br/>
        <w:t xml:space="preserve">    25</w:t>
        <w:br/>
        <w:t xml:space="preserve">  Section 9.09 Construction of Terms. Unless the context otherwise</w:t>
        <w:br/>
        <w:t>requires, the singular shall be deemed to include the plural and the plural shall be deemed to include the singular and masculine, feminine and neutral shall each be deemed to include the others.</w:t>
        <w:br/>
        <w:t xml:space="preserve">  Section 9.10 Severability. Every provision of this Agreement is intended</w:t>
        <w:br/>
        <w:t>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t xml:space="preserve">  Section 9.11 Further  Action. Each Member, upon the request of the</w:t>
        <w:br/>
        <w:t>Manager, agrees to perform all further acts and execute, acknowledge, and deliver any document that may be reasonably necessary to carry out the provisions of this Agreement.</w:t>
        <w:br/>
        <w:t xml:space="preserve">  Section 9.12 Entire Agreement. This  Agreement  and  all  exhibits and</w:t>
        <w:br/>
        <w:t>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 9.02, 9.04 and</w:t>
        <w:br/>
        <w:t>9.13 of this Agreement shall survive the termination of this Agreement and the termination, dissolution and winding up of the Company.</w:t>
        <w:br/>
        <w:t xml:space="preserve">  Section 9.13 Waiver of Jury Trial.  TO THE EXTENT PERMITTED</w:t>
        <w:br/>
        <w:t>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t xml:space="preserve">  Section 9.14 Tax Elections. The Manager may, in its sole discretion,</w:t>
        <w:br/>
        <w:t>cause the Company to make or revoke any tax election that the Manager deems appropriate, including an election pursuant to Section 754 of the Code.</w:t>
        <w:br/>
        <w:t>Section 9.15 Member Tax Basis. Upon request of the Manager, each</w:t>
        <w:br/>
        <w:t>Member agrees to provide to the Manager information regarding its adjusted tax basis in its Membership Interests along with documentation substantiating such amount.</w:t>
        <w:br/>
        <w:t xml:space="preserve">  Section 9.16 Execution of Additional Instruments. Each party hereto</w:t>
        <w:br/>
        <w:t>xxxxxx agrees to execute such other and further statements of interests and holdings, designations and other instruments necessary to comply with any laws, rules or regulations.</w:t>
        <w:br/>
        <w:t xml:space="preserve">  ARTICLE X</w:t>
        <w:br/>
        <w:t xml:space="preserve">  Special Covenants</w:t>
        <w:br/>
        <w:t xml:space="preserve">  Section 10.01 Preferred Member Redemption. (a) On the Redemption Date, or</w:t>
        <w:br/>
        <w:t xml:space="preserve">  26</w:t>
        <w:br/>
        <w:t xml:space="preserve">  at any time after the Redemption Date, Brown Family shall have a right to require that the Company redeem (the “Redemption”) all, but not less than all, of the Brown Family’s entire Membership Interest (the “Redeemed Membership Interest”) for an amount equal to Brown Family’s Adjusted Capital Contribution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t xml:space="preserve">  (b)</w:t>
        <w:br/>
        <w:t>The closing of the Redemption shall occur on the business day determined by the Manager but that is no later than 120 days (the “Redemption Closing Period”) following the date of delivery of the Redemption Notice pursuant to Section 10.01(a) and shall be consummated by the Company and Brown Family having duly executed and dated the Redemption Agreement substantially in the form attached hereto as Exhibit B and delivering such executed and dated Redemption Agreement to the other of them, and with the Company contemporaneously remitting to Brown Family, by wire transfer to the account designated by Xxxxx Family in a writing executed and dated by Xxxxx Family or by bank or certified check, an amount equal to the Redemption Price.  Brown Family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Brown Family, then the Manager shall then be required to cause the Company to proceed to sell the Property with such sale process to be undertaken in the same manner as would be the case if the Company were to proceed with the sale of the Property without regard to Section 10.01. Brown Family’s consent shall be required for any sale of the Property conducted pursuant to this Section if the net proceeds of the proposed sale will be insufficient to pay Brown Family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t xml:space="preserve">  (c)</w:t>
        <w:br/>
        <w:t xml:space="preserve">At any time during the Redemption Closing Period, GIPLP shall have the option to, and/or to have any one or more of its Affiliates to (individually or collectively, the “GIPLP Purchaser”) purchase (the “Membership Interest Purchase”) the Redeemed Membership Interest (and/or portions thereof) for a total price equal to the Redemption Price, by giving written notice to the Company and Brown Family that it desires to purchase the Redeemed Membership Interest directly from Brown Family for the Redemption Price pursuant to the Membership Interest Purchase Agreement which is substantially in the form attached hereto as Exhibit C and the day on which the Membership Interest Purchase shall occur (which day shall not be later than the end of the Redemption Closing Period) (the “Purchase Closing Day”), in which case the GIPLP Purchaser and Brown Family shall close on the purchase of the Redeemed Membership Interest by each of them duly executing and dating such Membership Interest Purchase Agreement and delivering such executed and dated Membership Interest Purchase Agreement to the other(s) of them, and with the GIPLP Purchaser contemporaneously remitting to Brown Family, by wire transfer to the account designated by Xxxxx Family in a writing </w:t>
        <w:br/>
        <w:t xml:space="preserve">  27</w:t>
        <w:br/>
        <w:t xml:space="preserve">  executed and dated by Xxxxx Family, an amount equal to the Redemption Price. If the GIPLP Purchaser should fail to close on the Membership Interest Purchase before the end of the Redemption Closing Period, and which failure was not due to any breach, act or omission on the part of Brown Family, then the Manager shall then be required to cause the Company to proceed to sell the Property with such sale process to be undertaken in the same manner as would be the case if the Company were to proceed with the sale of the Property without regard to Section 10.01.</w:t>
        <w:br/>
        <w:t xml:space="preserve">  (d)</w:t>
        <w:br/>
        <w:t>The Preferred Member shall, at the Preferred Member’s discretion upon written notice to the Company set forth in the Redemption Notice, have the right to elect to receive all or any portion of the Redemption Price in the form of Common Units of GIPLP (the “GIPLP Units”).  Such GIPLP Units shall be subject to all such restrictions, including restrictions as to transferability, as are reasonably imposed by GIPLP or that are otherwise set forth in the Amended and Restated Limited Partnership Agreement of GIPLP, as heretofore amended and as hereafter amended from time to time (the “GIPLP LPA”).  The term “Common Units” shall for purposes hereof have the meaning set forth in the GIPLP LPA.</w:t>
        <w:br/>
        <w:t>(i)</w:t>
        <w:br/>
        <w:t>The number of GIPLP Units issued to Preferred Member pursuant to this Section 10.02(d) shall be determined by dividing the total amount of the Redemption Price (or portion thereof as to which Preferred Member has elect to be converted as stated in the Redemption Notice) by an amount equal to eighty five percent (85%) of the average closing price of the common stock of Generation Income Properties, Inc. during the 30 trading days immediately preceding the date of the Redemption Notice.  Solely for purposes of illustration, if the average closing price of the common stock of Generation Income Properties, Inc. during the 30 trading days immediately preceding the date of the Redemption Notice is $10.00, then the Redemption Price being converted pursuant hereto will be divided by $8.50 to determine the number of Common Units to be issued.</w:t>
        <w:br/>
        <w:t xml:space="preserve">  (ii)</w:t>
        <w:br/>
        <w:t>The Common Units issued pursuant to this Section shall have the same rights and restrictions, including relating to redemption, as any other Common Units held in GIPLP.</w:t>
        <w:br/>
        <w:t xml:space="preserve">  Section 10.02 Call Option. At any time after the Redemption Date, the Company may, at its election, require the Preferred Member or any holder of the Class A Preferred Units to sell to the Company all or any portion of such Units for the Redemption Price.  Brown Family shall take all actions as may be reasonably necessary to consummate the sale contemplated by this Section, including, without limitation, entering into agreements and delivering certificates and instruments and consents as may be deemed necessary or appropriate. Brown Family may, at Xxxxx Family’s discretion, have an option to receive, all or a portion thereof, of the Redemption Price in the form of GIPLP UNITS.  Such GIPLP UNITS shall be subject to all such restrictions, such as with respect to transferability, as reasonably imposed by GIPLP. The number of GIPLP UNITS issued to Brown Family shall be determined by dividing the total amount of the Redemption Price that Brown Family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1:1 basis in accordance to the operating agreement or partnership agreement of Generation Income Properties, L.P.</w:t>
        <w:br/>
        <w:t xml:space="preserve">  Section 10.03 Brown Family Enterprises, LLC Limited Right to Take Over as </w:t>
        <w:br/>
        <w:t xml:space="preserve">  28</w:t>
        <w:br/>
        <w:t xml:space="preserve">  Manager. In the event of Manager’s (1) material breach of its obligations under Section 5.01(e) of this Agreement which is not cured within 60 days of Brown Family’s written notice to the Manager; or (2) failure to pay Brown Family the Preferred Return within 60 days of the legally allowable applicable payment of the Preferred Return, Brown Family, in addition to any remedies it may have at law or in equity, shall have the right, but not the obligation, to replace GIPLP as Manager of the Company; provided, however, (i) any removal of 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t xml:space="preserve">    [The remainder of this page is intentionally blank.]</w:t>
        <w:br/>
        <w:t xml:space="preserve">    29</w:t>
        <w:br/>
        <w:t xml:space="preserve">  IN WITNESS WHEREOF, the undersigned hereto have caused this Second Amended and Restated Limited Liability Company Agreement to be executed as of the date first set forth above.</w:t>
        <w:br/>
        <w:t xml:space="preserve">    MANAGER: </w:t>
        <w:br/>
        <w:t>Generation Income Properties, L.P.</w:t>
        <w:br/>
        <w:t xml:space="preserve">    /s/ Xxxxx Xxxxxxxx__________________________</w:t>
        <w:br/>
        <w:t>By: Xxxxx Xxxxxxxx</w:t>
        <w:br/>
        <w:t xml:space="preserve">       Authorized Representative</w:t>
        <w:br/>
        <w:t xml:space="preserve">      MEMBER:</w:t>
        <w:br/>
        <w:t>Brown Family Enterprises, LLC, a Florida limited liability company</w:t>
        <w:br/>
        <w:t xml:space="preserve">    /s/ Xxxxxxxxx Xxxxx_____________</w:t>
        <w:br/>
        <w:t>By: Xxxxxxxxx Xxxxx, Manager</w:t>
        <w:br/>
        <w:t>.</w:t>
        <w:br/>
        <w:t xml:space="preserve">  MEMBER:</w:t>
        <w:br/>
        <w:t>Generation Income Properties, L.P.</w:t>
        <w:br/>
        <w:t xml:space="preserve">  /s/ Xxxxx Xxxxxxxx______________________</w:t>
        <w:br/>
        <w:t xml:space="preserve">  By Xxxxx Xxxxxxxx</w:t>
        <w:br/>
        <w:t>Authorized Representative</w:t>
        <w:br/>
        <w:t xml:space="preserve">              30</w:t>
        <w:br/>
        <w:t xml:space="preserve">      Schedule A</w:t>
        <w:br/>
        <w:t xml:space="preserve">    UNIT REGISTER </w:t>
        <w:br/>
        <w:t>Of</w:t>
        <w:br/>
        <w:t>GIPVA 0000 XXXXXX XXX, LLC</w:t>
        <w:br/>
        <w:t xml:space="preserve">     Member Name</w:t>
        <w:br/>
        <w:t xml:space="preserve">   Member Status</w:t>
        <w:br/>
        <w:t xml:space="preserve">  Number of</w:t>
        <w:br/>
        <w:t>Outstanding Units</w:t>
        <w:br/>
        <w:t xml:space="preserve">  Class and Type of Unit</w:t>
        <w:br/>
        <w:t xml:space="preserve">  Common Unit Percentage</w:t>
        <w:br/>
        <w:t xml:space="preserve">                  Brown Family Enterprises,  LLC</w:t>
        <w:br/>
        <w:t xml:space="preserve">c/o Harmony Healthcare </w:t>
        <w:br/>
        <w:t>0000 Xxxx Xxx xx Xxx Xxxx</w:t>
        <w:br/>
        <w:t>Xxxxx, XX 00000</w:t>
        <w:br/>
        <w:t xml:space="preserve">  Preferred Member</w:t>
        <w:br/>
        <w:t xml:space="preserve">  180,000</w:t>
        <w:br/>
        <w:t xml:space="preserve">  Class A Preferred</w:t>
        <w:br/>
        <w:t xml:space="preserve">  N/A</w:t>
        <w:br/>
        <w:t xml:space="preserve">                  Generation Income Properties, L.P. 000 Xxxx Xxxxxxx Xxxxxx, Xxxxx 0000,</w:t>
        <w:br/>
        <w:t>Xxxxx, XX 00000</w:t>
        <w:br/>
        <w:t xml:space="preserve">  Common Member</w:t>
        <w:br/>
        <w:t xml:space="preserve">  945,000</w:t>
        <w:br/>
        <w:t xml:space="preserve">  Class A Common</w:t>
        <w:br/>
        <w:t xml:space="preserve">  100%</w:t>
        <w:br/>
        <w:t xml:space="preserve">                  Total Capitalization</w:t>
        <w:br/>
        <w:t xml:space="preserve">              100.00%</w:t>
        <w:br/>
        <w:t xml:space="preserve">                              Exhibit A Glossary of Terms</w:t>
        <w:br/>
        <w:t xml:space="preserve">  “Act” means the Delaware Limited Liability Company Act and any successor statute, as amended from time to time.</w:t>
        <w:br/>
        <w:t xml:space="preserve">  “Adjusted Capital Account Deficit” shall mean, with respect to any Member, the deficit balance, if any, in such Member’s Capital Account as of the end of the relevant fiscal year or other period, after giving effect to the following adjustments:</w:t>
        <w:br/>
        <w:t xml:space="preserve">  (i)</w:t>
        <w:br/>
        <w:t>credit to such Capital Account any amounts which a Member is obligated to restore or is deemed to be obligated to restore pursuant to the penultimate sentence of Treasury Regulations Sections 1.704-2(g)(1) and (i)(5); and</w:t>
        <w:br/>
        <w:t xml:space="preserve">  (ii)</w:t>
        <w:br/>
        <w:t>debit to such Capital Account the items described in Treasury Regulations Sections 1.704-1(b)(2)(ii)(d)(4), (5) and (6).</w:t>
        <w:br/>
        <w:t xml:space="preserve">  The foregoing definition of Adjusted Capital Account Deficit is intended to comply with the provisions of Treasury Regulations Section 1.704-1(b)(2)(ii)(d) and shall be interpreted consistently therewith.</w:t>
        <w:br/>
        <w:t xml:space="preserve">  “Adjusted Capital Contribution” shall mean the sum of all Capital Contributions made by Brown Family plus the Unpaid Preferred Return, if any, calculated as of the Redemption closing date.</w:t>
        <w:br/>
        <w:t xml:space="preserve">  “Affiliate”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t xml:space="preserve">“Capital Account” has the meaning set forth in Section 2.03(a) of the Agreement. </w:t>
        <w:br/>
        <w:t>“Capital Commitment” means, with respect to any Member at any time, the amount</w:t>
        <w:br/>
        <w:t>specified as such Member’s capital commitment in the books and records of the Company.</w:t>
        <w:br/>
        <w:t xml:space="preserve">  “Capital Contribution” means, with respect to any Member, the amount of cash and the fair market value of any non-cash property contributed by such Member to the Company pursuant to and in accordance with this Agreement.</w:t>
        <w:br/>
        <w:t xml:space="preserve">  “Capital Transaction” shall mean the sale, transfer, exchange or other disposition of: (a) all or substantially all of the assets of the Company; and (b) any asset of the Company undertaken in connection, and/or contemporaneously, with the dissolution and liquidation of the Company.</w:t>
        <w:br/>
        <w:t xml:space="preserve">    Exhibit A - 32</w:t>
        <w:br/>
        <w:t xml:space="preserve">  “Certificate” means the Certificate of Formation of the Company, dated as of July 10, 2019, as such Certificate of Formation may be amended or restated from time to time.</w:t>
        <w:br/>
        <w:t xml:space="preserve">  “Code” means the Internal Revenue Code of 1986 and any successor statute, as amended from time to time.</w:t>
        <w:br/>
        <w:t xml:space="preserve">  “Common Member” means Generation Income Properties, L.P.</w:t>
        <w:br/>
        <w:t xml:space="preserve">  “Common Return” means, with respect to the Common Member, a ten percent (10%) annual return on the Common Member’s Unreturned Capital Contributions.</w:t>
        <w:br/>
        <w:t xml:space="preserve">   “Credit Facility” means each loan agreement, credit facility, term loan, match funded loan, repurchase agreement, and other instruments pursuant to which the Company obtains financing.</w:t>
        <w:br/>
        <w:t xml:space="preserve">  “Default” means any failure of a Member to make all or a portion of any required Capital Contribution on the applicable due date.</w:t>
        <w:br/>
        <w:t xml:space="preserve">  “Distributable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t xml:space="preserve">  “Distributable Operating Funds” means the amount of cash receipts, proceeds and other amounts that the Company receives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t xml:space="preserve">  “ERISA” means the Employee Retirement Income Security Act of 1974, as amended from time to time.</w:t>
        <w:br/>
        <w:t xml:space="preserve">  “ERISA Member” means any Member that is a “benefit plan investor” within the meaning of Section 3(42) of ERISA and has notified the Manager in writing of such status.</w:t>
        <w:br/>
        <w:t xml:space="preserve">  “Fair Value” means the valuation of the Property and/or other assets of the Company by the Manager in good faith.</w:t>
        <w:br/>
        <w:t xml:space="preserve">  “GIPREIT” means Generation Income Properties, Inc.</w:t>
        <w:br/>
        <w:t xml:space="preserve">  “Gross Asset Values” means, with respect to any asset, the asset’s adjusted basis for United States federal income tax purposes, except as follows:</w:t>
        <w:br/>
        <w:t xml:space="preserve">    Exhibit A - 33</w:t>
        <w:br/>
        <w:t xml:space="preserve">  (a)</w:t>
        <w:br/>
        <w:t>the Gross Asset Value of any asset contributed by a Member to the Company is the gross fair market value of such asset as determined by the Manager at the time of contribution; and</w:t>
        <w:br/>
        <w:t xml:space="preserve">  (b)</w:t>
        <w:br/>
        <w:t>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t xml:space="preserve">   “Investments” means any real estate assets of the Company.</w:t>
        <w:br/>
        <w:t>“Internal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w:t>
        <w:br/>
        <w:t xml:space="preserve">  (a)</w:t>
        <w:br/>
        <w:t>“Outflows” shall mean all Capital Contributions made by the Member to the Company; and</w:t>
        <w:br/>
        <w:t xml:space="preserve">  (b)</w:t>
        <w:br/>
        <w:t>“Inflows” shall mean all Distributions actually made by the Company to the Member.</w:t>
        <w:br/>
        <w:t xml:space="preserve">  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t xml:space="preserve">  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 xml:space="preserve">  “Material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w:t>
        <w:br/>
        <w:t xml:space="preserve">  Exhibit A - 34</w:t>
        <w:br/>
        <w:t xml:space="preserve">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t xml:space="preserve">  “Membership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t xml:space="preserve">  “Net Asset Value” of the Company means the Company’s total assets minus its total liabilities.</w:t>
        <w:br/>
        <w:t xml:space="preserve">  “Net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t xml:space="preserve">  (a)</w:t>
        <w:br/>
        <w:t>Any income of the Company that is exempt from United States federal income tax, and to the extent not otherwise taken into account in computing Net Profit or Net Loss pursuant to this paragraph, shall be added to such taxable income or loss;</w:t>
        <w:br/>
        <w:t xml:space="preserve">  (b)</w:t>
        <w:br/>
        <w:t>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t xml:space="preserve">  (c)</w:t>
        <w:br/>
        <w:t>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t xml:space="preserve">  (d)</w:t>
        <w:br/>
        <w:t>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t xml:space="preserve">  (e)</w:t>
        <w:br/>
        <w:t>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t xml:space="preserve">  “New Partnership Audit Rules” shall mean the provisions of subchapter C of chapter 63 of subtitle F of the Code (i.e., Sections 6221 through 6241 of the Code), as in effect for tax years </w:t>
        <w:br/>
        <w:t xml:space="preserve">  Exhibit A - 35</w:t>
        <w:br/>
        <w:t xml:space="preserve">  beginning after December 31, 2017, and any Treasury Regulations promulgated thereunder.</w:t>
        <w:br/>
        <w:t xml:space="preserve">  “Percentage Interest” means, with respect to any Member, the percentage determined by dividing such Member’s aggregate Capital Contributions made to the Company by the aggregate Capital Contributions made to the Company by all Members.</w:t>
        <w:br/>
        <w:t xml:space="preserve">  “Person” means any natural person, partnership, limited liability company, corporation, joint venture, trust, estate, association, foundation, fund, governmental unit or other entity.</w:t>
        <w:br/>
        <w:t xml:space="preserve">   “Preferred Member” means Brown Family Enterprises, LLC.</w:t>
        <w:br/>
        <w:t xml:space="preserve">  “Preferred Return” means, with respect to the Preferred Member, a seven percent (7%) annual return on such Preferred Member’s Unreturned Capital Contributions, to be paid monthly to Preferred Member.</w:t>
        <w:br/>
        <w:t xml:space="preserve">  “Property” means the real estate asset owned by the Company located at 0000 Xxxxxx Xxxxxx., Xxxxxxx, Xxxxxxxx 00000.</w:t>
        <w:br/>
        <w:t xml:space="preserve">  “Redemption Date” means the date that is the second (2nd) year anniversary of the date hereof.</w:t>
        <w:br/>
        <w:t xml:space="preserve">  “Securities Act” means the Securities Act of 1933, as amended.</w:t>
        <w:br/>
        <w:t xml:space="preserve">  “Substitute Member” means any purchaser, assignee, transferee or other recipient of all or any portion of any Member’s Interest who is admitted as a Member to the Company in accordance with Article VI.</w:t>
        <w:br/>
        <w:t xml:space="preserve">  “Treasury Regulations” means the regulations promulgated under the Code, as amended from time to time.</w:t>
        <w:br/>
        <w:t xml:space="preserve">  “Unpaid Preferred Return”, with respect to the Preferred Member, means the then accrued Preferred Return of the Preferred Member reduced by the aggregate distributions made to the Preferred Member pursuant to Sections 4.02(a) and 4.03(a).</w:t>
        <w:br/>
        <w:t xml:space="preserve">  “Unreturned Capital Contributions” means, with respect to the Preferred Member or Common Member, the aggregate Capital Contributions made by the Preferred Member or Common Member to the Company reduced by the aggregate distributions made to the Preferred Member pursuant to Section 4.03(b) or the Common Member pursuant to Section 4.02(b) and 4.03(b).</w:t>
        <w:br/>
        <w:t xml:space="preserve">    Exhibit A - 36</w:t>
        <w:br/>
        <w:t xml:space="preserve">  Exhibit B</w:t>
        <w:br/>
        <w:t xml:space="preserve">  Form of Redemption Agreement</w:t>
        <w:br/>
        <w:t xml:space="preserve">    Exhibit B - 1</w:t>
        <w:br/>
        <w:t xml:space="preserve">    REDEMPTION AGREEMENT</w:t>
        <w:br/>
        <w:t xml:space="preserve">  GIPVA 0000 XXXXXX XXX, LLC</w:t>
        <w:br/>
        <w:t xml:space="preserve">  THIS REDEMPTION AGREEMENT (this “Agreement”) by and between GIPVA 0000 Xxxxxx Xxx, LLC, a Delaware limited liability company (the “Company”) and Brown Family Enterprises, LLC, LLC, a Florida limited liability company(the “Redeemed Member”). Unless otherwise defined herein, any capitalized term referred to herein shall have the meaning ascribed to such term in that Second Amended and Restated Limited Liability Company Agreement of the Company entered into February 8, 2023 (the “JV Agreement”).</w:t>
        <w:br/>
        <w:t xml:space="preserve">  WHEREAS, the Redeemed Member has made the election, pursuant to Section 10.01(a) of the JV Agreement, for the Company to redeem its entire Membership Interest for an amount equal to the Redemption Price and pursuant and subject to the terms and provisions of Section</w:t>
        <w:br/>
        <w:t>10.01 of the JV Agreement; and</w:t>
        <w:br/>
        <w:t xml:space="preserve">  WHEREAS, the Redeemed Member is entering into this Agreement to undertake and consummate the Redemption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Redeemed Member and the Company agree as follows:</w:t>
        <w:br/>
        <w:t xml:space="preserve">  Section 1. The Redemption; Distribution of Redemption Price. Upon the Redemption by the Redeemed Member, the Company shall distribute to the Redeemed Member an amount equal to the Redemption Price (the “Redemption Distribution Amount”) in cash, and/or as applicable, units of Generation Income Properties L.P., as provided and determined in and under Section</w:t>
        <w:br/>
        <w:t>10.01 of the JV Agreement (including, as regard to the type and amount of such units, as determined and provided in Section 10.01(e) of the JV Agreement), in complete redemption and liquidation of, and in exchange for, the Redeemed Member’s entire Membership Interest (and,</w:t>
        <w:br/>
        <w:t>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Section 2. Intentionally Blank.</w:t>
        <w:br/>
        <w:t xml:space="preserve">    1</w:t>
        <w:br/>
        <w:t xml:space="preserve">  Section 3. Representations and Warranties of Redeemed Member. The Redeemed Member hereby represents and warrants to the Company and GIPLP that as of the date hereof and through and including the closing of the Redemption, as follows:</w:t>
        <w:br/>
        <w:t xml:space="preserve">  3.1</w:t>
        <w:br/>
        <w:t>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t xml:space="preserve">  3.2</w:t>
        <w:br/>
        <w:t>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 xml:space="preserve">  3.3</w:t>
        <w:br/>
        <w:t>Limited Liability Company Interests. The Redeemed Member owns its Membership Interest free and clear of any and all liens, claims and encumbrances.</w:t>
        <w:br/>
        <w:t xml:space="preserve">  3.4</w:t>
        <w:br/>
        <w:t>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t xml:space="preserve">  3.5</w:t>
        <w:br/>
        <w:t>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t xml:space="preserve">  Section 4. Deliveries.</w:t>
        <w:br/>
        <w:t xml:space="preserve">  4.1</w:t>
        <w:br/>
        <w:t>Documents to be executed and deliveries to be made by the Redeemed Member in connection with Redemption. As a condition to the undertaking and consummation of the</w:t>
        <w:br/>
        <w:t xml:space="preserve">    2</w:t>
        <w:br/>
        <w:t xml:space="preserve">  Redemption, the Redeemed Member, and unless waived by the Company (by the Manager, and only the Manager, acting for the Company) in its sole discretion, the Redeemed Member shall deliver to the Company:</w:t>
        <w:br/>
        <w:t xml:space="preserve">  (a)</w:t>
        <w:br/>
        <w:t>this Agreement fully and duly executed and dated by the Redeemed Member;</w:t>
        <w:br/>
        <w:t>(b)</w:t>
        <w:br/>
        <w:t>a fully and duly executed affidavit complying with the provisions of Section 1445(b)(2) of the Internal Revenue Code and reasonably acceptable to the Company certifying that the Redeemed Member is not a foreign person;</w:t>
        <w:br/>
        <w:t>(c)</w:t>
        <w:br/>
        <w:t xml:space="preserve">  (d)</w:t>
        <w:br/>
        <w:t>certified copies of resolutions authorizing the execution and delivery of this Agreement and the consummation of the transactions contemplated hereby; and</w:t>
        <w:br/>
        <w:t xml:space="preserve"> such other and additional certificates, agreements and documents as the Company shall reasonably request.</w:t>
        <w:br/>
        <w:t xml:space="preserve">  4.2</w:t>
        <w:br/>
        <w:t>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t xml:space="preserve">  Section 5. Indemnification.</w:t>
        <w:br/>
        <w:t xml:space="preserve">  5.1</w:t>
        <w:br/>
        <w:t>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t xml:space="preserve">  5.2</w:t>
        <w:br/>
        <w:t>Survival of Obligations. The obligations of the Redeemed Member to indemnify, defend and hold harmless pursuant to this Section 5 shall survive execution of this Agreement and the consummation of the transactions contemplated hereby.</w:t>
        <w:br/>
        <w:t xml:space="preserve">  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 xml:space="preserve">  Section 7. 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t xml:space="preserve">    3</w:t>
        <w:br/>
        <w:t xml:space="preserve">  Section 8. Tax. The tax implications and consequences of the Redemption shall be as provided in the JV Agreement and applicable tax law.</w:t>
        <w:br/>
        <w:t xml:space="preserve">  Section 9. Miscellaneous.</w:t>
        <w:br/>
        <w:t xml:space="preserve">  9.1</w:t>
        <w:br/>
        <w:t>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 xml:space="preserve">  9.2</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 xml:space="preserve">  9.3</w:t>
        <w:br/>
        <w:t>Gender and Number. Whenever the context of this Agreement requires, the gender of all words herein shall include the masculine, feminine and neuter, and the number of all words herein shall include the singular and plural.</w:t>
        <w:br/>
        <w:t xml:space="preserve">  9.4</w:t>
        <w:br/>
        <w:t>Divisions and Headings. The divisions of this Agreement into sections and subsections and the use of captions and headings in connection therewith are solely for convenience and shall have no legal effect whatsoever in construing the provisions of this Agreement.</w:t>
        <w:br/>
        <w:t xml:space="preserve">  9.5</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 xml:space="preserve">  9.6</w:t>
        <w:br/>
        <w:t>Intentionally Blank</w:t>
        <w:br/>
        <w:t xml:space="preserve">  9.7</w:t>
        <w:br/>
        <w:t>Waiver of Breach. The waiver by any party hereto of a breach or violation of any provision of this Agreement shall not operate as, or be construed to be, a waiver of any subsequent breach of the same or other provisions hereof.</w:t>
        <w:br/>
        <w:t xml:space="preserve">    4</w:t>
        <w:br/>
        <w:t xml:space="preserve">  9.8</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t>9.9</w:t>
        <w:br/>
        <w:t>Intentionally Blank.</w:t>
        <w:br/>
        <w:t xml:space="preserve">  9.10</w:t>
        <w:br/>
        <w:t>Successors and Assigns. The provisions of this Agreement shall inure to the benefit of, and be binding upon, the respective successors and assigns of the parties.</w:t>
        <w:br/>
        <w:t xml:space="preserve">  9.11</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t xml:space="preserve">  9.12</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 xml:space="preserve">  9.13</w:t>
        <w:br/>
        <w:t>Rule of Construction. This Agreement shall be interpreted without regard to any presumption or rule requiring construction against the party causing this Agreement to be drafted.</w:t>
        <w:br/>
        <w:t xml:space="preserve">  9.14</w:t>
        <w:br/>
        <w:t>Further Assurances. Each party shall execute and deliver such further instruments and do such further acts and things as may reasonably be required to carry out the intent and purposes of this Agreement promptly upon reasonable request from any other party.</w:t>
        <w:br/>
        <w:t xml:space="preserve">  9.15</w:t>
        <w:br/>
        <w:t>Provisions of this Agreement and JV Agreement. For the avoidance of doubt, each party hereto hereby acknowledges and agrees that the provisions of this Agreement and Section</w:t>
        <w:br/>
        <w:t>10.01 of the JV Agreement shall be interpreted and read together and applied in a manner that the Manager reasonably determines would give effect to all of such provisions, with neither this Agreement nor the JV Agreement having priority over the other.</w:t>
        <w:br/>
        <w:t xml:space="preserve">    [The remainder of this page is intentionally blank.]</w:t>
        <w:br/>
        <w:t xml:space="preserve">    5</w:t>
        <w:br/>
        <w:t xml:space="preserve">  IN WITNESS WHEREOF, the parties have executed this Agreement as of the date set forth below.</w:t>
        <w:br/>
        <w:t xml:space="preserve">      COMPANY:</w:t>
        <w:br/>
        <w:t xml:space="preserve">  GIPVA 0000 XXXXXX XXX, LLC</w:t>
        <w:br/>
        <w:t xml:space="preserve">  By: Generation Income Properties, L.P., its Manager</w:t>
        <w:br/>
        <w:t xml:space="preserve">    By:</w:t>
        <w:br/>
        <w:t>Name:  Xxxxx Xxxxxxxx</w:t>
        <w:br/>
        <w:t>Title: President</w:t>
        <w:br/>
        <w:t xml:space="preserve">Date: </w:t>
        <w:br/>
        <w:t xml:space="preserve">    REDEEMED MEMBER:</w:t>
        <w:br/>
        <w:t xml:space="preserve">  Brown Family Enterprises, LLC, LLC, a Florida limited liability company By: Brown Family Enterprises, LLC Capital, LLC, its Manager</w:t>
        <w:br/>
        <w:t xml:space="preserve">    By:</w:t>
        <w:br/>
        <w:t>Name: Xxxxxxxxx Xxxxx</w:t>
        <w:br/>
        <w:t>Title:</w:t>
        <w:br/>
        <w:t>Date:</w:t>
        <w:br/>
        <w:t xml:space="preserve">    6</w:t>
        <w:br/>
        <w:t xml:space="preserve">    Exhibit C</w:t>
        <w:br/>
        <w:t xml:space="preserve">  Form of Membership Purchase Agreement</w:t>
        <w:br/>
        <w:t xml:space="preserve">    Exhibit C - 1</w:t>
        <w:br/>
        <w:t xml:space="preserve">  MEMBERSHIP INTEREST PURCHASE AGREEMENT</w:t>
        <w:br/>
        <w:t xml:space="preserve">  GIPVA 0000 XXXXXX XXX, LLC</w:t>
        <w:br/>
        <w:t xml:space="preserve">  THIS MEMBERSHIP INTEREST PURCHASE AGREEMENT (this “Agreement”) by</w:t>
        <w:br/>
        <w:t>and between Brown Family Enterprises, LLC, LLC, a Florida limited liability company (the “Seller”) and Generation Income Properties L.P., or its designee (the “Purchaser”). Unless otherwise defined herein, any capitalized term referred to herein shall have the meaning ascribed to such term in that Second Amended and Restated Limited Liability Company Agreement of GIPVA 0000 XXXXXX XXX, LLC (the “Company”) entered into February 8, 2023 (the “JV Agreement”).</w:t>
        <w:br/>
        <w:t xml:space="preserve">  WHEREAS, the Purchaser has made the election provided by Section 10.01(c) of the JV Agreement to purchase the entire Membership Interest of the Seller for an amount equal to the Redemption Price and pursuant and subject to the terms and provisions of Section 10.01 of the JV Agreement;</w:t>
        <w:br/>
        <w:t xml:space="preserve">  WHEREAS, the Seller and Purchaser are entering into this Agreement to undertake and consummate the Membership Interest Purchase on the terms and provisions provided for herein and in Section 10.01 and elsewhere of the JV Agreement; and</w:t>
        <w:br/>
        <w:t xml:space="preserve">  WHEREAS, the Seller and Purchaser are entering into this Agreement to undertake and consummate the Membership Interest Purchase Agreement on the terms and provisions provided for herein and in Section 10.01 and elsewhere of the JV Agreement.</w:t>
        <w:br/>
        <w:t xml:space="preserve">  NOW, THEREFORE, for and in consideration of the premises, and other good and valuable consideration, the receipt and sufficiency of which are hereby acknowledged, the Seller and Purchaser agree as follows:</w:t>
        <w:br/>
        <w:t xml:space="preserve">  Section 1. 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t xml:space="preserve">    1</w:t>
        <w:br/>
        <w:t xml:space="preserve">  Section 2. Intentionally Blank.</w:t>
        <w:br/>
        <w:t xml:space="preserve">  Section 3. Representations and Warranties of the Seller. The Seller hereby represents and warrants to the Purchaser that as of the date hereof and through and including the closing of the Membership Interest Purchase, as follows:</w:t>
        <w:br/>
        <w:t xml:space="preserve">  3.1</w:t>
        <w:br/>
        <w:t>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w:t>
        <w:br/>
        <w:t>insolvency or other similar laws affecting creditors’ rights generally. No consent, approval or other action by any governmental authority is required in connection with the execution, delivery and performance by the Seller of this Agreement.</w:t>
        <w:br/>
        <w:t xml:space="preserve">  3.2</w:t>
        <w:br/>
        <w:t>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t xml:space="preserve">  3.3</w:t>
        <w:br/>
        <w:t>Limited Liability Company Interests. The Seller owns its Membership Interest free and clear of any and all liens, claims and encumbrances.</w:t>
        <w:br/>
        <w:t xml:space="preserve">  3.4</w:t>
        <w:br/>
        <w:t>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t xml:space="preserve">  3.5</w:t>
        <w:br/>
        <w:t>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t xml:space="preserve">  Section 4. Deliveries.</w:t>
        <w:br/>
        <w:t xml:space="preserve">  4.1</w:t>
        <w:br/>
        <w:t>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t xml:space="preserve">    2</w:t>
        <w:br/>
        <w:t xml:space="preserve">  (a)</w:t>
        <w:br/>
        <w:t>this Agreement fully and duly executed and dated by the Seller;</w:t>
        <w:br/>
        <w:t>(b)</w:t>
        <w:br/>
        <w:t>a fully and duly executed affidavit complying with the provisions of Section 1445(b)(2) of the Internal Revenue Code and reasonably acceptable to the Purchaser certifying that the Seller is not a foreign person;</w:t>
        <w:br/>
        <w:t>(c)</w:t>
        <w:br/>
        <w:t xml:space="preserve">  (d)</w:t>
        <w:br/>
        <w:t>certified copies of resolutions authorizing the execution and delivery of this Agreement and the consummation of the transactions contemplated hereby; and</w:t>
        <w:br/>
        <w:t xml:space="preserve"> such other and additional certificates, agreements and documents as the Purchaser shall reasonably request.</w:t>
        <w:br/>
        <w:t xml:space="preserve">  4.2</w:t>
        <w:br/>
        <w:t>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t xml:space="preserve">  Section 5. Indemnification.</w:t>
        <w:br/>
        <w:t xml:space="preserve">  5.1</w:t>
        <w:br/>
        <w:t>Indemnification Obligations. From and after the Membership Interest Purchase, the Seller shall indemnify, defend and hold the Purchaser harmless from and against any and all costs, losses and damages incurred by any of them, arising out of, or in connection with, the following:</w:t>
        <w:br/>
        <w:t>(a) any misrepresentation or breach of any warranty made by the Seller in this Agreement or any certificate, agreement, instrument or document delivered pursuant hereto; or (b) any breach by the Seller of any covenant, agreement or obligation, which is contained in this Agreement or any certificate, agreement, instrument or document delivered by the Seller pursuant hereto.</w:t>
        <w:br/>
        <w:t xml:space="preserve">  5.2</w:t>
        <w:br/>
        <w:t>Survival of Obligations. The obligations of the Seller to indemnify, defend and hold harmless pursuant to this Section 5 shall survive execution of this Agreement and the consummation of the transactions contemplated hereby.</w:t>
        <w:br/>
        <w:t xml:space="preserve">  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t xml:space="preserve">  Section 7. 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t xml:space="preserve">  Section 8. Tax. The tax implications and consequences of the Membership Interest shall be as provided in the JV Agreement and applicable tax law.</w:t>
        <w:br/>
        <w:t xml:space="preserve">  Section 9. Miscellaneous.</w:t>
        <w:br/>
        <w:t xml:space="preserve">    3</w:t>
        <w:br/>
        <w:t xml:space="preserve">  9.1</w:t>
        <w:br/>
        <w:t>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t xml:space="preserve">  9.2</w:t>
        <w:br/>
        <w:t>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t xml:space="preserve">  9.3</w:t>
        <w:br/>
        <w:t>Gender and Number. Whenever the context of this Agreement requires, the gender of all words herein shall include the masculine, feminine and neuter, and the number of all words herein shall include the singular and plural.</w:t>
        <w:br/>
        <w:t xml:space="preserve">  9.4</w:t>
        <w:br/>
        <w:t>Divisions and Headings. The divisions of this Agreement into sections and subsections and the use of captions and headings in connection therewith are solely for convenience and shall have no legal effect whatsoever in construing the provisions of this Agreement.</w:t>
        <w:br/>
        <w:t xml:space="preserve">  9.5</w:t>
        <w:br/>
        <w:t>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t xml:space="preserve">  9.6</w:t>
        <w:br/>
        <w:t>Intentionally Blank.</w:t>
        <w:br/>
        <w:t xml:space="preserve">  9.7</w:t>
        <w:br/>
        <w:t>Waiver of Breach. The waiver by any party hereto of a breach or violation of any provision of this Agreement shall not operate as, or be construed to be, a waiver of any subsequent breach of the same or other provisions hereof.</w:t>
        <w:br/>
        <w:t xml:space="preserve">  9.8</w:t>
        <w:br/>
        <w:t>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w:t>
        <w:br/>
        <w:t xml:space="preserve">  4</w:t>
        <w:br/>
        <w:t xml:space="preserve">      5</w:t>
        <w:br/>
        <w:t xml:space="preserve">  agrees that service of process in any such proceeding may be made by giving notice by certified mail to such party at the place set forth in Section 9.1 herein.</w:t>
        <w:br/>
        <w:t xml:space="preserve">  9.9</w:t>
        <w:br/>
        <w:t>Intentionally Blank.</w:t>
        <w:br/>
        <w:t xml:space="preserve">  9.10</w:t>
        <w:br/>
        <w:t>Successors and Assigns. The provisions of this Agreement shall inure to the benefit of, and be binding upon, the respective successors and assigns of the parties.</w:t>
        <w:br/>
        <w:t xml:space="preserve">  9.11</w:t>
        <w:br/>
        <w:t>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t xml:space="preserve">  9.12</w:t>
        <w:br/>
        <w:t>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t xml:space="preserve">  9.13</w:t>
        <w:br/>
        <w:t>Rule of Construction. This Agreement shall be interpreted without regard to any presumption or rule requiring construction against the party causing this Agreement to be drafted.</w:t>
        <w:br/>
        <w:t xml:space="preserve">  9.14</w:t>
        <w:br/>
        <w:t>Further Assurances. Each party shall execute and deliver such further instruments and do such further acts and things as may reasonably be required to carry out the intent and purposes of this Agreement promptly upon reasonable request from any other party.</w:t>
        <w:br/>
        <w:t xml:space="preserve">  9.15</w:t>
        <w:br/>
        <w:t>Provisions of this Agreement and JV Agreement. For the avoidance of doubt, each party hereto hereby acknowledges and agrees that the provisions of this Agreement and Section</w:t>
        <w:br/>
        <w:t>10.01 of the JV Agreement shall be interpreted and read together and applied in a manner that the Manager reasonably determines would give effect to all of such provisions, with neither this Agreement nor the JV Agreement having priority over the other.</w:t>
        <w:br/>
        <w:t xml:space="preserve">    [The remainder of this page is intentionally blank.]</w:t>
        <w:br/>
        <w:t xml:space="preserve">    6</w:t>
        <w:br/>
        <w:t xml:space="preserve">  IN WITNESS WHEREOF, the parties have executed this Agreement as of the date set forth below.</w:t>
        <w:br/>
        <w:t xml:space="preserve">    PURCHASER:</w:t>
        <w:br/>
        <w:t xml:space="preserve">  Generation Income Properties, L.P., a Delaware limited partnership</w:t>
        <w:br/>
        <w:t xml:space="preserve">  By: Generation Income Properties, Inc., its general partner</w:t>
        <w:br/>
        <w:t>By: Name: Xxxxx Xxxxxxxx</w:t>
        <w:br/>
        <w:t>Title: President</w:t>
        <w:br/>
        <w:t xml:space="preserve"> Date: </w:t>
        <w:br/>
        <w:t xml:space="preserve">    SELLER:</w:t>
        <w:br/>
        <w:t xml:space="preserve">    Brown Family Enterprises, LLC, a Florida limited liability company </w:t>
        <w:br/>
        <w:t xml:space="preserve">  By: Brown Family Enterprises, LLC Capital, LLC, its Manager</w:t>
        <w:br/>
        <w:t xml:space="preserve">  By: Name: Xxxxxxxxx Xxxxx</w:t>
        <w:br/>
        <w:t>Title: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