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AGREEMENT</w:t>
        <w:br/>
        <w:t xml:space="preserve">  This Loan Agreement (“Agreement”) is made and entered into in this 20th day of April 2022 (“Effective Date”), by and between JUPITER WELLNESS, INC., a Delaware corporation, its successors and assigns (the “Company”), and Greentree Financial Group, Inc., a Florida corporation (“Lender”).</w:t>
        <w:br/>
        <w:t xml:space="preserve">  RECITALS</w:t>
        <w:br/>
        <w:t xml:space="preserve">  WHEREAS, the Company is in need of capital for working capital and product expansion and Lender has agreed to provide up to $1,500,000.00 of such capital according to the terms hereof; and</w:t>
        <w:br/>
        <w:t xml:space="preserve">  WHEREAS, Lender and Company enter into this Agreement to establish terms by which Lender, in its sole discretion, may fund Loans, as set forth herein and therein the related Note, described below.</w:t>
        <w:br/>
        <w:t xml:space="preserve">  AGREEMENT</w:t>
        <w:br/>
        <w:t xml:space="preserve">  NOW, THEREFORE, in consideration of the mutual covenants and agreements contained herein, and other good and valuable consideration, the sufficiency of which is acknowledged by Lender and Company (each “party” and, collectively, “parties”), the parties hereby agree as follows:</w:t>
        <w:br/>
        <w:t xml:space="preserve">  1. LOANS; PROMISSORY NOTES. Lender may loan the Company up to $1,500,000.00 (the “Principal Amount”) with 5% original issuance discount, pursuant to the terms hereof; provided, nothing herein or otherwise shall obligate Lender to make any future loans to the Company. All sums advanced pursuant to the terms of this Agreement (a “Loan”) shall be evidenced by a separate 8% convertible promissory note (the “Note”), in substantially the form set forth as Exhibit A hereto. The Note shall be convertible into shares of the Company’s common stock (the “Common Stock”) pursuant to the terms contained in the Note. All covenants, conditions and agreements contained herein are made a part of the Note, unless modified therein.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