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AMENDED AND RESTATED</w:t>
        <w:br/>
        <w:t>LOAN AND SECURITY AGREEMENT</w:t>
        <w:br/>
        <w:t xml:space="preserve">    THIS AMENDED AND RESTATED LOAN AND SECURITY AGREEMENT, dated as of April 20, 2018 (this “Agreement”), is made and entered into by and among SMOM LIMITED, a Jersey limited liability Company with registered No. 123188 and incorporated under the Companies (Jersey) Law 1991, as amended (“Lender”), ODYSSEY MARINE EXPLORATION, INC., a Nevada corporation (“Borrower”), and, solely for purposes of Article 9, XXXXXX MINING COMPANY, S. DE X.X. DE C.V., a Mexican company (“Guarantor”).</w:t>
        <w:br/>
        <w:t>Witnesseth:</w:t>
        <w:br/>
        <w:t>WHEREAS, on May 3, 2017, Lender, Borrower, and Guarantor entered into a Loan and Security Agreement (the “Original Agreement”) pursuant to which Lender loaned Borrower $3.0 million;</w:t>
        <w:br/>
        <w:t>WHEREAS, the indebtedness contemplated by the Original Agreement is evidenced by a Convertible Promissory Note, dated May 3, 2017 (the “Original Note”), in the original principal amount of $3.0 million;</w:t>
        <w:br/>
        <w:t>WHEREAS, Borrower and Guarantor have requested that Lender loan up to an additional $500,000 to Borrower;</w:t>
        <w:br/>
        <w:t>WHEREAS, Guarantor is a directly and indirectly wholly owned subsidiary of Odyssey and, as a result, will receive substantial benefits from financing arrangements contemplated by this Agreement; and</w:t>
        <w:br/>
        <w:t>WHEREAS, on the terms and subject to the conditions set forth herein, Lender is willing to extend additional loans in an amount up to $500,000 from time to time to Borrower which will be evidenced by an amended and restated convertible promissory note in the aggregate principal amount of $3,500,000 (the “Note”).</w:t>
        <w:br/>
        <w:t>Article 1</w:t>
        <w:br/>
        <w:t>Definitions</w:t>
        <w:br/>
        <w:t>For purposes of this Agreement, the following terms shall have the respective meanings given to them below:</w:t>
        <w:br/>
        <w:t>“Advance” means a disbursement of Loan funds made, or to be made, to Borrower by Lender under the terms and conditions of this Agreement.</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“Collateral” means, collectively, (a) 50.0% of the equity interests in Guarantor (the “Equity Collateral”) and (b) Borrower’s contractual rights to receive payments from the Buyer Parties (as defined in the Acquisition Agreement) pursuant to, and in accordance with, Section 2.06 of the Acquisition Agreement (the “Rights Collateral”).</w:t>
        <w:br/>
        <w:t>“Equity Collateral” means 50.0% of the equity interests in Guarantor held by Borrower as of the date of this Agreement. For the avoidance of doubt, Borrower holds 100.0% of the equity interests in Guarantor as of the date of this Agreement, and the Equity Collateral represents one-half of the interests held by Borrower.</w:t>
        <w:br/>
        <w:t>“Loan Documents” means this Agreement and the Note.</w:t>
        <w:br/>
        <w:t>“Maturity Date” means May 3, 2019.</w:t>
        <w:br/>
        <w:t>“Obligations” means the Loan (as defined below), accrued interest, and all attorneys’ fees, court costs and expenses of whatever kind incident to the collection of the Loan, accrued interest, and the enforcement and protection of the security interest created hereby.</w:t>
        <w:br/>
        <w:t>“Odyssey Parties” means Borrower and Guarantor, collectively.</w:t>
        <w:br/>
        <w:t>“Option Consideration” means an amount equal to $400,000 for each 10.0% of equity interest in Guarantor purchased by Lender pursuant to Article 10. For example, if Lender exercises the Option (as defined below) with respect to one-half of the Equity Collateral, the Option Consideration would be $1.0 million.</w:t>
        <w:br/>
        <w:t>“Person” means an individual, corporation, partnership, joint venture, limited liability company, governmental authority, unincorporated organization, trust, association or other entity.</w:t>
        <w:br/>
        <w:t>“Rights Collateral” has the meaning set forth in Appendix A attached hereto.</w:t>
        <w:br/>
        <w:t>“Wholly Owned Subsidiary” means any corporation, partnership, limited liability company, joint venture, other business entity, trust or estate of or in 100.0% of (a) the issued and outstanding capital stock having ordinary voting power to elect a majority of the board of directors of such corporation (irrespective of whether at the time capital stock of any other class of such corporation may have voting power upon the happening of a contingency), (b) the interest in the capital or profits of such partnership, limited liability company, joint venture, or other business entity or (c) the beneficial interest in such trust or estate is at the time directly or indirectly owned or controlled through one or more intermediaries, or both, by Guarantor.</w:t>
        <w:br/>
        <w:t>“$” means United States Dollars.</w:t>
        <w:br/>
        <w:t>Article 2</w:t>
        <w:br/>
        <w:t>Advances</w:t>
        <w:br/>
        <w:t>Section 2.01. Advances. Subject to the terms and conditions of this Agreement and the Note, Lender agrees to make Advances to Borrower in the aggregate amount of up to $3.5 million (the “Loan”) at the request of Borrower. Borrower acknowledges that Lender has made Advances of 3.0 million as of the date hereof.</w:t>
        <w:br/>
        <w:t>Section 2.02. Borrowing Procedures. Subject to the terms and conditions of this Agreement and the Note, if Borrower desires to receive an Advance under the Loan, Borrower shall deliver an irrevocable, written borrowing notice (a “Borrowing Notice”) to Lender no later 10:00 a.m. (Eastern Time) thirty (30) calendar days prior to the requested Advance Date (as defined below). Each Borrowing Notice shall set forth (a) the amount of the Advance requested by Borrower and (b) the date on which Borrower desires to receive such Advance (the “Advance Date”).</w:t>
        <w:br/>
        <w:t>Section 2.03. Limitations. Lender’s obligation to make any Advance is subject to the following limitations:</w:t>
        <w:br/>
        <w:t>(a)    Borrower may not deliver more than one Borrowing Notice during any 30-day period;</w:t>
        <w:br/>
        <w:t>(b)    the maximum amount of any single Advance shall not exceed $500,000; and</w:t>
        <w:br/>
        <w:t>(c)    the maximum amount of all Advances shall not exceed $3.5 million.</w:t>
        <w:br/>
        <w:t>Section 2.04. Maturity Date. The entire unpaid principal sum disbursed and outstanding, together with any interest thereon remaining unpaid and any other sums due Lender in connection with each Advance shall be due and payable in full no later than the Maturity Date.</w:t>
        <w:br/>
        <w:t>Section 2.05. The Note. The Loan shall be evidenced by and repaid in accordance with the terms of the Note. The repayment terms applicable to the Loan are set forth in the Note. Interest shall accrue on amounts outstanding under the Note as set forth therein.</w:t>
        <w:br/>
        <w:t>Section 2.06. Payments. All payments of principal, interest, and any other amounts due hereunder or under the Note shall be made to Lender by wire transfer in immediately available funds to the account designated in writing by Lender.</w:t>
        <w:br/>
        <w:t>Article 3</w:t>
        <w:br/>
        <w:t>Security</w:t>
        <w:br/>
        <w:t>Section 3.01. Grant of Security Interest. As security for the Loan, Borrower hereby grants to Lender a continuing security interest in the Collateral and all substitutions, replacements, additions, accessions, proceeds, products to or of the Collateral.</w:t>
        <w:br/>
        <w:t>Section 3.02. Secured Indebtedness. The security interest granted hereby shall secure the prompt payment of the Obligations and the prompt performance of each of the covenants and duties under this Agreement and the Loan Documents.</w:t>
        <w:br/>
        <w:t>Section 3.03. Perfection by Filing. Borrower hereby specifically authorizes Lender at any time and from time to time to file financing statements, continuation statements, similar perfection documents, and amendments thereto that describe the Collateral and contain any other information required by the applicable law of the jurisdiction of organization of Borrower for the sufficiency or filing office acceptance of any financing statement, continuation statement, similar perfection documents, or amendment.</w:t>
        <w:br/>
        <w:t>Section 3.04. Perfection Other Than by Filing. At any time and from time to time, Borrower shall take such steps as Lender may reasonably request for Lender to ensure the continued perfection and priority of Lender’s security interest in any of the Collateral and of the preservation of its rights therein.</w:t>
        <w:br/>
        <w:t>Article 4</w:t>
        <w:br/>
        <w:t>Representations and Warranties of Borrower and Guarantor</w:t>
        <w:br/>
        <w:t>Each of Borrower and Guarantor represents and warrants to Lender as follows:</w:t>
        <w:br/>
        <w:t>Section 4.01. Organization. Each of the Odyssey Parties (a) is a company duly organized, validly existing and in good standing under the laws of its jurisdiction of incorporation or organization and (b) has all requisite power to own its property and conduct its business as now conducted.</w:t>
        <w:br/>
        <w:t>Section 4.02. Authorization. The execution, delivery, and performance of the Loan Documents and the transactions contemplated hereby and thereby (a) are within the authority of each of the Odyssey Parties that is a party thereto, (b) have been duly authorized by all necessary proceedings of each of the Odyssey Parties, (c) do not conflict with or result in any material breach or contravention of any provision of law, statute, rule, or regulation to which any Odyssey Party is subject, and (d) do not conflict with any provision of the articles of incorporation or organization, operating agreement, or other organizational document of Borrower.</w:t>
        <w:br/>
        <w:t>Section 4.03. Enforceability. The execution, delivery, and performance of the Loan Documents will result in valid and legally binding obligations of the Odyssey Parties, and their respective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4.04. Governmental Approvals. The execution, delivery, and performance by each of the Odyssey Parties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any of the Odyssey Parties.</w:t>
        <w:br/>
        <w:t>Article 5</w:t>
        <w:br/>
        <w:t>Representations and Warranties of Lender</w:t>
        <w:br/>
        <w:t>Lender represents and warrants to Borrower as follows:</w:t>
        <w:br/>
        <w:t>Section 5.01. Organization. Lender (a) is a company duly incorporated and registered, validly existing and in good standing under the laws of its jurisdiction of incorporation or organization and (b) has all requisite power to own its property and conduct its business as now conducted.</w:t>
        <w:br/>
        <w:t>Section 5.02. Authorization. The execution, delivery, and performance of the Loan Documents and the transactions contemplated hereby and thereby (a) are within the authority of Lender, (b) have been duly authorized by all necessary proceedings of Lender, (c) do not conflict with or result in any material breach or contravention of any provision of law, statute, rule, or regulation to which any Lender is subject, and (d) do not conflict with any provision of the articles of association, operating agreement, or other organizational document of Lender.</w:t>
        <w:br/>
        <w:t>Section 5.03. Enforceability. The execution, delivery, and performance of the Loan Documents will result in valid and legally binding obligations of the Lender and its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5.04. Governmental Approvals. The execution, delivery, and performance by Lender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Lender.</w:t>
        <w:br/>
        <w:t>Article 6</w:t>
        <w:br/>
        <w:t>Covenants of Borrower and Guarantor</w:t>
        <w:br/>
        <w:t>Section 6.01. Payment. Borrower will pay or cause to be paid the principal and interest on the Loan and all fees and other amounts provided for in this Agreement and the Note, all in accordance with the terms of this Agreement and the Note.</w:t>
        <w:br/>
        <w:t>Section 6.02. Conduct of Business. Borrower will continue to engage in a business of the same general type and manner as conducted by it on the date of this Agreement. Without 10 days’ prior written notice to Lender, Borrower shall not change its name or the location of its principal executive office. If Borrower changes its name or location of doing business, Borrower shall promptly execute any and all financing statements and amendments or continuations thereof and any other documents that Lender may reasonably request to evidence, continue, and/or perfect any security interest in or pledge of collateral securing the Loan.</w:t>
        <w:br/>
        <w:t>Section 6.03. Use of Proceeds. The Loan and any Extension Payment (as defined below) will be used for Borrower’s working capital requirements and for Xxxxxx’x operating expenses. The proceeds of the Loan and any Extension Payment shall not be used to repay indebtedness for borrowed money of Borrower or any of its Affiliates.</w:t>
        <w:br/>
        <w:t>Section 6.04. Business Operations. Borrower and Guarantor covenant and agree that, as long as either (a) there are any Odyssey Obligations outstanding to Lender or (b) Lender holds 10.0% or more of all the outstanding equity interests of Guarantor (the “Specified Conditions”), Borrower shall, and shall cause Guarantor to, (i) conduct all of their business and operations directly or indirectly relating to the subsea exploration, research, mining, processing, purchase, sale or distribution of polymetallic nodules mined from the deep ocean in the Clarion Clipperton Zone or any other part of the Pacific Ocean (the “Covered Activities”) through Guarantor or a Wholly Owned Subsidiary and (ii) pursue with commercially reasonable efforts the approval of all applications for mining permits that have been submitted as of the date of hereof and, following the grant of any such permits, use commercially reasonable efforts to maintain such permits in good standing, including the payment of any required maintenance fees and expenses. If Borrower, Guarantor, or any of their respective Affiliates organizes or acquires an entity that is not a Wholly Owned Subsidiary (a “New Entity”) to engage in any of the Covered Activities, then Borrower and Guarantor shall cause such New Entity to issue equity interests in the New Entity to Lender in an amount sufficient to cause Lender’s direct or indirect economic interest in the New Entity, on a percentage basis, to equal the economic interest in Guarantor, on a percentage basis, that Lender has acquired upon exercise of the Option (as defined below). For avoidance of doubt, the processing of polymetallic nodules from the Pacific Ocean to convert the mined ore into marketable products, wherever the ore has been sourced, is considered an integral part of the business of Guarantor and is a significant inducement for Lender to enter into this Agreement.</w:t>
        <w:br/>
        <w:t>Section 6.05. Guarantor and New Entity Documents. As soon as practicable after the date of this Agreement, Borrower shall take such actions, or cause such actions to be taken, as are reasonably necessary or appropriate to prepare or amend Guarantor’s documents or instruments that are the Mexican equivalents of articles of incorporation, bylaws, and shareholder agreements (collectively, (“Organizational Documents”) to contemplate Guarantor having more than one owner, including (a) such provisions as are customarily set forth in such documents, (b) preemptive rights for Lender, (c) a “Russian Roulette” provision as a definitive dispute mechanism, (d) that if Lender acquires 50.0% of the equity interests of Guarantor, so long thereafter as either of the Specified Conditions are met, Lender shall have the right to designate a number of the members of the board of directors (or body performing similar functions) of Guarantor equal to the Specified Number (as defined below), and (e) such other provisions as Odyssey and SMOM shall mutually agree (collectively, “Required Provisions”). Odyssey shall take</w:t>
        <w:br/>
        <w:t>such actions, or cause such actions to be taken, as are reasonably necessary or appropriate to include the Required Provisions in the Organizational Documents of any New Entity, mutatis mutandis. For the purposes of this Agreement, the “Specified Number” means one-half of (x) the number at which the size of the board of directors (or body performing similar functions) of Guarantor is fixed minus (y) one. For the avoidance of doubt, Borrower and Lender agree that the size of the board of directors (or body performing similar functions) of Guarantor or any New Entity shall be fixed at an odd number, with each of Lender and Borrower being entitled to designate the Specified Number. The one additional member of the board of directors (or body performing similar functions) shall be an individual mutually agreeable to Borrower and Lender. If Borrower and Lender are unable to mutually agree on such individual, their dispute shall be resolved through the dispute resolution provisions set forth in the Organizational Documents.</w:t>
        <w:br/>
        <w:t>Article 7</w:t>
        <w:br/>
        <w:t>Conditions to Closing</w:t>
        <w:br/>
        <w:t>Section 7.01. Initial Advance. The obligation of Lender to fund the initial Advance to be made hereunder is subject to the fulfillment of each of the following conditions:</w:t>
        <w:br/>
        <w:t>(a)    each of the Odyssey Parties shall have performed and complied in all material respects with all of the covenants, agreements, obligations, and conditions required by this Agreement;</w:t>
        <w:br/>
        <w:t>(b)    Borrower shall have delivered to Lender the Note, executed by Borrower, in form and substance satisfactory to Lender; and</w:t>
        <w:br/>
        <w:t>(c)    Lender shall have received such other approvals and documents as Lender may reasonably request.</w:t>
        <w:br/>
        <w:t>Section 7.02. Additional Advances. The obligation of Lender to fund each additional Advance to be made hereunder is subject to the fulfillment of each of the following conditions:</w:t>
        <w:br/>
        <w:t>(a)    each of the Odyssey Parties shall have performed and complied in all material respects with all of the covenants, agreements, obligations, and conditions required by this Agreement;</w:t>
        <w:br/>
        <w:t>(b)    no Event of Default (as defined below) shall have occurred and be continuing; and</w:t>
        <w:br/>
        <w:t>(c)    Lender shall have received such other approvals and documents as Lender may reasonably request.</w:t>
        <w:br/>
        <w:t>Article 8</w:t>
        <w:br/>
        <w:t>Default and Remedies</w:t>
        <w:br/>
        <w:t>Section 8.01. Events of Default. Lender’s delivery of a written notice to Borrower of the occurrence of any of the following shall constitute an “Event of Default” hereunder:</w:t>
        <w:br/>
        <w:t>(a)    any default in the payment of the principal of or interest on the indebtedness evidenced by the Note in accordance with the terms of the Note, which default is not cured within five days;</w:t>
        <w:br/>
        <w:t>(b)    any material misrepresentation by any of the Odyssey Parties hereunder or under the Note; or</w:t>
        <w:br/>
        <w:t>(c)    any failure by any of the Odyssey Parties to perform any of its obligations, covenants or agreements under any of the Loan Documents.</w:t>
        <w:br/>
        <w:t>Section 8.02. Remedies. Upon the occurrence and continuation of any Event of Default described in Section 8.01 that has not been cured within five days, the indebtedness evidenced by the Note shall be immediately due and payable in full upon demand by Lender; and upon the occurrence and continuation of any other Event of Default described above, Lender at any time thereafter may at their option accelerate the maturity of the indebtedness evidenced by the Note. Upon the occurrence of any such Event of Default, demand by Lender, and the acceleration of the maturity of the indebtedness evidenced by the Note, Lender shall have any and all other rights and remedies that Lender may now or hereafter possess at law, in equity, or by statute.</w:t>
        <w:br/>
        <w:t>Section 8.03. Remedies Cumulative; No Waiver. No right, power, or remedy conferred upon or reserved to Lender by this Agreement or the Note is intended to be exclusive of any other right, power, or remedy, but each and every such right, power, and remedy shall be cumulative and concurrent and shall be in addition to any other right, power, and remedy given hereunder, or under the Note, or now or hereafter existing at law, in equity or by statute. No delay or omission by Lender to exercise any right, power, or remedy accruing upon the 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Lender.</w:t>
        <w:br/>
        <w:t>Article 9</w:t>
        <w:br/>
        <w:t>Guaranty</w:t>
        <w:br/>
        <w:t>Section 9.01. Guaranty. For value received, Guarantor hereby unconditionally and irrevocably guarantees to Lender all obligations of the other Odyssey Parties pursuant to or arising from this Agreement (collectively, the “Odyssey Obligations”). Lender may bring a separate action against Guarantor for any accrued but unpaid Odyssey Obligations without making any demand upon Borrower, and without separately proceeding against the other Odyssey Parties, and without pursuing any other remedy.</w:t>
        <w:br/>
        <w:t>Section 9.02. Certain Guaranty Matters.</w:t>
        <w:br/>
        <w:t>(a)    Lender shall have the right, without notice to Guarantor, to: (i) renew, extend, accelerate, waive, compromise, release, restructure and otherwise modify, or refuse to modify, the Odyssey Obligations, the liability of any person therefor as principal, guarantor, surety or otherwise, and/or any security therefor; and (ii) pursue or not pursue, or make elections among, Lender’s remedies against any such persons, even if any rights that Guarantor may have, including subrogation, reimbursement, indemnity, contribution and/or participation in security, are impaired or extinguished. Guarantor waives any right or defense that might arise by reason of Lender’s exercise of any such rights.</w:t>
        <w:br/>
        <w:t>(b)    Guarantor’s liability shall not be affected by any circumstance constituting legal or equitable discharge of a guarantor or surety other than payment in full of the Odyssey Obligations. Guarantor hereby waives, and agrees not to exercise, any rights it may have arising from or based on: (i) any right to require Lender to proceed against Borrower or to pursue any other remedy whatsoever; (ii) any defense based upon any legal disability of, any discharge or limitation of the liability of, any restraint or stay applicable to actions against, or the lack of authority or termination of existence of any other Odyssey Party; (iii) any right of setoff, recoupment or counterclaim, other than any right of setoff that may be applicable under this Agreement; (iv) presentment, protest, notice of acceptance, notice of protest, notice of dishonor and notice of any action or inaction; and (v) any defense based upon negligence of Lender, including any failure to file a claim in any bankruptcy.</w:t>
        <w:br/>
        <w:t>Article 10</w:t>
        <w:br/>
        <w:t>Option to Purchase Equity Collateral</w:t>
        <w:br/>
        <w:t>Section 10.01. Grant of Option. As additional consideration for the Loan, on and subject to the terms set forth in this Article 10, during the period commencing on the date hereof and ending on the date that is the later of (a) 12 months after the Maturity Date or (b) 12 months after the Loan is repaid in full (as applicable, the “Expiration Date”), Lender shall have the right to purchase from Borrower, and Borrower shall be obligated to sell to Lender, all or a portion of the Equity Collateral in exchange for the Option Consideration (the “Option”). On or prior to the Expiration Date, Lender may extend the Expiration Date and the period during which Lender is entitled to exercise the Option for a period of up to two years from the original Expiration Date by (x) delivering to Borrower a notice to the effect that Lender is electing to extend the Expiration Date and the period during which Lender is entitled to exercise the Option, specifying the duration of such period and (y) paying $500,000 to Borrower (at the time of any delivery a notice pursuant to the foregoing clause (x)) (the “Extension Payment”) for each year that Lender desires to extend the Expiration Date and the period during which Lender is entitled to exercise the Option.</w:t>
        <w:br/>
        <w:t>Section 10.02. Exercise of the Option. Lender may exercise the Option by delivering to Borrower a notice (the “Exercise Notice”) on or before the Expiration Date, specifying a desired date not less than five (5) nor more than thirty (30) business days from the date of such Exercise Notice on which Lender desires to consummate the purchase and sale contemplated by the Option (the “Option Closing Date”).</w:t>
        <w:br/>
        <w:t>Section 10.03. Option Closing.</w:t>
        <w:br/>
        <w:t>(a)    The closing of the exercise of the Option (the “Option Closing”) shall occur at 10:00 a.m. (Eastern time, U.S.A.) on the Option Closing Date. The Option Closing shall occur at the offices of Borrower or at such other location as the parties hereto shall agree.</w:t>
        <w:br/>
        <w:t>(b)    On the Option Closing Date, Borrower shall deliver to Lender an assignment with respect to the Equity Collateral, duly endorsed in blank with appropriate transfer powers.</w:t>
        <w:br/>
        <w:t>(c)    On the Option Closing Date, Lender shall deliver to Borrower the Option Consideration, by wire transfer of immediately available funds to an account designated by Borrower.</w:t>
        <w:br/>
        <w:t>Section 10.04. Distributions. If Lender exercises the Option pursuant to this Article 10, Borrower shall be entitled to receive all distributions on or relating to the Equity Collateral that would otherwise be payable to Lender until Borrower has received aggregate distributions in an amount equal to the product of (a) $3.0 million, multiplied by (b) a fraction, the numerator of which is the percentage equity interest in Guarantor acquired by Lender upon exercise of the Option, and the denominator of which is 50.0%. For example, if Lender acquires a 25.0% equity interest in Guarantor, Borrower shall be entitled to receive the first $1.5 million of distributions on or relating to the Equity Collateral that would otherwise be payable to Lender.</w:t>
        <w:br/>
        <w:t>Section 10.05. Limitation. For the avoidance of doubt and notwithstanding any provision of this Agreement or the Note to the contrary, the Equity Collateral represents the maximum interest in Guarantor that Lender may acquire, in the aggregate, upon any exercise of the Option pursuant to this Article 10 or any exercise of Lender’s right to convert the Convertible Obligations (as defined in the Note) pursuant to Article 4 of the Note.</w:t>
        <w:br/>
        <w:t>Article 11</w:t>
        <w:br/>
        <w:t>Miscellaneous</w:t>
        <w:br/>
        <w:t>Section 11.01. Expenses. Except as otherwise expressly provided herein, all costs and expenses, including, without limitation, fees and disbursements of counsel, incurred in connection with this Agreement and the transactions contemplated hereby shall be paid by the party incurring such costs and expenses.</w:t>
        <w:br/>
        <w:t>Section 11.02.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or (c) on the date sent by e-mail of a PDF document (with confirmation of transmission) if sent during normal business hours of the recipient, and on the next Business Day if sent after normal business hours of the recipient. Such communications must be sent to the respective parties at the following addresses (or at such other address for a party as shall be specified in a notice given in accordance with this Section 11.02):</w:t>
        <w:br/>
        <w:t xml:space="preserve">  If to any of the Odyssey Parties:      Odyssey Marine Exploration, Inc.</w:t>
        <w:br/>
        <w:t xml:space="preserve">     0000 Xxxx Xxxxxx Xxxxxx</w:t>
        <w:br/>
        <w:t xml:space="preserve">     Xxxxx, Xxxxxxx 00000</w:t>
        <w:br/>
        <w:t xml:space="preserve">     Attention: President and CEO</w:t>
        <w:br/>
        <w:t xml:space="preserve">     Email: xxxx@xxxxxxxxxxxxx.xxx</w:t>
        <w:br/>
        <w:t>With a copy to:      Akerman LLP</w:t>
        <w:br/>
        <w:t xml:space="preserve">     000 Xxxx Xxxxxxx Xxxxxx</w:t>
        <w:br/>
        <w:t xml:space="preserve">     Xxxxx 0000</w:t>
        <w:br/>
        <w:t xml:space="preserve">     Xxxxx, Xxxxxxx 00000</w:t>
        <w:br/>
        <w:t xml:space="preserve">     Attention: Xxxxx X. Xxxxx</w:t>
        <w:br/>
        <w:t xml:space="preserve">     Email: xxxxx.xxxxx@xxxxxxx.xxx</w:t>
        <w:br/>
        <w:t>If to Lender:      SMOM Limited</w:t>
        <w:br/>
        <w:t xml:space="preserve">     00 Xxx Xxxxxxxxx</w:t>
        <w:br/>
        <w:t xml:space="preserve">     Xx Xxxxxx</w:t>
        <w:br/>
        <w:t xml:space="preserve">     Xxxxxx</w:t>
        <w:br/>
        <w:t xml:space="preserve">     XX0 0XX</w:t>
        <w:br/>
        <w:t>With copies to:      x/x Xxxxxxxx &amp; Xxxxxxxx, XXX</w:t>
        <w:br/>
        <w:t xml:space="preserve">     00000 Pala</w:t>
        <w:br/>
        <w:t xml:space="preserve">     Xxxxx 000</w:t>
        <w:br/>
        <w:t xml:space="preserve">     Xxxxxxx Xxxxx, Xxxxxxxxxx 00000</w:t>
        <w:br/>
        <w:t xml:space="preserve">     Attention: Xxxxxx Xxxxxxxx</w:t>
        <w:br/>
        <w:t xml:space="preserve">     Email: xxxxxxxxx@xxxxxxxxxxx.xxx</w:t>
        <w:br/>
        <w:t xml:space="preserve">     and</w:t>
        <w:br/>
        <w:t xml:space="preserve">     Lexstone Lawyers</w:t>
        <w:br/>
        <w:t>00 Xxx Xxxxxxxxx</w:t>
        <w:br/>
        <w:t xml:space="preserve">     Xx Xxxxxx</w:t>
        <w:br/>
        <w:t xml:space="preserve">     Xxxxxx</w:t>
        <w:br/>
        <w:t xml:space="preserve">     XX0 0XX</w:t>
        <w:br/>
        <w:t xml:space="preserve">     Attention: Xxxxxx Xxxxx</w:t>
        <w:br/>
        <w:t xml:space="preserve">     Email: marcus.stone@lexstone,je</w:t>
        <w:br/>
        <w:t>Section 11.03.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br/>
        <w:t>Section 11.04. Headings. The headings in this Agreement are for reference only and shall not affect the interpretation of this Agreement.</w:t>
        <w:br/>
        <w:t>Section 11.05.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11.06. Entire Agreement. This Agreement and the Note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w:t>
        <w:br/>
        <w:t>Section 11.07.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except that Lender may assign its rights (but not delegate its obligations) hereunder to any of Lender’s Affiliates without the prior written consent of Borrower. In connection with any assignment of Lender’s rights hereunder, if requested by Borrower, the assignee shall agree to be expressly bound by Lender’s obligations hereunder.</w:t>
        <w:br/>
        <w:t>Section 11.08.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w:t>
        <w:br/>
        <w:t>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11.09. Governing Law; Submission to Jurisdiction; Waiver of Jury Trial.</w:t>
        <w:br/>
        <w:t>(a)    This Agreement shall be governed by and construed in accordance with the internal laws of the State of Florida without giving effect to any choice or conflict of law provision or rule (whether of the State of Florida or any other jurisdiction).</w:t>
        <w:br/>
        <w:t>(b)    ANY LEGAL SUIT, ACTION OR PROCEEDING ARISING OUT OF OR BASED UPON THIS AGREEMENT, THE NOTE OR THE TRANSACTIONS CONTEMPLATED HEREBY OR THEREBY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NOTE IS LIKELY TO INVOLVE COMPLICATED AND DIFFICULT ISSUES AND, THEREFORE, EACH SUCH PARTY IRREVOCABLY AND UNCONDITIONALLY WAIVES ANY RIGHT IT MAY HAVE TO A TRIAL BY JURY IN RESPECT OF ANY LEGAL ACTION ARISING OUT OF OR RELATING TO THIS AGREEMENT, THE OTHER LOAN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11.09(c).</w:t>
        <w:br/>
        <w:t>Section 11.10.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(Signatures on following page(s).)</w:t>
        <w:br/>
        <w:t>IN WITNESS WHEREOF, the parties hereto have caused this Agreement to be executed as of the date first written above by their respective officers thereunto duly authorized.</w:t>
        <w:br/>
        <w:t xml:space="preserve">  SMOM LIMITED        ODYSSEY MARINE EXPLORATION, INC.</w:t>
        <w:br/>
        <w:t xml:space="preserve">         By:</w:t>
        <w:br/>
        <w:t xml:space="preserve">            By:</w:t>
        <w:br/>
        <w:t xml:space="preserve">              Xxxx X. Xxxxxx</w:t>
        <w:br/>
        <w:t>Name:</w:t>
        <w:br/>
        <w:t xml:space="preserve">           President and Chief Executive Officer</w:t>
        <w:br/>
        <w:t xml:space="preserve">         Title:</w:t>
        <w:br/>
        <w:t xml:space="preserve">                              XXXXXX MINING COMPANY, S. DE X.X. DE C.V.</w:t>
        <w:br/>
        <w:t xml:space="preserve">          By:</w:t>
        <w:br/>
        <w:t xml:space="preserve">              Xxxx X. Xxxxxx</w:t>
        <w:br/>
        <w:t>Manager</w:t>
        <w:br/>
        <w:t>Appendix A</w:t>
        <w:br/>
        <w:t>Rights Collateral</w:t>
        <w:br/>
        <w:t>For purposes of this Agreement:</w:t>
        <w:br/>
        <w:t>“Rights Collateral” means Borrower’s right to receive 21.25% of the Net Proceeds with respect to each Covered Shipwreck, where:</w:t>
        <w:br/>
        <w:t>“Covered Shipwrecks” means (a) the shipwrecks included in the proprietary shipwreck database and research library of Borrower as of December 10, 2015, excluding any Excluded Shipwrecks, and (b) any other shipwrecks discovered or identified by or presented to Borrower or Lender or any of its Affiliates during the five-year period ending December 10, 2020.</w:t>
        <w:br/>
        <w:t>“Excluded Shipwrecks” means the wrecks associated with these projects of Borrower as of December 10, 2015: the HMS Victory Project, the HMS Sussex Project, the Enigma II Project, and the C-46 Airplane Cargo Project.</w:t>
        <w:br/>
        <w:t>“Net Proceeds” means, with respect to each Covered Shipwreck, an amount equal to the difference between (a) the proceeds to Lender or any of its Affiliates from sales of the portion of Valuable Trade Cargo from such Covered Shipwreck that is monetized by Lender or any of its Affiliates, and (b) the Recovery Costs incurred by Lender or any of its Affiliates related to such Covered Shipwreck.</w:t>
        <w:br/>
        <w:t>“Recovery Costs” means (a) all reasonable and direct costs and expenses for offshore archaeological operations with respect to a Covered Shipwreck, plus any costs of conservation, documentation, certification, legal fees, transportation and any other costs that are reasonably necessary to complete a project related to such Covered Shipwreck, in each case incurred by Lender or any of its Affiliates; (b) any payments or percentages to owners, governments or other entities as may be negotiated or determined by a court of competent jurisdiction; (c) any percentages up to 5.0% paid or incurred as marketing fees; and (d) any percentages paid to investors (whether Lender, Borrower, any of their respective Affiliates, or a third party), provided that those obligations were disclosed in advance and Borrower has been provided with a right of refusal to participate proportionally in any investment that may be required to fund the project for such Covered Shipwreck to prevent any dilution to Borrower’s economic interest in Covered Shipwreck.</w:t>
        <w:br/>
        <w:t>“Valuable Trade Cargo” means numismatic coins, collectible coins, bullion coins, bullion, ingots, pottery and other valuable trade goods that are recovered from any Covered Shipwreck that will be available for sale by any of Lender or any of its Affiliates.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