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581C8" w14:textId="77777777" w:rsidR="00967A43" w:rsidRPr="002D25FE" w:rsidRDefault="00967A43">
      <w:pPr>
        <w:rPr>
          <w:b/>
          <w:bCs/>
        </w:rPr>
      </w:pPr>
      <w:r w:rsidRPr="002D25FE">
        <w:rPr>
          <w:b/>
          <w:bCs/>
        </w:rPr>
        <w:t xml:space="preserve">Assume we have the same database of documents as in slides, but the indexing vocabulary changes: K1= {garden, pond, spring, fall} K2 = {garden, pond, spring} </w:t>
      </w:r>
    </w:p>
    <w:p w14:paraId="0DBDAD04" w14:textId="7F47C7A2" w:rsidR="00967A43" w:rsidRPr="002D25FE" w:rsidRDefault="00967A43">
      <w:pPr>
        <w:rPr>
          <w:b/>
          <w:bCs/>
        </w:rPr>
      </w:pPr>
      <w:r w:rsidRPr="002D25FE">
        <w:rPr>
          <w:b/>
          <w:bCs/>
        </w:rPr>
        <w:t xml:space="preserve">How the representation of documents changes? </w:t>
      </w:r>
    </w:p>
    <w:p w14:paraId="1CA6655B" w14:textId="368B201D" w:rsidR="00967A43" w:rsidRDefault="00967A43">
      <w:pPr>
        <w:contextualSpacing/>
      </w:pPr>
      <w:r>
        <w:t>K1= {garden, pond, spring, fall}</w:t>
      </w:r>
    </w:p>
    <w:p w14:paraId="7FC28B4F" w14:textId="55F27731" w:rsidR="00967A43" w:rsidRDefault="00967A43">
      <w:pPr>
        <w:contextualSpacing/>
      </w:pPr>
      <w:r>
        <w:t>D1 = {1,0,1,1}</w:t>
      </w:r>
    </w:p>
    <w:p w14:paraId="383AB2E5" w14:textId="78F81B32" w:rsidR="00967A43" w:rsidRDefault="00967A43" w:rsidP="00967A43">
      <w:pPr>
        <w:contextualSpacing/>
      </w:pPr>
      <w:r>
        <w:t>D</w:t>
      </w:r>
      <w:r>
        <w:t>2</w:t>
      </w:r>
      <w:r>
        <w:t xml:space="preserve"> = {1,0,1,</w:t>
      </w:r>
      <w:r>
        <w:t>0</w:t>
      </w:r>
      <w:r>
        <w:t>}</w:t>
      </w:r>
    </w:p>
    <w:p w14:paraId="4767679F" w14:textId="21E305BE" w:rsidR="00967A43" w:rsidRDefault="00967A43" w:rsidP="00967A43">
      <w:pPr>
        <w:contextualSpacing/>
      </w:pPr>
      <w:r>
        <w:t>D</w:t>
      </w:r>
      <w:r>
        <w:t>3</w:t>
      </w:r>
      <w:r>
        <w:t xml:space="preserve"> = {1,0,</w:t>
      </w:r>
      <w:r>
        <w:t>0</w:t>
      </w:r>
      <w:r>
        <w:t>,1}</w:t>
      </w:r>
    </w:p>
    <w:p w14:paraId="7AABA806" w14:textId="6357548E" w:rsidR="00967A43" w:rsidRDefault="00967A43" w:rsidP="00967A43">
      <w:pPr>
        <w:contextualSpacing/>
      </w:pPr>
      <w:r>
        <w:t>D</w:t>
      </w:r>
      <w:r>
        <w:t>4</w:t>
      </w:r>
      <w:r>
        <w:t xml:space="preserve"> = {1,0,</w:t>
      </w:r>
      <w:r>
        <w:t>0</w:t>
      </w:r>
      <w:r>
        <w:t>,0}</w:t>
      </w:r>
      <w:r w:rsidRPr="00967A43">
        <w:t xml:space="preserve"> </w:t>
      </w:r>
    </w:p>
    <w:p w14:paraId="2659EFF5" w14:textId="269B1E53" w:rsidR="00967A43" w:rsidRDefault="00967A43" w:rsidP="00967A43">
      <w:pPr>
        <w:contextualSpacing/>
      </w:pPr>
      <w:r>
        <w:t>D</w:t>
      </w:r>
      <w:r>
        <w:t>5</w:t>
      </w:r>
      <w:r>
        <w:t xml:space="preserve"> = {1,0,0,</w:t>
      </w:r>
      <w:r>
        <w:t>1</w:t>
      </w:r>
      <w:r>
        <w:t>}</w:t>
      </w:r>
    </w:p>
    <w:p w14:paraId="27E70D87" w14:textId="77777777" w:rsidR="002D25FE" w:rsidRDefault="002D25FE" w:rsidP="00967A43">
      <w:pPr>
        <w:contextualSpacing/>
      </w:pPr>
    </w:p>
    <w:p w14:paraId="17F35880" w14:textId="1C051EA8" w:rsidR="00967A43" w:rsidRDefault="00967A43" w:rsidP="00967A43">
      <w:pPr>
        <w:contextualSpacing/>
      </w:pPr>
      <w:r>
        <w:t>K2 = {garden, pond, spring}</w:t>
      </w:r>
    </w:p>
    <w:p w14:paraId="6D96DB8C" w14:textId="41754D94" w:rsidR="00967A43" w:rsidRDefault="00967A43" w:rsidP="00967A43">
      <w:pPr>
        <w:contextualSpacing/>
      </w:pPr>
      <w:r>
        <w:t>D1 = {1,0,1}</w:t>
      </w:r>
    </w:p>
    <w:p w14:paraId="4F717AC7" w14:textId="1B69F107" w:rsidR="00967A43" w:rsidRDefault="00967A43" w:rsidP="00967A43">
      <w:pPr>
        <w:contextualSpacing/>
      </w:pPr>
      <w:r>
        <w:t>D2 = {1,0,1}</w:t>
      </w:r>
    </w:p>
    <w:p w14:paraId="4F7FF3F1" w14:textId="06AD1EB9" w:rsidR="00967A43" w:rsidRDefault="00967A43" w:rsidP="00967A43">
      <w:pPr>
        <w:contextualSpacing/>
      </w:pPr>
      <w:r>
        <w:t>D3 = {1,0,0}</w:t>
      </w:r>
    </w:p>
    <w:p w14:paraId="7ABE419C" w14:textId="692A2726" w:rsidR="00967A43" w:rsidRDefault="00967A43" w:rsidP="00967A43">
      <w:pPr>
        <w:contextualSpacing/>
      </w:pPr>
      <w:r>
        <w:t>D4 = {1,0,0}</w:t>
      </w:r>
      <w:r w:rsidRPr="00967A43">
        <w:t xml:space="preserve"> </w:t>
      </w:r>
    </w:p>
    <w:p w14:paraId="0C1791F9" w14:textId="65FEB06F" w:rsidR="00967A43" w:rsidRDefault="00967A43">
      <w:pPr>
        <w:contextualSpacing/>
      </w:pPr>
      <w:r>
        <w:t>D5 = {1,0,0}</w:t>
      </w:r>
    </w:p>
    <w:p w14:paraId="76C37B98" w14:textId="77777777" w:rsidR="002D25FE" w:rsidRPr="002D25FE" w:rsidRDefault="002D25FE">
      <w:pPr>
        <w:contextualSpacing/>
        <w:rPr>
          <w:b/>
          <w:bCs/>
        </w:rPr>
      </w:pPr>
    </w:p>
    <w:p w14:paraId="50969662" w14:textId="385D81D2" w:rsidR="00C82908" w:rsidRPr="002D25FE" w:rsidRDefault="00967A43">
      <w:pPr>
        <w:rPr>
          <w:b/>
          <w:bCs/>
        </w:rPr>
      </w:pPr>
      <w:r w:rsidRPr="002D25FE">
        <w:rPr>
          <w:b/>
          <w:bCs/>
        </w:rPr>
        <w:t>Assuming the same query as in the slides How does the query representation change? How do the results of retrieval change?</w:t>
      </w:r>
    </w:p>
    <w:p w14:paraId="764A1C3E" w14:textId="3B674E95" w:rsidR="00967A43" w:rsidRDefault="00967A43">
      <w:pPr>
        <w:contextualSpacing/>
      </w:pPr>
      <w:r>
        <w:t>The changed query</w:t>
      </w:r>
      <w:r w:rsidR="002D25FE">
        <w:t xml:space="preserve"> for k1</w:t>
      </w:r>
      <w:r>
        <w:t xml:space="preserve"> will be </w:t>
      </w:r>
      <w:bookmarkStart w:id="0" w:name="_GoBack"/>
      <w:bookmarkEnd w:id="0"/>
    </w:p>
    <w:p w14:paraId="04BC4358" w14:textId="77777777" w:rsidR="002D25FE" w:rsidRDefault="002D25FE" w:rsidP="002D25FE">
      <w:pPr>
        <w:contextualSpacing/>
      </w:pPr>
      <w:r w:rsidRPr="002C12E3">
        <w:t xml:space="preserve">(G ∩S) </w:t>
      </w:r>
      <w:proofErr w:type="gramStart"/>
      <w:r w:rsidRPr="002C12E3">
        <w:rPr>
          <w:rFonts w:ascii="Cambria Math" w:hAnsi="Cambria Math" w:cs="Cambria Math"/>
        </w:rPr>
        <w:t>∪</w:t>
      </w:r>
      <w:r w:rsidRPr="002C12E3">
        <w:t>(</w:t>
      </w:r>
      <w:proofErr w:type="gramEnd"/>
      <w:r w:rsidRPr="002C12E3">
        <w:t xml:space="preserve">G </w:t>
      </w:r>
      <w:r w:rsidRPr="002C12E3">
        <w:rPr>
          <w:rFonts w:ascii="Calibri" w:hAnsi="Calibri" w:cs="Calibri"/>
        </w:rPr>
        <w:t>∩</w:t>
      </w:r>
      <w:r w:rsidRPr="002C12E3">
        <w:t>~F)</w:t>
      </w:r>
    </w:p>
    <w:p w14:paraId="45702A7C" w14:textId="77777777" w:rsidR="002D25FE" w:rsidRDefault="002D25FE" w:rsidP="002D25FE">
      <w:pPr>
        <w:contextualSpacing/>
        <w:rPr>
          <w:rFonts w:ascii="Cambria Math" w:hAnsi="Cambria Math" w:cs="Cambria Math"/>
        </w:rPr>
      </w:pPr>
      <w:r>
        <w:t>((</w:t>
      </w:r>
      <w:proofErr w:type="gramStart"/>
      <w:r>
        <w:t>1,?,?,?</w:t>
      </w:r>
      <w:proofErr w:type="gramEnd"/>
      <w:r>
        <w:t xml:space="preserve">) </w:t>
      </w:r>
      <w:r w:rsidRPr="002C12E3">
        <w:t>∩</w:t>
      </w:r>
      <w:r>
        <w:t xml:space="preserve"> </w:t>
      </w:r>
      <w:proofErr w:type="gramStart"/>
      <w:r>
        <w:t>(?,?,</w:t>
      </w:r>
      <w:proofErr w:type="gramEnd"/>
      <w:r>
        <w:t>1,?))</w:t>
      </w:r>
      <w:r w:rsidRPr="002C12E3">
        <w:rPr>
          <w:rFonts w:ascii="Cambria Math" w:hAnsi="Cambria Math" w:cs="Cambria Math"/>
        </w:rPr>
        <w:t xml:space="preserve"> ∪</w:t>
      </w:r>
      <w:r>
        <w:rPr>
          <w:rFonts w:ascii="Cambria Math" w:hAnsi="Cambria Math" w:cs="Cambria Math"/>
        </w:rPr>
        <w:t xml:space="preserve"> ((</w:t>
      </w:r>
      <w:proofErr w:type="gramStart"/>
      <w:r>
        <w:rPr>
          <w:rFonts w:ascii="Cambria Math" w:hAnsi="Cambria Math" w:cs="Cambria Math"/>
        </w:rPr>
        <w:t>1,?,?,?</w:t>
      </w:r>
      <w:proofErr w:type="gramEnd"/>
      <w:r>
        <w:rPr>
          <w:rFonts w:ascii="Cambria Math" w:hAnsi="Cambria Math" w:cs="Cambria Math"/>
        </w:rPr>
        <w:t>)</w:t>
      </w:r>
      <w:r w:rsidRPr="002C12E3">
        <w:t>∩</w:t>
      </w:r>
      <w:r>
        <w:t>(?,?,?,0)</w:t>
      </w:r>
      <w:r>
        <w:rPr>
          <w:rFonts w:ascii="Cambria Math" w:hAnsi="Cambria Math" w:cs="Cambria Math"/>
        </w:rPr>
        <w:t>)</w:t>
      </w:r>
    </w:p>
    <w:p w14:paraId="7B1AB4A1" w14:textId="77777777" w:rsidR="002D25FE" w:rsidRDefault="002D25FE" w:rsidP="002D25FE">
      <w:pPr>
        <w:contextualSpacing/>
        <w:rPr>
          <w:rFonts w:ascii="Cambria Math" w:hAnsi="Cambria Math" w:cs="Cambria Math"/>
        </w:rPr>
      </w:pPr>
      <w:r>
        <w:rPr>
          <w:rFonts w:ascii="Cambria Math" w:hAnsi="Cambria Math" w:cs="Cambria Math"/>
        </w:rPr>
        <w:t>= (</w:t>
      </w:r>
      <w:proofErr w:type="gramStart"/>
      <w:r>
        <w:rPr>
          <w:rFonts w:ascii="Cambria Math" w:hAnsi="Cambria Math" w:cs="Cambria Math"/>
        </w:rPr>
        <w:t>1,?,</w:t>
      </w:r>
      <w:proofErr w:type="gramEnd"/>
      <w:r>
        <w:rPr>
          <w:rFonts w:ascii="Cambria Math" w:hAnsi="Cambria Math" w:cs="Cambria Math"/>
        </w:rPr>
        <w:t>1,?)</w:t>
      </w:r>
      <w:r w:rsidRPr="002C12E3">
        <w:rPr>
          <w:rFonts w:ascii="Cambria Math" w:hAnsi="Cambria Math" w:cs="Cambria Math"/>
        </w:rPr>
        <w:t xml:space="preserve"> </w:t>
      </w:r>
      <w:proofErr w:type="gramStart"/>
      <w:r w:rsidRPr="002C12E3">
        <w:rPr>
          <w:rFonts w:ascii="Cambria Math" w:hAnsi="Cambria Math" w:cs="Cambria Math"/>
        </w:rPr>
        <w:t>∪</w:t>
      </w:r>
      <w:r>
        <w:rPr>
          <w:rFonts w:ascii="Cambria Math" w:hAnsi="Cambria Math" w:cs="Cambria Math"/>
        </w:rPr>
        <w:t>(</w:t>
      </w:r>
      <w:proofErr w:type="gramEnd"/>
      <w:r>
        <w:rPr>
          <w:rFonts w:ascii="Cambria Math" w:hAnsi="Cambria Math" w:cs="Cambria Math"/>
        </w:rPr>
        <w:t>1,?,?,0)</w:t>
      </w:r>
    </w:p>
    <w:p w14:paraId="247EB4A4" w14:textId="3EFC8913" w:rsidR="002D25FE" w:rsidRDefault="002D25FE" w:rsidP="002D25FE">
      <w:pPr>
        <w:contextualSpacing/>
        <w:rPr>
          <w:rFonts w:ascii="Cambria Math" w:hAnsi="Cambria Math" w:cs="Cambria Math"/>
        </w:rPr>
      </w:pPr>
      <w:r>
        <w:rPr>
          <w:rFonts w:ascii="Cambria Math" w:hAnsi="Cambria Math" w:cs="Cambria Math"/>
        </w:rPr>
        <w:t xml:space="preserve">= </w:t>
      </w:r>
      <w:r w:rsidRPr="008C1354">
        <w:rPr>
          <w:rFonts w:ascii="Cambria Math" w:hAnsi="Cambria Math" w:cs="Cambria Math"/>
          <w:b/>
          <w:bCs/>
        </w:rPr>
        <w:t>(1,0,1,1)</w:t>
      </w:r>
      <w:r w:rsidRPr="008C1354">
        <w:rPr>
          <w:rFonts w:ascii="Cambria Math" w:hAnsi="Cambria Math" w:cs="Cambria Math"/>
        </w:rPr>
        <w:t xml:space="preserve"> </w:t>
      </w:r>
      <w:r w:rsidRPr="002C12E3">
        <w:rPr>
          <w:rFonts w:ascii="Cambria Math" w:hAnsi="Cambria Math" w:cs="Cambria Math"/>
        </w:rPr>
        <w:t>∪</w:t>
      </w:r>
      <w:r>
        <w:rPr>
          <w:rFonts w:ascii="Cambria Math" w:hAnsi="Cambria Math" w:cs="Cambria Math"/>
        </w:rPr>
        <w:t xml:space="preserve"> (1,1,1,0)</w:t>
      </w:r>
      <w:r w:rsidRPr="008C1354">
        <w:rPr>
          <w:rFonts w:ascii="Cambria Math" w:hAnsi="Cambria Math" w:cs="Cambria Math"/>
        </w:rPr>
        <w:t xml:space="preserve"> </w:t>
      </w:r>
      <w:r w:rsidRPr="002C12E3">
        <w:rPr>
          <w:rFonts w:ascii="Cambria Math" w:hAnsi="Cambria Math" w:cs="Cambria Math"/>
        </w:rPr>
        <w:t>∪</w:t>
      </w:r>
      <w:r>
        <w:rPr>
          <w:rFonts w:ascii="Cambria Math" w:hAnsi="Cambria Math" w:cs="Cambria Math"/>
        </w:rPr>
        <w:t xml:space="preserve"> (1,1,1,1)</w:t>
      </w:r>
      <w:r w:rsidRPr="008C1354">
        <w:rPr>
          <w:rFonts w:ascii="Cambria Math" w:hAnsi="Cambria Math" w:cs="Cambria Math"/>
        </w:rPr>
        <w:t xml:space="preserve"> </w:t>
      </w:r>
      <w:proofErr w:type="gramStart"/>
      <w:r w:rsidRPr="002C12E3">
        <w:rPr>
          <w:rFonts w:ascii="Cambria Math" w:hAnsi="Cambria Math" w:cs="Cambria Math"/>
        </w:rPr>
        <w:t>∪</w:t>
      </w:r>
      <w:r w:rsidRPr="008C1354">
        <w:rPr>
          <w:rFonts w:ascii="Cambria Math" w:hAnsi="Cambria Math" w:cs="Cambria Math"/>
          <w:b/>
          <w:bCs/>
        </w:rPr>
        <w:t>(</w:t>
      </w:r>
      <w:proofErr w:type="gramEnd"/>
      <w:r w:rsidRPr="008C1354">
        <w:rPr>
          <w:rFonts w:ascii="Cambria Math" w:hAnsi="Cambria Math" w:cs="Cambria Math"/>
          <w:b/>
          <w:bCs/>
        </w:rPr>
        <w:t xml:space="preserve">1,0,1,0) </w:t>
      </w:r>
      <w:r w:rsidRPr="002C12E3">
        <w:rPr>
          <w:rFonts w:ascii="Cambria Math" w:hAnsi="Cambria Math" w:cs="Cambria Math"/>
        </w:rPr>
        <w:t>∪</w:t>
      </w:r>
      <w:r w:rsidRPr="008C1354">
        <w:rPr>
          <w:rFonts w:ascii="Cambria Math" w:hAnsi="Cambria Math" w:cs="Cambria Math"/>
          <w:b/>
          <w:bCs/>
        </w:rPr>
        <w:t xml:space="preserve">(1,0,0,0) </w:t>
      </w:r>
      <w:r w:rsidRPr="002C12E3">
        <w:rPr>
          <w:rFonts w:ascii="Cambria Math" w:hAnsi="Cambria Math" w:cs="Cambria Math"/>
        </w:rPr>
        <w:t>∪</w:t>
      </w:r>
      <w:r>
        <w:rPr>
          <w:rFonts w:ascii="Cambria Math" w:hAnsi="Cambria Math" w:cs="Cambria Math"/>
        </w:rPr>
        <w:t>(1,1,0,0)</w:t>
      </w:r>
      <w:r w:rsidRPr="008C1354">
        <w:rPr>
          <w:rFonts w:ascii="Cambria Math" w:hAnsi="Cambria Math" w:cs="Cambria Math"/>
        </w:rPr>
        <w:t xml:space="preserve"> </w:t>
      </w:r>
      <w:r w:rsidRPr="002C12E3">
        <w:rPr>
          <w:rFonts w:ascii="Cambria Math" w:hAnsi="Cambria Math" w:cs="Cambria Math"/>
        </w:rPr>
        <w:t>∪</w:t>
      </w:r>
      <w:r>
        <w:rPr>
          <w:rFonts w:ascii="Cambria Math" w:hAnsi="Cambria Math" w:cs="Cambria Math"/>
        </w:rPr>
        <w:t>(1,1,1,0)</w:t>
      </w:r>
      <w:r w:rsidRPr="008C1354">
        <w:rPr>
          <w:rFonts w:ascii="Cambria Math" w:hAnsi="Cambria Math" w:cs="Cambria Math"/>
        </w:rPr>
        <w:t xml:space="preserve"> </w:t>
      </w:r>
      <w:r w:rsidRPr="002C12E3">
        <w:rPr>
          <w:rFonts w:ascii="Cambria Math" w:hAnsi="Cambria Math" w:cs="Cambria Math"/>
        </w:rPr>
        <w:t>∪</w:t>
      </w:r>
      <w:r>
        <w:rPr>
          <w:rFonts w:ascii="Cambria Math" w:hAnsi="Cambria Math" w:cs="Cambria Math"/>
        </w:rPr>
        <w:t>(1,0,1,0)</w:t>
      </w:r>
    </w:p>
    <w:p w14:paraId="3F1C6554" w14:textId="79237724" w:rsidR="002D25FE" w:rsidRDefault="002D25FE" w:rsidP="002D25FE">
      <w:pPr>
        <w:contextualSpacing/>
        <w:rPr>
          <w:rFonts w:ascii="Cambria Math" w:hAnsi="Cambria Math" w:cs="Cambria Math"/>
        </w:rPr>
      </w:pPr>
      <w:r>
        <w:rPr>
          <w:rFonts w:ascii="Cambria Math" w:hAnsi="Cambria Math" w:cs="Cambria Math"/>
        </w:rPr>
        <w:t>Document: D5, D</w:t>
      </w:r>
      <w:proofErr w:type="gramStart"/>
      <w:r>
        <w:rPr>
          <w:rFonts w:ascii="Cambria Math" w:hAnsi="Cambria Math" w:cs="Cambria Math"/>
        </w:rPr>
        <w:t>1,D</w:t>
      </w:r>
      <w:proofErr w:type="gramEnd"/>
      <w:r>
        <w:rPr>
          <w:rFonts w:ascii="Cambria Math" w:hAnsi="Cambria Math" w:cs="Cambria Math"/>
        </w:rPr>
        <w:t>2</w:t>
      </w:r>
    </w:p>
    <w:p w14:paraId="609E86BA" w14:textId="77777777" w:rsidR="002D25FE" w:rsidRDefault="002D25FE" w:rsidP="002D25FE"/>
    <w:p w14:paraId="76336560" w14:textId="25F18EB5" w:rsidR="002D25FE" w:rsidRDefault="002D25FE" w:rsidP="002D25FE">
      <w:pPr>
        <w:contextualSpacing/>
      </w:pPr>
      <w:r>
        <w:t>The changed query for k</w:t>
      </w:r>
      <w:r>
        <w:t>2</w:t>
      </w:r>
      <w:r>
        <w:t xml:space="preserve"> will be </w:t>
      </w:r>
    </w:p>
    <w:p w14:paraId="2CC51ABF" w14:textId="77777777" w:rsidR="002D25FE" w:rsidRDefault="002D25FE" w:rsidP="002D25FE">
      <w:pPr>
        <w:contextualSpacing/>
      </w:pPr>
      <w:r w:rsidRPr="002C12E3">
        <w:t xml:space="preserve">(G ∩S) </w:t>
      </w:r>
      <w:proofErr w:type="gramStart"/>
      <w:r w:rsidRPr="002C12E3">
        <w:rPr>
          <w:rFonts w:ascii="Cambria Math" w:hAnsi="Cambria Math" w:cs="Cambria Math"/>
        </w:rPr>
        <w:t>∪</w:t>
      </w:r>
      <w:r w:rsidRPr="002C12E3">
        <w:t>(</w:t>
      </w:r>
      <w:proofErr w:type="gramEnd"/>
      <w:r w:rsidRPr="002C12E3">
        <w:t xml:space="preserve">G </w:t>
      </w:r>
      <w:r w:rsidRPr="002C12E3">
        <w:rPr>
          <w:rFonts w:ascii="Calibri" w:hAnsi="Calibri" w:cs="Calibri"/>
        </w:rPr>
        <w:t>∩</w:t>
      </w:r>
      <w:r w:rsidRPr="002C12E3">
        <w:t>~F)</w:t>
      </w:r>
    </w:p>
    <w:p w14:paraId="209FE96E" w14:textId="77777777" w:rsidR="002D25FE" w:rsidRDefault="002D25FE" w:rsidP="002D25FE">
      <w:pPr>
        <w:contextualSpacing/>
        <w:rPr>
          <w:rFonts w:ascii="Cambria Math" w:hAnsi="Cambria Math" w:cs="Cambria Math"/>
        </w:rPr>
      </w:pPr>
      <w:r>
        <w:t>= ((</w:t>
      </w:r>
      <w:proofErr w:type="gramStart"/>
      <w:r>
        <w:t>1,?,?</w:t>
      </w:r>
      <w:proofErr w:type="gramEnd"/>
      <w:r>
        <w:t>)</w:t>
      </w:r>
      <w:r w:rsidRPr="008C1354">
        <w:rPr>
          <w:rFonts w:ascii="Cambria Math" w:hAnsi="Cambria Math" w:cs="Cambria Math"/>
        </w:rPr>
        <w:t xml:space="preserve"> </w:t>
      </w:r>
      <w:proofErr w:type="gramStart"/>
      <w:r w:rsidRPr="002C12E3">
        <w:t>∩</w:t>
      </w:r>
      <w:r>
        <w:t xml:space="preserve">  (?,?,</w:t>
      </w:r>
      <w:proofErr w:type="gramEnd"/>
      <w:r>
        <w:t xml:space="preserve">1)) </w:t>
      </w:r>
      <w:r w:rsidRPr="002C12E3">
        <w:rPr>
          <w:rFonts w:ascii="Cambria Math" w:hAnsi="Cambria Math" w:cs="Cambria Math"/>
        </w:rPr>
        <w:t>∪</w:t>
      </w:r>
      <w:r>
        <w:rPr>
          <w:rFonts w:ascii="Cambria Math" w:hAnsi="Cambria Math" w:cs="Cambria Math"/>
        </w:rPr>
        <w:t xml:space="preserve"> ((1,?,?)</w:t>
      </w:r>
      <w:r w:rsidRPr="002C12E3">
        <w:t>∩</w:t>
      </w:r>
      <w:r>
        <w:rPr>
          <w:rFonts w:ascii="Cambria Math" w:hAnsi="Cambria Math" w:cs="Cambria Math"/>
        </w:rPr>
        <w:t xml:space="preserve"> (?,?,?))</w:t>
      </w:r>
    </w:p>
    <w:p w14:paraId="31CAE4D9" w14:textId="77777777" w:rsidR="002D25FE" w:rsidRDefault="002D25FE" w:rsidP="002D25FE">
      <w:pPr>
        <w:contextualSpacing/>
        <w:rPr>
          <w:rFonts w:ascii="Cambria Math" w:hAnsi="Cambria Math" w:cs="Cambria Math"/>
        </w:rPr>
      </w:pPr>
      <w:proofErr w:type="gramStart"/>
      <w:r>
        <w:rPr>
          <w:rFonts w:ascii="Cambria Math" w:hAnsi="Cambria Math" w:cs="Cambria Math"/>
        </w:rPr>
        <w:t>=(</w:t>
      </w:r>
      <w:proofErr w:type="gramEnd"/>
      <w:r>
        <w:rPr>
          <w:rFonts w:ascii="Cambria Math" w:hAnsi="Cambria Math" w:cs="Cambria Math"/>
        </w:rPr>
        <w:t xml:space="preserve">1,?,1) </w:t>
      </w:r>
      <w:r w:rsidRPr="002C12E3">
        <w:rPr>
          <w:rFonts w:ascii="Cambria Math" w:hAnsi="Cambria Math" w:cs="Cambria Math"/>
        </w:rPr>
        <w:t>∪</w:t>
      </w:r>
      <w:r>
        <w:rPr>
          <w:rFonts w:ascii="Cambria Math" w:hAnsi="Cambria Math" w:cs="Cambria Math"/>
        </w:rPr>
        <w:t xml:space="preserve"> (1, ?, ?)</w:t>
      </w:r>
    </w:p>
    <w:p w14:paraId="4FBA2209" w14:textId="77777777" w:rsidR="002D25FE" w:rsidRDefault="002D25FE" w:rsidP="002D25FE">
      <w:pPr>
        <w:contextualSpacing/>
        <w:rPr>
          <w:rFonts w:ascii="Cambria Math" w:hAnsi="Cambria Math" w:cs="Cambria Math"/>
        </w:rPr>
      </w:pPr>
      <w:proofErr w:type="gramStart"/>
      <w:r w:rsidRPr="002D25FE">
        <w:rPr>
          <w:rFonts w:ascii="Cambria Math" w:hAnsi="Cambria Math" w:cs="Cambria Math"/>
          <w:b/>
          <w:bCs/>
        </w:rPr>
        <w:t>=(</w:t>
      </w:r>
      <w:proofErr w:type="gramEnd"/>
      <w:r w:rsidRPr="002D25FE">
        <w:rPr>
          <w:rFonts w:ascii="Cambria Math" w:hAnsi="Cambria Math" w:cs="Cambria Math"/>
          <w:b/>
          <w:bCs/>
        </w:rPr>
        <w:t>1,0,1)</w:t>
      </w:r>
      <w:r>
        <w:rPr>
          <w:rFonts w:ascii="Cambria Math" w:hAnsi="Cambria Math" w:cs="Cambria Math"/>
        </w:rPr>
        <w:t xml:space="preserve"> (1,1,1) </w:t>
      </w:r>
      <w:r w:rsidRPr="002D25FE">
        <w:rPr>
          <w:rFonts w:ascii="Cambria Math" w:hAnsi="Cambria Math" w:cs="Cambria Math"/>
          <w:b/>
          <w:bCs/>
        </w:rPr>
        <w:t>(1,0,0)</w:t>
      </w:r>
      <w:r>
        <w:rPr>
          <w:rFonts w:ascii="Cambria Math" w:hAnsi="Cambria Math" w:cs="Cambria Math"/>
        </w:rPr>
        <w:t xml:space="preserve"> (1,1,0) (1,0,1) (1,1,1)</w:t>
      </w:r>
    </w:p>
    <w:p w14:paraId="32B89EDE" w14:textId="6D1FE02F" w:rsidR="002D25FE" w:rsidRDefault="002D25FE" w:rsidP="002D25FE">
      <w:pPr>
        <w:contextualSpacing/>
      </w:pPr>
      <w:r>
        <w:rPr>
          <w:rFonts w:ascii="Cambria Math" w:hAnsi="Cambria Math" w:cs="Cambria Math"/>
        </w:rPr>
        <w:t xml:space="preserve">Document- </w:t>
      </w:r>
      <w:r>
        <w:rPr>
          <w:rFonts w:ascii="Cambria Math" w:hAnsi="Cambria Math" w:cs="Cambria Math"/>
        </w:rPr>
        <w:t>D1, D</w:t>
      </w:r>
      <w:proofErr w:type="gramStart"/>
      <w:r>
        <w:rPr>
          <w:rFonts w:ascii="Cambria Math" w:hAnsi="Cambria Math" w:cs="Cambria Math"/>
        </w:rPr>
        <w:t>2,D</w:t>
      </w:r>
      <w:proofErr w:type="gramEnd"/>
      <w:r>
        <w:rPr>
          <w:rFonts w:ascii="Cambria Math" w:hAnsi="Cambria Math" w:cs="Cambria Math"/>
        </w:rPr>
        <w:t>3,D4,D5</w:t>
      </w:r>
    </w:p>
    <w:p w14:paraId="171405E8" w14:textId="6BA29269" w:rsidR="002D25FE" w:rsidRDefault="002D25FE" w:rsidP="002D25FE"/>
    <w:p w14:paraId="56D7A65A" w14:textId="26F95632" w:rsidR="002D25FE" w:rsidRPr="002D25FE" w:rsidRDefault="002D25FE" w:rsidP="002D25FE">
      <w:pPr>
        <w:rPr>
          <w:b/>
          <w:bCs/>
        </w:rPr>
      </w:pPr>
      <w:r w:rsidRPr="002D25FE">
        <w:rPr>
          <w:b/>
          <w:bCs/>
        </w:rPr>
        <w:t>Justification:</w:t>
      </w:r>
    </w:p>
    <w:p w14:paraId="466C82BF" w14:textId="1611D101" w:rsidR="002D25FE" w:rsidRDefault="002D25FE" w:rsidP="002D25FE">
      <w:r>
        <w:t>The change (size, order, items) in indexing vocabulary(k1) and absence of document word in vocabulary (k2) changed the representation of the document, query and consequently it changes the result for both cases</w:t>
      </w:r>
    </w:p>
    <w:sectPr w:rsidR="002D2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43"/>
    <w:rsid w:val="002C12E3"/>
    <w:rsid w:val="002D25FE"/>
    <w:rsid w:val="00453D7D"/>
    <w:rsid w:val="008C1354"/>
    <w:rsid w:val="00967A43"/>
    <w:rsid w:val="00AC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064A"/>
  <w15:chartTrackingRefBased/>
  <w15:docId w15:val="{CDDAB34E-BE44-43CD-98B0-77FE58AA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452320">
      <w:bodyDiv w:val="1"/>
      <w:marLeft w:val="0"/>
      <w:marRight w:val="0"/>
      <w:marTop w:val="0"/>
      <w:marBottom w:val="0"/>
      <w:divBdr>
        <w:top w:val="none" w:sz="0" w:space="0" w:color="auto"/>
        <w:left w:val="none" w:sz="0" w:space="0" w:color="auto"/>
        <w:bottom w:val="none" w:sz="0" w:space="0" w:color="auto"/>
        <w:right w:val="none" w:sz="0" w:space="0" w:color="auto"/>
      </w:divBdr>
      <w:divsChild>
        <w:div w:id="1500004824">
          <w:marLeft w:val="0"/>
          <w:marRight w:val="-17820"/>
          <w:marTop w:val="0"/>
          <w:marBottom w:val="0"/>
          <w:divBdr>
            <w:top w:val="none" w:sz="0" w:space="0" w:color="auto"/>
            <w:left w:val="none" w:sz="0" w:space="0" w:color="auto"/>
            <w:bottom w:val="none" w:sz="0" w:space="0" w:color="auto"/>
            <w:right w:val="none" w:sz="0" w:space="0" w:color="auto"/>
          </w:divBdr>
        </w:div>
        <w:div w:id="168954549">
          <w:marLeft w:val="0"/>
          <w:marRight w:val="-17820"/>
          <w:marTop w:val="0"/>
          <w:marBottom w:val="0"/>
          <w:divBdr>
            <w:top w:val="none" w:sz="0" w:space="0" w:color="auto"/>
            <w:left w:val="none" w:sz="0" w:space="0" w:color="auto"/>
            <w:bottom w:val="none" w:sz="0" w:space="0" w:color="auto"/>
            <w:right w:val="none" w:sz="0" w:space="0" w:color="auto"/>
          </w:divBdr>
        </w:div>
        <w:div w:id="1405682674">
          <w:marLeft w:val="0"/>
          <w:marRight w:val="-17820"/>
          <w:marTop w:val="0"/>
          <w:marBottom w:val="0"/>
          <w:divBdr>
            <w:top w:val="none" w:sz="0" w:space="0" w:color="auto"/>
            <w:left w:val="none" w:sz="0" w:space="0" w:color="auto"/>
            <w:bottom w:val="none" w:sz="0" w:space="0" w:color="auto"/>
            <w:right w:val="none" w:sz="0" w:space="0" w:color="auto"/>
          </w:divBdr>
        </w:div>
        <w:div w:id="1813054637">
          <w:marLeft w:val="0"/>
          <w:marRight w:val="-17820"/>
          <w:marTop w:val="0"/>
          <w:marBottom w:val="0"/>
          <w:divBdr>
            <w:top w:val="none" w:sz="0" w:space="0" w:color="auto"/>
            <w:left w:val="none" w:sz="0" w:space="0" w:color="auto"/>
            <w:bottom w:val="none" w:sz="0" w:space="0" w:color="auto"/>
            <w:right w:val="none" w:sz="0" w:space="0" w:color="auto"/>
          </w:divBdr>
        </w:div>
        <w:div w:id="2017534887">
          <w:marLeft w:val="0"/>
          <w:marRight w:val="-17820"/>
          <w:marTop w:val="0"/>
          <w:marBottom w:val="0"/>
          <w:divBdr>
            <w:top w:val="none" w:sz="0" w:space="0" w:color="auto"/>
            <w:left w:val="none" w:sz="0" w:space="0" w:color="auto"/>
            <w:bottom w:val="none" w:sz="0" w:space="0" w:color="auto"/>
            <w:right w:val="none" w:sz="0" w:space="0" w:color="auto"/>
          </w:divBdr>
        </w:div>
        <w:div w:id="1116824960">
          <w:marLeft w:val="0"/>
          <w:marRight w:val="-17820"/>
          <w:marTop w:val="0"/>
          <w:marBottom w:val="0"/>
          <w:divBdr>
            <w:top w:val="none" w:sz="0" w:space="0" w:color="auto"/>
            <w:left w:val="none" w:sz="0" w:space="0" w:color="auto"/>
            <w:bottom w:val="none" w:sz="0" w:space="0" w:color="auto"/>
            <w:right w:val="none" w:sz="0" w:space="0" w:color="auto"/>
          </w:divBdr>
        </w:div>
        <w:div w:id="71200957">
          <w:marLeft w:val="0"/>
          <w:marRight w:val="-17820"/>
          <w:marTop w:val="0"/>
          <w:marBottom w:val="0"/>
          <w:divBdr>
            <w:top w:val="none" w:sz="0" w:space="0" w:color="auto"/>
            <w:left w:val="none" w:sz="0" w:space="0" w:color="auto"/>
            <w:bottom w:val="none" w:sz="0" w:space="0" w:color="auto"/>
            <w:right w:val="none" w:sz="0" w:space="0" w:color="auto"/>
          </w:divBdr>
        </w:div>
      </w:divsChild>
    </w:div>
    <w:div w:id="1427071910">
      <w:bodyDiv w:val="1"/>
      <w:marLeft w:val="0"/>
      <w:marRight w:val="0"/>
      <w:marTop w:val="0"/>
      <w:marBottom w:val="0"/>
      <w:divBdr>
        <w:top w:val="none" w:sz="0" w:space="0" w:color="auto"/>
        <w:left w:val="none" w:sz="0" w:space="0" w:color="auto"/>
        <w:bottom w:val="none" w:sz="0" w:space="0" w:color="auto"/>
        <w:right w:val="none" w:sz="0" w:space="0" w:color="auto"/>
      </w:divBdr>
      <w:divsChild>
        <w:div w:id="1419446394">
          <w:marLeft w:val="0"/>
          <w:marRight w:val="-17820"/>
          <w:marTop w:val="0"/>
          <w:marBottom w:val="0"/>
          <w:divBdr>
            <w:top w:val="none" w:sz="0" w:space="0" w:color="auto"/>
            <w:left w:val="none" w:sz="0" w:space="0" w:color="auto"/>
            <w:bottom w:val="none" w:sz="0" w:space="0" w:color="auto"/>
            <w:right w:val="none" w:sz="0" w:space="0" w:color="auto"/>
          </w:divBdr>
        </w:div>
        <w:div w:id="872883901">
          <w:marLeft w:val="0"/>
          <w:marRight w:val="-17820"/>
          <w:marTop w:val="0"/>
          <w:marBottom w:val="0"/>
          <w:divBdr>
            <w:top w:val="none" w:sz="0" w:space="0" w:color="auto"/>
            <w:left w:val="none" w:sz="0" w:space="0" w:color="auto"/>
            <w:bottom w:val="none" w:sz="0" w:space="0" w:color="auto"/>
            <w:right w:val="none" w:sz="0" w:space="0" w:color="auto"/>
          </w:divBdr>
        </w:div>
        <w:div w:id="721564612">
          <w:marLeft w:val="0"/>
          <w:marRight w:val="-17820"/>
          <w:marTop w:val="0"/>
          <w:marBottom w:val="0"/>
          <w:divBdr>
            <w:top w:val="none" w:sz="0" w:space="0" w:color="auto"/>
            <w:left w:val="none" w:sz="0" w:space="0" w:color="auto"/>
            <w:bottom w:val="none" w:sz="0" w:space="0" w:color="auto"/>
            <w:right w:val="none" w:sz="0" w:space="0" w:color="auto"/>
          </w:divBdr>
        </w:div>
        <w:div w:id="226839767">
          <w:marLeft w:val="0"/>
          <w:marRight w:val="-17820"/>
          <w:marTop w:val="0"/>
          <w:marBottom w:val="0"/>
          <w:divBdr>
            <w:top w:val="none" w:sz="0" w:space="0" w:color="auto"/>
            <w:left w:val="none" w:sz="0" w:space="0" w:color="auto"/>
            <w:bottom w:val="none" w:sz="0" w:space="0" w:color="auto"/>
            <w:right w:val="none" w:sz="0" w:space="0" w:color="auto"/>
          </w:divBdr>
        </w:div>
        <w:div w:id="1634093786">
          <w:marLeft w:val="0"/>
          <w:marRight w:val="-17820"/>
          <w:marTop w:val="0"/>
          <w:marBottom w:val="0"/>
          <w:divBdr>
            <w:top w:val="none" w:sz="0" w:space="0" w:color="auto"/>
            <w:left w:val="none" w:sz="0" w:space="0" w:color="auto"/>
            <w:bottom w:val="none" w:sz="0" w:space="0" w:color="auto"/>
            <w:right w:val="none" w:sz="0" w:space="0" w:color="auto"/>
          </w:divBdr>
        </w:div>
        <w:div w:id="1038894411">
          <w:marLeft w:val="0"/>
          <w:marRight w:val="-17820"/>
          <w:marTop w:val="0"/>
          <w:marBottom w:val="0"/>
          <w:divBdr>
            <w:top w:val="none" w:sz="0" w:space="0" w:color="auto"/>
            <w:left w:val="none" w:sz="0" w:space="0" w:color="auto"/>
            <w:bottom w:val="none" w:sz="0" w:space="0" w:color="auto"/>
            <w:right w:val="none" w:sz="0" w:space="0" w:color="auto"/>
          </w:divBdr>
        </w:div>
        <w:div w:id="1825966990">
          <w:marLeft w:val="0"/>
          <w:marRight w:val="-178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Mohiuddin</dc:creator>
  <cp:keywords/>
  <dc:description/>
  <cp:lastModifiedBy>Ahmed, Mohiuddin</cp:lastModifiedBy>
  <cp:revision>1</cp:revision>
  <dcterms:created xsi:type="dcterms:W3CDTF">2019-11-04T18:02:00Z</dcterms:created>
  <dcterms:modified xsi:type="dcterms:W3CDTF">2019-11-04T18:44:00Z</dcterms:modified>
</cp:coreProperties>
</file>