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C103" w14:textId="77777777" w:rsidR="00D754B2" w:rsidRPr="00D754B2" w:rsidRDefault="00D754B2" w:rsidP="00D754B2">
      <w:pPr>
        <w:spacing w:after="80"/>
        <w:jc w:val="center"/>
        <w:rPr>
          <w:color w:val="000000" w:themeColor="text1"/>
        </w:rPr>
      </w:pPr>
      <w:r w:rsidRPr="00D754B2">
        <w:rPr>
          <w:rFonts w:ascii="Arial" w:eastAsia="Arial" w:hAnsi="Arial" w:cs="Arial"/>
          <w:b/>
          <w:bCs/>
          <w:color w:val="000000" w:themeColor="text1"/>
          <w:sz w:val="48"/>
          <w:szCs w:val="48"/>
        </w:rPr>
        <w:t>High Level Design Document</w:t>
      </w:r>
    </w:p>
    <w:p w14:paraId="0BE3DAAE" w14:textId="77777777" w:rsidR="00CE52D3" w:rsidRPr="00D754B2" w:rsidRDefault="00000000">
      <w:pPr>
        <w:pStyle w:val="Heading1"/>
        <w:spacing w:before="400" w:after="160"/>
        <w:rPr>
          <w:color w:val="000000" w:themeColor="text1"/>
        </w:rPr>
      </w:pPr>
      <w:r w:rsidRPr="00D754B2">
        <w:rPr>
          <w:rFonts w:ascii="Arial" w:eastAsia="Arial" w:hAnsi="Arial" w:cs="Arial"/>
          <w:b/>
          <w:bCs/>
          <w:color w:val="000000" w:themeColor="text1"/>
        </w:rPr>
        <w:t>1. Purpose of This Document</w:t>
      </w:r>
    </w:p>
    <w:p w14:paraId="3F48EA4D"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 xml:space="preserve">This </w:t>
      </w:r>
      <w:proofErr w:type="gramStart"/>
      <w:r w:rsidRPr="00D754B2">
        <w:rPr>
          <w:rFonts w:ascii="Arial" w:eastAsia="Arial" w:hAnsi="Arial" w:cs="Arial"/>
          <w:color w:val="000000" w:themeColor="text1"/>
          <w:sz w:val="22"/>
          <w:szCs w:val="22"/>
        </w:rPr>
        <w:t>High Level</w:t>
      </w:r>
      <w:proofErr w:type="gramEnd"/>
      <w:r w:rsidRPr="00D754B2">
        <w:rPr>
          <w:rFonts w:ascii="Arial" w:eastAsia="Arial" w:hAnsi="Arial" w:cs="Arial"/>
          <w:color w:val="000000" w:themeColor="text1"/>
          <w:sz w:val="22"/>
          <w:szCs w:val="22"/>
        </w:rPr>
        <w:t xml:space="preserve"> Design document describes the overall system architecture, key design decisions, component responsibilities, and the rationale behind major technical choices made in the PneumoScan AI project. It is intended to give a clear picture of how the system is structured without going into low-level implementation details, which are covered in the separate Low Level Design document.</w:t>
      </w:r>
    </w:p>
    <w:p w14:paraId="3B750C7E" w14:textId="77777777" w:rsidR="00D754B2" w:rsidRDefault="00D754B2" w:rsidP="00D754B2">
      <w:pPr>
        <w:rPr>
          <w:color w:val="000000" w:themeColor="text1"/>
        </w:rPr>
      </w:pPr>
    </w:p>
    <w:p w14:paraId="389A0EEC" w14:textId="77777777" w:rsidR="00D754B2" w:rsidRDefault="00D754B2" w:rsidP="00D754B2">
      <w:pPr>
        <w:rPr>
          <w:color w:val="000000" w:themeColor="text1"/>
        </w:rPr>
      </w:pPr>
    </w:p>
    <w:p w14:paraId="2C3A540E" w14:textId="146D1A63" w:rsidR="00CE52D3" w:rsidRPr="00D754B2" w:rsidRDefault="00000000" w:rsidP="00D754B2">
      <w:pPr>
        <w:rPr>
          <w:color w:val="000000" w:themeColor="text1"/>
        </w:rPr>
      </w:pPr>
      <w:r w:rsidRPr="00D754B2">
        <w:rPr>
          <w:rFonts w:ascii="Arial" w:eastAsia="Arial" w:hAnsi="Arial" w:cs="Arial"/>
          <w:b/>
          <w:bCs/>
          <w:color w:val="000000" w:themeColor="text1"/>
          <w:sz w:val="32"/>
          <w:szCs w:val="32"/>
        </w:rPr>
        <w:t>2. System Overview</w:t>
      </w:r>
    </w:p>
    <w:p w14:paraId="54B7702E"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PneumoScan AI is an end-to-end MLOps system that classifies chest X-ray images as either NORMAL or PNEUMONIA using a fine-tuned MobileNetV2 convolutional neural network. The system is designed around the principle that model training, serving, and monitoring are all separate concerns and should be independently deployable and replaceable.</w:t>
      </w:r>
    </w:p>
    <w:p w14:paraId="1C577F69" w14:textId="77777777" w:rsidR="00CE52D3" w:rsidRPr="00D754B2" w:rsidRDefault="00CE52D3">
      <w:pPr>
        <w:spacing w:before="160"/>
        <w:rPr>
          <w:color w:val="000000" w:themeColor="text1"/>
        </w:rPr>
      </w:pPr>
    </w:p>
    <w:p w14:paraId="63BFABCB"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system consists of five logical layers:</w:t>
      </w:r>
    </w:p>
    <w:p w14:paraId="4B2E83FB" w14:textId="77777777" w:rsidR="00CE52D3" w:rsidRPr="00D754B2" w:rsidRDefault="00CE52D3">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52D3" w:rsidRPr="00D754B2" w14:paraId="6233A7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528A09FA" w14:textId="77777777" w:rsidR="00CE52D3" w:rsidRPr="00D754B2" w:rsidRDefault="00000000">
            <w:pPr>
              <w:rPr>
                <w:color w:val="000000" w:themeColor="text1"/>
              </w:rPr>
            </w:pPr>
            <w:r w:rsidRPr="00D754B2">
              <w:rPr>
                <w:rFonts w:ascii="Arial" w:eastAsia="Arial" w:hAnsi="Arial" w:cs="Arial"/>
                <w:b/>
                <w:bCs/>
                <w:color w:val="000000" w:themeColor="text1"/>
              </w:rPr>
              <w:t>Layer</w:t>
            </w:r>
          </w:p>
        </w:tc>
        <w:tc>
          <w:tcPr>
            <w:tcW w:w="68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14AD94D7" w14:textId="77777777" w:rsidR="00CE52D3" w:rsidRPr="00D754B2" w:rsidRDefault="00000000">
            <w:pPr>
              <w:rPr>
                <w:color w:val="000000" w:themeColor="text1"/>
              </w:rPr>
            </w:pPr>
            <w:r w:rsidRPr="00D754B2">
              <w:rPr>
                <w:rFonts w:ascii="Arial" w:eastAsia="Arial" w:hAnsi="Arial" w:cs="Arial"/>
                <w:b/>
                <w:bCs/>
                <w:color w:val="000000" w:themeColor="text1"/>
              </w:rPr>
              <w:t>Responsibility</w:t>
            </w:r>
          </w:p>
        </w:tc>
      </w:tr>
      <w:tr w:rsidR="00CE52D3" w:rsidRPr="00D754B2" w14:paraId="71F93B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D46C4" w14:textId="77777777" w:rsidR="00CE52D3" w:rsidRPr="00D754B2" w:rsidRDefault="00000000">
            <w:pPr>
              <w:rPr>
                <w:color w:val="000000" w:themeColor="text1"/>
              </w:rPr>
            </w:pPr>
            <w:r w:rsidRPr="00D754B2">
              <w:rPr>
                <w:rFonts w:ascii="Arial" w:eastAsia="Arial" w:hAnsi="Arial" w:cs="Arial"/>
                <w:color w:val="000000" w:themeColor="text1"/>
              </w:rPr>
              <w:t>Data Layer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0BDAB" w14:textId="77777777" w:rsidR="00CE52D3" w:rsidRPr="00D754B2" w:rsidRDefault="00000000">
            <w:pPr>
              <w:rPr>
                <w:color w:val="000000" w:themeColor="text1"/>
              </w:rPr>
            </w:pPr>
            <w:r w:rsidRPr="00D754B2">
              <w:rPr>
                <w:rFonts w:ascii="Arial" w:eastAsia="Arial" w:hAnsi="Arial" w:cs="Arial"/>
                <w:color w:val="000000" w:themeColor="text1"/>
              </w:rPr>
              <w:t>Ingestion, preprocessing, and versioning of the chest X-ray dataset</w:t>
            </w:r>
          </w:p>
        </w:tc>
      </w:tr>
      <w:tr w:rsidR="00CE52D3" w:rsidRPr="00D754B2" w14:paraId="3AC5C7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39E71" w14:textId="77777777" w:rsidR="00CE52D3" w:rsidRPr="00D754B2" w:rsidRDefault="00000000">
            <w:pPr>
              <w:rPr>
                <w:color w:val="000000" w:themeColor="text1"/>
              </w:rPr>
            </w:pPr>
            <w:r w:rsidRPr="00D754B2">
              <w:rPr>
                <w:rFonts w:ascii="Arial" w:eastAsia="Arial" w:hAnsi="Arial" w:cs="Arial"/>
                <w:color w:val="000000" w:themeColor="text1"/>
              </w:rPr>
              <w:t>Training Layer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1FDE3" w14:textId="77777777" w:rsidR="00CE52D3" w:rsidRPr="00D754B2" w:rsidRDefault="00000000">
            <w:pPr>
              <w:rPr>
                <w:color w:val="000000" w:themeColor="text1"/>
              </w:rPr>
            </w:pPr>
            <w:r w:rsidRPr="00D754B2">
              <w:rPr>
                <w:rFonts w:ascii="Arial" w:eastAsia="Arial" w:hAnsi="Arial" w:cs="Arial"/>
                <w:color w:val="000000" w:themeColor="text1"/>
              </w:rPr>
              <w:t>Model training, experiment tracking, and model versioning</w:t>
            </w:r>
          </w:p>
        </w:tc>
      </w:tr>
      <w:tr w:rsidR="00CE52D3" w:rsidRPr="00D754B2" w14:paraId="4B3968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7338DC" w14:textId="77777777" w:rsidR="00CE52D3" w:rsidRPr="00D754B2" w:rsidRDefault="00000000">
            <w:pPr>
              <w:rPr>
                <w:color w:val="000000" w:themeColor="text1"/>
              </w:rPr>
            </w:pPr>
            <w:r w:rsidRPr="00D754B2">
              <w:rPr>
                <w:rFonts w:ascii="Arial" w:eastAsia="Arial" w:hAnsi="Arial" w:cs="Arial"/>
                <w:color w:val="000000" w:themeColor="text1"/>
              </w:rPr>
              <w:t>Serving Layer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92DA8" w14:textId="77777777" w:rsidR="00CE52D3" w:rsidRPr="00D754B2" w:rsidRDefault="00000000">
            <w:pPr>
              <w:rPr>
                <w:color w:val="000000" w:themeColor="text1"/>
              </w:rPr>
            </w:pPr>
            <w:r w:rsidRPr="00D754B2">
              <w:rPr>
                <w:rFonts w:ascii="Arial" w:eastAsia="Arial" w:hAnsi="Arial" w:cs="Arial"/>
                <w:color w:val="000000" w:themeColor="text1"/>
              </w:rPr>
              <w:t>Inference API, web frontend, and experiment tracking UI</w:t>
            </w:r>
          </w:p>
        </w:tc>
      </w:tr>
      <w:tr w:rsidR="00CE52D3" w:rsidRPr="00D754B2" w14:paraId="7F056F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5D071" w14:textId="77777777" w:rsidR="00CE52D3" w:rsidRPr="00D754B2" w:rsidRDefault="00000000">
            <w:pPr>
              <w:rPr>
                <w:color w:val="000000" w:themeColor="text1"/>
              </w:rPr>
            </w:pPr>
            <w:r w:rsidRPr="00D754B2">
              <w:rPr>
                <w:rFonts w:ascii="Arial" w:eastAsia="Arial" w:hAnsi="Arial" w:cs="Arial"/>
                <w:color w:val="000000" w:themeColor="text1"/>
              </w:rPr>
              <w:t>Monitoring Layer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CA6EB1" w14:textId="77777777" w:rsidR="00CE52D3" w:rsidRPr="00D754B2" w:rsidRDefault="00000000">
            <w:pPr>
              <w:rPr>
                <w:color w:val="000000" w:themeColor="text1"/>
              </w:rPr>
            </w:pPr>
            <w:r w:rsidRPr="00D754B2">
              <w:rPr>
                <w:rFonts w:ascii="Arial" w:eastAsia="Arial" w:hAnsi="Arial" w:cs="Arial"/>
                <w:color w:val="000000" w:themeColor="text1"/>
              </w:rPr>
              <w:t>Real-time metrics collection and dashboard visualization</w:t>
            </w:r>
          </w:p>
        </w:tc>
      </w:tr>
      <w:tr w:rsidR="00CE52D3" w:rsidRPr="00D754B2" w14:paraId="733DCD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0C9D1" w14:textId="77777777" w:rsidR="00CE52D3" w:rsidRPr="00D754B2" w:rsidRDefault="00000000">
            <w:pPr>
              <w:rPr>
                <w:color w:val="000000" w:themeColor="text1"/>
              </w:rPr>
            </w:pPr>
            <w:r w:rsidRPr="00D754B2">
              <w:rPr>
                <w:rFonts w:ascii="Arial" w:eastAsia="Arial" w:hAnsi="Arial" w:cs="Arial"/>
                <w:color w:val="000000" w:themeColor="text1"/>
              </w:rPr>
              <w:t>Infrastructure Layer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CB16FC" w14:textId="77777777" w:rsidR="00CE52D3" w:rsidRPr="00D754B2" w:rsidRDefault="00000000">
            <w:pPr>
              <w:rPr>
                <w:color w:val="000000" w:themeColor="text1"/>
              </w:rPr>
            </w:pPr>
            <w:r w:rsidRPr="00D754B2">
              <w:rPr>
                <w:rFonts w:ascii="Arial" w:eastAsia="Arial" w:hAnsi="Arial" w:cs="Arial"/>
                <w:color w:val="000000" w:themeColor="text1"/>
              </w:rPr>
              <w:t>Containerization, networking, and deployment orchestration</w:t>
            </w:r>
          </w:p>
        </w:tc>
      </w:tr>
    </w:tbl>
    <w:p w14:paraId="442FC8E4" w14:textId="77777777" w:rsidR="00D754B2" w:rsidRDefault="00D754B2" w:rsidP="00D754B2">
      <w:pPr>
        <w:rPr>
          <w:color w:val="000000" w:themeColor="text1"/>
        </w:rPr>
      </w:pPr>
    </w:p>
    <w:p w14:paraId="7DF08E70" w14:textId="77777777" w:rsidR="00D754B2" w:rsidRDefault="00D754B2" w:rsidP="00D754B2">
      <w:pPr>
        <w:rPr>
          <w:color w:val="000000" w:themeColor="text1"/>
        </w:rPr>
      </w:pPr>
    </w:p>
    <w:p w14:paraId="4AAE81DF" w14:textId="77777777" w:rsidR="00D754B2" w:rsidRDefault="00D754B2" w:rsidP="00D754B2">
      <w:pPr>
        <w:rPr>
          <w:color w:val="000000" w:themeColor="text1"/>
        </w:rPr>
      </w:pPr>
    </w:p>
    <w:p w14:paraId="7C44497D" w14:textId="10954CC3" w:rsidR="00CE52D3" w:rsidRPr="00D754B2" w:rsidRDefault="00000000" w:rsidP="00D754B2">
      <w:pPr>
        <w:rPr>
          <w:color w:val="000000" w:themeColor="text1"/>
        </w:rPr>
      </w:pPr>
      <w:r w:rsidRPr="00D754B2">
        <w:rPr>
          <w:rFonts w:ascii="Arial" w:eastAsia="Arial" w:hAnsi="Arial" w:cs="Arial"/>
          <w:b/>
          <w:bCs/>
          <w:color w:val="000000" w:themeColor="text1"/>
          <w:sz w:val="32"/>
          <w:szCs w:val="32"/>
        </w:rPr>
        <w:t>3. Architecture</w:t>
      </w:r>
    </w:p>
    <w:p w14:paraId="62C4476E"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3.1 Overall Architecture</w:t>
      </w:r>
    </w:p>
    <w:p w14:paraId="1EF52D17"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architecture follows a layered, loosely coupled design. The Streamlit frontend communicates with the FastAPI backend exclusively through REST API calls. There is no shared memory, no direct function calls, and no shared database between the two services. This means the frontend and backend can be developed, deployed, and scaled independently.</w:t>
      </w:r>
    </w:p>
    <w:p w14:paraId="3ECF94EF" w14:textId="77777777" w:rsidR="00CE52D3" w:rsidRPr="00D754B2" w:rsidRDefault="00CE52D3">
      <w:pPr>
        <w:spacing w:before="160"/>
        <w:rPr>
          <w:color w:val="000000" w:themeColor="text1"/>
        </w:rPr>
      </w:pPr>
    </w:p>
    <w:p w14:paraId="3C917CE6"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monitoring stack (Prometheus and Grafana) is completely separate from the application stack. Prometheus scrapes the FastAPI /metrics endpoint on its own schedule without any changes to the application code beyond registering the metrics counters at startup.</w:t>
      </w:r>
    </w:p>
    <w:p w14:paraId="347168DC" w14:textId="77777777" w:rsidR="00CE52D3" w:rsidRPr="00D754B2" w:rsidRDefault="00CE52D3">
      <w:pPr>
        <w:spacing w:before="160"/>
        <w:rPr>
          <w:color w:val="000000" w:themeColor="text1"/>
        </w:rPr>
      </w:pPr>
    </w:p>
    <w:p w14:paraId="7DD08993"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All six services run as Docker containers on a shared bridge network called xray-network. Services communicate by container name rather than IP address, which makes the configuration portable and avoids hardcoded addresses.</w:t>
      </w:r>
    </w:p>
    <w:p w14:paraId="443ABB72" w14:textId="77777777" w:rsidR="00CE52D3" w:rsidRPr="00D754B2" w:rsidRDefault="00CE52D3">
      <w:pPr>
        <w:spacing w:before="160"/>
        <w:rPr>
          <w:color w:val="000000" w:themeColor="text1"/>
        </w:rPr>
      </w:pPr>
    </w:p>
    <w:p w14:paraId="1C35E5C0"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3.2 Component Diagram</w:t>
      </w:r>
    </w:p>
    <w:p w14:paraId="5ABBA85A" w14:textId="77777777" w:rsidR="00CE52D3" w:rsidRPr="00D754B2" w:rsidRDefault="00CE52D3">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100"/>
        <w:gridCol w:w="4060"/>
      </w:tblGrid>
      <w:tr w:rsidR="00CE52D3" w:rsidRPr="00D754B2" w14:paraId="098D7B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C3667F9" w14:textId="77777777" w:rsidR="00CE52D3" w:rsidRPr="00D754B2" w:rsidRDefault="00000000">
            <w:pPr>
              <w:rPr>
                <w:color w:val="000000" w:themeColor="text1"/>
              </w:rPr>
            </w:pPr>
            <w:r w:rsidRPr="00D754B2">
              <w:rPr>
                <w:rFonts w:ascii="Arial" w:eastAsia="Arial" w:hAnsi="Arial" w:cs="Arial"/>
                <w:b/>
                <w:bCs/>
                <w:color w:val="000000" w:themeColor="text1"/>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7E3FAF25" w14:textId="77777777" w:rsidR="00CE52D3" w:rsidRPr="00D754B2" w:rsidRDefault="00000000">
            <w:pPr>
              <w:rPr>
                <w:color w:val="000000" w:themeColor="text1"/>
              </w:rPr>
            </w:pPr>
            <w:r w:rsidRPr="00D754B2">
              <w:rPr>
                <w:rFonts w:ascii="Arial" w:eastAsia="Arial" w:hAnsi="Arial" w:cs="Arial"/>
                <w:b/>
                <w:bCs/>
                <w:color w:val="000000" w:themeColor="text1"/>
              </w:rPr>
              <w:t>Container Name</w:t>
            </w:r>
          </w:p>
        </w:tc>
        <w:tc>
          <w:tcPr>
            <w:tcW w:w="11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C2F09A9" w14:textId="77777777" w:rsidR="00CE52D3" w:rsidRPr="00D754B2" w:rsidRDefault="00000000">
            <w:pPr>
              <w:rPr>
                <w:color w:val="000000" w:themeColor="text1"/>
              </w:rPr>
            </w:pPr>
            <w:r w:rsidRPr="00D754B2">
              <w:rPr>
                <w:rFonts w:ascii="Arial" w:eastAsia="Arial" w:hAnsi="Arial" w:cs="Arial"/>
                <w:b/>
                <w:bCs/>
                <w:color w:val="000000" w:themeColor="text1"/>
              </w:rPr>
              <w:t>Port</w:t>
            </w:r>
          </w:p>
        </w:tc>
        <w:tc>
          <w:tcPr>
            <w:tcW w:w="40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39295E6" w14:textId="77777777" w:rsidR="00CE52D3" w:rsidRPr="00D754B2" w:rsidRDefault="00000000">
            <w:pPr>
              <w:rPr>
                <w:color w:val="000000" w:themeColor="text1"/>
              </w:rPr>
            </w:pPr>
            <w:r w:rsidRPr="00D754B2">
              <w:rPr>
                <w:rFonts w:ascii="Arial" w:eastAsia="Arial" w:hAnsi="Arial" w:cs="Arial"/>
                <w:b/>
                <w:bCs/>
                <w:color w:val="000000" w:themeColor="text1"/>
              </w:rPr>
              <w:t>Communicates With</w:t>
            </w:r>
          </w:p>
        </w:tc>
      </w:tr>
      <w:tr w:rsidR="00CE52D3" w:rsidRPr="00D754B2" w14:paraId="2E187C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A4DD0" w14:textId="77777777" w:rsidR="00CE52D3" w:rsidRPr="00D754B2" w:rsidRDefault="00000000">
            <w:pPr>
              <w:rPr>
                <w:color w:val="000000" w:themeColor="text1"/>
              </w:rPr>
            </w:pPr>
            <w:r w:rsidRPr="00D754B2">
              <w:rPr>
                <w:rFonts w:ascii="Arial" w:eastAsia="Arial" w:hAnsi="Arial" w:cs="Arial"/>
                <w:color w:val="000000" w:themeColor="text1"/>
              </w:rPr>
              <w:t>Streamlit UI</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7E12E" w14:textId="77777777" w:rsidR="00CE52D3" w:rsidRPr="00D754B2" w:rsidRDefault="00000000">
            <w:pPr>
              <w:rPr>
                <w:color w:val="000000" w:themeColor="text1"/>
              </w:rPr>
            </w:pPr>
            <w:r w:rsidRPr="00D754B2">
              <w:rPr>
                <w:rFonts w:ascii="Arial" w:eastAsia="Arial" w:hAnsi="Arial" w:cs="Arial"/>
                <w:color w:val="000000" w:themeColor="text1"/>
              </w:rPr>
              <w:t>xray-streamlit</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67987" w14:textId="77777777" w:rsidR="00CE52D3" w:rsidRPr="00D754B2" w:rsidRDefault="00000000">
            <w:pPr>
              <w:rPr>
                <w:color w:val="000000" w:themeColor="text1"/>
              </w:rPr>
            </w:pPr>
            <w:r w:rsidRPr="00D754B2">
              <w:rPr>
                <w:rFonts w:ascii="Arial" w:eastAsia="Arial" w:hAnsi="Arial" w:cs="Arial"/>
                <w:color w:val="000000" w:themeColor="text1"/>
              </w:rPr>
              <w:t>8501</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10564" w14:textId="77777777" w:rsidR="00CE52D3" w:rsidRPr="00D754B2" w:rsidRDefault="00000000">
            <w:pPr>
              <w:rPr>
                <w:color w:val="000000" w:themeColor="text1"/>
              </w:rPr>
            </w:pPr>
            <w:r w:rsidRPr="00D754B2">
              <w:rPr>
                <w:rFonts w:ascii="Arial" w:eastAsia="Arial" w:hAnsi="Arial" w:cs="Arial"/>
                <w:color w:val="000000" w:themeColor="text1"/>
              </w:rPr>
              <w:t>FastAPI (REST calls)</w:t>
            </w:r>
          </w:p>
        </w:tc>
      </w:tr>
      <w:tr w:rsidR="00CE52D3" w:rsidRPr="00D754B2" w14:paraId="43E196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E57E0" w14:textId="77777777" w:rsidR="00CE52D3" w:rsidRPr="00D754B2" w:rsidRDefault="00000000">
            <w:pPr>
              <w:rPr>
                <w:color w:val="000000" w:themeColor="text1"/>
              </w:rPr>
            </w:pPr>
            <w:r w:rsidRPr="00D754B2">
              <w:rPr>
                <w:rFonts w:ascii="Arial" w:eastAsia="Arial" w:hAnsi="Arial" w:cs="Arial"/>
                <w:color w:val="000000" w:themeColor="text1"/>
              </w:rPr>
              <w:t>FastAPI API</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E30D9" w14:textId="77777777" w:rsidR="00CE52D3" w:rsidRPr="00D754B2" w:rsidRDefault="00000000">
            <w:pPr>
              <w:rPr>
                <w:color w:val="000000" w:themeColor="text1"/>
              </w:rPr>
            </w:pPr>
            <w:r w:rsidRPr="00D754B2">
              <w:rPr>
                <w:rFonts w:ascii="Arial" w:eastAsia="Arial" w:hAnsi="Arial" w:cs="Arial"/>
                <w:color w:val="000000" w:themeColor="text1"/>
              </w:rPr>
              <w:t>xray-fastapi</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4D410" w14:textId="77777777" w:rsidR="00CE52D3" w:rsidRPr="00D754B2" w:rsidRDefault="00000000">
            <w:pPr>
              <w:rPr>
                <w:color w:val="000000" w:themeColor="text1"/>
              </w:rPr>
            </w:pPr>
            <w:r w:rsidRPr="00D754B2">
              <w:rPr>
                <w:rFonts w:ascii="Arial" w:eastAsia="Arial" w:hAnsi="Arial" w:cs="Arial"/>
                <w:color w:val="000000" w:themeColor="text1"/>
              </w:rPr>
              <w:t>8000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864D8" w14:textId="77777777" w:rsidR="00CE52D3" w:rsidRPr="00D754B2" w:rsidRDefault="00000000">
            <w:pPr>
              <w:rPr>
                <w:color w:val="000000" w:themeColor="text1"/>
              </w:rPr>
            </w:pPr>
            <w:r w:rsidRPr="00D754B2">
              <w:rPr>
                <w:rFonts w:ascii="Arial" w:eastAsia="Arial" w:hAnsi="Arial" w:cs="Arial"/>
                <w:color w:val="000000" w:themeColor="text1"/>
              </w:rPr>
              <w:t>Streamlit (serves), Prometheus (scraped)</w:t>
            </w:r>
          </w:p>
        </w:tc>
      </w:tr>
      <w:tr w:rsidR="00CE52D3" w:rsidRPr="00D754B2" w14:paraId="20423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BF360" w14:textId="77777777" w:rsidR="00CE52D3" w:rsidRPr="00D754B2" w:rsidRDefault="00000000">
            <w:pPr>
              <w:rPr>
                <w:color w:val="000000" w:themeColor="text1"/>
              </w:rPr>
            </w:pPr>
            <w:r w:rsidRPr="00D754B2">
              <w:rPr>
                <w:rFonts w:ascii="Arial" w:eastAsia="Arial" w:hAnsi="Arial" w:cs="Arial"/>
                <w:color w:val="000000" w:themeColor="text1"/>
              </w:rPr>
              <w:t>MLflow Server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48357" w14:textId="77777777" w:rsidR="00CE52D3" w:rsidRPr="00D754B2" w:rsidRDefault="00000000">
            <w:pPr>
              <w:rPr>
                <w:color w:val="000000" w:themeColor="text1"/>
              </w:rPr>
            </w:pPr>
            <w:r w:rsidRPr="00D754B2">
              <w:rPr>
                <w:rFonts w:ascii="Arial" w:eastAsia="Arial" w:hAnsi="Arial" w:cs="Arial"/>
                <w:color w:val="000000" w:themeColor="text1"/>
              </w:rPr>
              <w:t>xray-mlflow</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F75CC" w14:textId="77777777" w:rsidR="00CE52D3" w:rsidRPr="00D754B2" w:rsidRDefault="00000000">
            <w:pPr>
              <w:rPr>
                <w:color w:val="000000" w:themeColor="text1"/>
              </w:rPr>
            </w:pPr>
            <w:r w:rsidRPr="00D754B2">
              <w:rPr>
                <w:rFonts w:ascii="Arial" w:eastAsia="Arial" w:hAnsi="Arial" w:cs="Arial"/>
                <w:color w:val="000000" w:themeColor="text1"/>
              </w:rPr>
              <w:t>5000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87011A" w14:textId="77777777" w:rsidR="00CE52D3" w:rsidRPr="00D754B2" w:rsidRDefault="00000000">
            <w:pPr>
              <w:rPr>
                <w:color w:val="000000" w:themeColor="text1"/>
              </w:rPr>
            </w:pPr>
            <w:r w:rsidRPr="00D754B2">
              <w:rPr>
                <w:rFonts w:ascii="Arial" w:eastAsia="Arial" w:hAnsi="Arial" w:cs="Arial"/>
                <w:color w:val="000000" w:themeColor="text1"/>
              </w:rPr>
              <w:t>Standalone — no inter-service calls</w:t>
            </w:r>
          </w:p>
        </w:tc>
      </w:tr>
      <w:tr w:rsidR="00CE52D3" w:rsidRPr="00D754B2" w14:paraId="6E928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E4342" w14:textId="77777777" w:rsidR="00CE52D3" w:rsidRPr="00D754B2" w:rsidRDefault="00000000">
            <w:pPr>
              <w:rPr>
                <w:color w:val="000000" w:themeColor="text1"/>
              </w:rPr>
            </w:pPr>
            <w:r w:rsidRPr="00D754B2">
              <w:rPr>
                <w:rFonts w:ascii="Arial" w:eastAsia="Arial" w:hAnsi="Arial" w:cs="Arial"/>
                <w:color w:val="000000" w:themeColor="text1"/>
              </w:rPr>
              <w:t>Prometheus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6FAE5" w14:textId="77777777" w:rsidR="00CE52D3" w:rsidRPr="00D754B2" w:rsidRDefault="00000000">
            <w:pPr>
              <w:rPr>
                <w:color w:val="000000" w:themeColor="text1"/>
              </w:rPr>
            </w:pPr>
            <w:r w:rsidRPr="00D754B2">
              <w:rPr>
                <w:rFonts w:ascii="Arial" w:eastAsia="Arial" w:hAnsi="Arial" w:cs="Arial"/>
                <w:color w:val="000000" w:themeColor="text1"/>
              </w:rPr>
              <w:t>xray-prometheus</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3D459" w14:textId="77777777" w:rsidR="00CE52D3" w:rsidRPr="00D754B2" w:rsidRDefault="00000000">
            <w:pPr>
              <w:rPr>
                <w:color w:val="000000" w:themeColor="text1"/>
              </w:rPr>
            </w:pPr>
            <w:r w:rsidRPr="00D754B2">
              <w:rPr>
                <w:rFonts w:ascii="Arial" w:eastAsia="Arial" w:hAnsi="Arial" w:cs="Arial"/>
                <w:color w:val="000000" w:themeColor="text1"/>
              </w:rPr>
              <w:t>9090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613CE" w14:textId="77777777" w:rsidR="00CE52D3" w:rsidRPr="00D754B2" w:rsidRDefault="00000000">
            <w:pPr>
              <w:rPr>
                <w:color w:val="000000" w:themeColor="text1"/>
              </w:rPr>
            </w:pPr>
            <w:r w:rsidRPr="00D754B2">
              <w:rPr>
                <w:rFonts w:ascii="Arial" w:eastAsia="Arial" w:hAnsi="Arial" w:cs="Arial"/>
                <w:color w:val="000000" w:themeColor="text1"/>
              </w:rPr>
              <w:t>FastAPI /metrics, Node Exporter, itself</w:t>
            </w:r>
          </w:p>
        </w:tc>
      </w:tr>
      <w:tr w:rsidR="00CE52D3" w:rsidRPr="00D754B2" w14:paraId="2CD5EE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94EA8" w14:textId="77777777" w:rsidR="00CE52D3" w:rsidRPr="00D754B2" w:rsidRDefault="00000000">
            <w:pPr>
              <w:rPr>
                <w:color w:val="000000" w:themeColor="text1"/>
              </w:rPr>
            </w:pPr>
            <w:r w:rsidRPr="00D754B2">
              <w:rPr>
                <w:rFonts w:ascii="Arial" w:eastAsia="Arial" w:hAnsi="Arial" w:cs="Arial"/>
                <w:color w:val="000000" w:themeColor="text1"/>
              </w:rPr>
              <w:t>Grafana</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EB48F1" w14:textId="77777777" w:rsidR="00CE52D3" w:rsidRPr="00D754B2" w:rsidRDefault="00000000">
            <w:pPr>
              <w:rPr>
                <w:color w:val="000000" w:themeColor="text1"/>
              </w:rPr>
            </w:pPr>
            <w:r w:rsidRPr="00D754B2">
              <w:rPr>
                <w:rFonts w:ascii="Arial" w:eastAsia="Arial" w:hAnsi="Arial" w:cs="Arial"/>
                <w:color w:val="000000" w:themeColor="text1"/>
              </w:rPr>
              <w:t>xray-grafana</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A0B16" w14:textId="77777777" w:rsidR="00CE52D3" w:rsidRPr="00D754B2" w:rsidRDefault="00000000">
            <w:pPr>
              <w:rPr>
                <w:color w:val="000000" w:themeColor="text1"/>
              </w:rPr>
            </w:pPr>
            <w:r w:rsidRPr="00D754B2">
              <w:rPr>
                <w:rFonts w:ascii="Arial" w:eastAsia="Arial" w:hAnsi="Arial" w:cs="Arial"/>
                <w:color w:val="000000" w:themeColor="text1"/>
              </w:rPr>
              <w:t>3000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8140C" w14:textId="77777777" w:rsidR="00CE52D3" w:rsidRPr="00D754B2" w:rsidRDefault="00000000">
            <w:pPr>
              <w:rPr>
                <w:color w:val="000000" w:themeColor="text1"/>
              </w:rPr>
            </w:pPr>
            <w:r w:rsidRPr="00D754B2">
              <w:rPr>
                <w:rFonts w:ascii="Arial" w:eastAsia="Arial" w:hAnsi="Arial" w:cs="Arial"/>
                <w:color w:val="000000" w:themeColor="text1"/>
              </w:rPr>
              <w:t>Prometheus (data source)</w:t>
            </w:r>
          </w:p>
        </w:tc>
      </w:tr>
      <w:tr w:rsidR="00CE52D3" w:rsidRPr="00D754B2" w14:paraId="056C8E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9119B" w14:textId="77777777" w:rsidR="00CE52D3" w:rsidRPr="00D754B2" w:rsidRDefault="00000000">
            <w:pPr>
              <w:rPr>
                <w:color w:val="000000" w:themeColor="text1"/>
              </w:rPr>
            </w:pPr>
            <w:r w:rsidRPr="00D754B2">
              <w:rPr>
                <w:rFonts w:ascii="Arial" w:eastAsia="Arial" w:hAnsi="Arial" w:cs="Arial"/>
                <w:color w:val="000000" w:themeColor="text1"/>
              </w:rPr>
              <w:t>Node Exporter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52E58" w14:textId="77777777" w:rsidR="00CE52D3" w:rsidRPr="00D754B2" w:rsidRDefault="00000000">
            <w:pPr>
              <w:rPr>
                <w:color w:val="000000" w:themeColor="text1"/>
              </w:rPr>
            </w:pPr>
            <w:r w:rsidRPr="00D754B2">
              <w:rPr>
                <w:rFonts w:ascii="Arial" w:eastAsia="Arial" w:hAnsi="Arial" w:cs="Arial"/>
                <w:color w:val="000000" w:themeColor="text1"/>
              </w:rPr>
              <w:t>xray-node-exporter</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8FA0EF" w14:textId="77777777" w:rsidR="00CE52D3" w:rsidRPr="00D754B2" w:rsidRDefault="00000000">
            <w:pPr>
              <w:rPr>
                <w:color w:val="000000" w:themeColor="text1"/>
              </w:rPr>
            </w:pPr>
            <w:r w:rsidRPr="00D754B2">
              <w:rPr>
                <w:rFonts w:ascii="Arial" w:eastAsia="Arial" w:hAnsi="Arial" w:cs="Arial"/>
                <w:color w:val="000000" w:themeColor="text1"/>
              </w:rPr>
              <w:t>9100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DEF27" w14:textId="77777777" w:rsidR="00CE52D3" w:rsidRPr="00D754B2" w:rsidRDefault="00000000">
            <w:pPr>
              <w:rPr>
                <w:color w:val="000000" w:themeColor="text1"/>
              </w:rPr>
            </w:pPr>
            <w:r w:rsidRPr="00D754B2">
              <w:rPr>
                <w:rFonts w:ascii="Arial" w:eastAsia="Arial" w:hAnsi="Arial" w:cs="Arial"/>
                <w:color w:val="000000" w:themeColor="text1"/>
              </w:rPr>
              <w:t>Prometheus (scraped)</w:t>
            </w:r>
          </w:p>
        </w:tc>
      </w:tr>
    </w:tbl>
    <w:p w14:paraId="6241D617" w14:textId="77777777" w:rsidR="00D754B2" w:rsidRDefault="00D754B2" w:rsidP="00D754B2">
      <w:pPr>
        <w:rPr>
          <w:color w:val="000000" w:themeColor="text1"/>
        </w:rPr>
      </w:pPr>
    </w:p>
    <w:p w14:paraId="4ABC9ADF" w14:textId="77777777" w:rsidR="00D754B2" w:rsidRDefault="00D754B2" w:rsidP="00D754B2">
      <w:pPr>
        <w:rPr>
          <w:color w:val="000000" w:themeColor="text1"/>
        </w:rPr>
      </w:pPr>
    </w:p>
    <w:p w14:paraId="436193AB" w14:textId="12BF2A0B" w:rsidR="00CE52D3" w:rsidRPr="00D754B2" w:rsidRDefault="00000000" w:rsidP="00D754B2">
      <w:pPr>
        <w:rPr>
          <w:color w:val="000000" w:themeColor="text1"/>
        </w:rPr>
      </w:pPr>
      <w:r w:rsidRPr="00D754B2">
        <w:rPr>
          <w:rFonts w:ascii="Arial" w:eastAsia="Arial" w:hAnsi="Arial" w:cs="Arial"/>
          <w:b/>
          <w:bCs/>
          <w:color w:val="000000" w:themeColor="text1"/>
          <w:sz w:val="32"/>
          <w:szCs w:val="32"/>
        </w:rPr>
        <w:t>4. Design Decisions and Rationale</w:t>
      </w:r>
    </w:p>
    <w:p w14:paraId="116ADE31"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4.1 MobileNetV2 as the Base Model</w:t>
      </w:r>
    </w:p>
    <w:p w14:paraId="4BDAB3D3"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MobileNetV2 was chosen over larger models such as ResNet50 or VGG16 for three reasons. First, it provides a good balance between accuracy and inference speed, achieving sub-200ms latency on CPU. Second, it is lightweight enough to load into a Docker container without exceeding typical memory limits. Third, its depthwise separable convolutions make it well suited to medical imaging tasks where the features of interest (opacity, consolidation) are distributed across the image rather than concentrated in specific regions.</w:t>
      </w:r>
    </w:p>
    <w:p w14:paraId="20317E12" w14:textId="77777777" w:rsidR="00CE52D3" w:rsidRPr="00D754B2" w:rsidRDefault="00CE52D3">
      <w:pPr>
        <w:spacing w:before="160"/>
        <w:rPr>
          <w:color w:val="000000" w:themeColor="text1"/>
        </w:rPr>
      </w:pPr>
    </w:p>
    <w:p w14:paraId="25BE38E8"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alternative of training from scratch was rejected because the dataset size (5,856 images) is too small to train a reliable deep CNN without transfer learning. Using ImageNet pretrained weights gives the model a strong initialization of edge, texture, and shape detectors that transfer well to X-ray analysis.</w:t>
      </w:r>
    </w:p>
    <w:p w14:paraId="0D99D0E2" w14:textId="77777777" w:rsidR="00CE52D3" w:rsidRPr="00D754B2" w:rsidRDefault="00CE52D3">
      <w:pPr>
        <w:spacing w:before="160"/>
        <w:rPr>
          <w:color w:val="000000" w:themeColor="text1"/>
        </w:rPr>
      </w:pPr>
    </w:p>
    <w:p w14:paraId="60EF3535"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4.2 Two-Phase Fine-Tuning Strategy</w:t>
      </w:r>
    </w:p>
    <w:p w14:paraId="53D91A8E"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Training was done in two phases rather than unfreezing all layers immediately. In Phase 1, the MobileNetV2 base was frozen and only the custom classification head was trained. This lets the head learn to use the pretrained features without corrupting them through gradient updates. In Phase 2, the last 30 layers of the base were unfrozen and fine-tuned at a much lower learning rate (1e-5 vs 1e-4), allowing subtle adaptation to the X-ray domain.</w:t>
      </w:r>
    </w:p>
    <w:p w14:paraId="4ADC8D6E" w14:textId="77777777" w:rsidR="00CE52D3" w:rsidRPr="00D754B2" w:rsidRDefault="00CE52D3">
      <w:pPr>
        <w:spacing w:before="160"/>
        <w:rPr>
          <w:color w:val="000000" w:themeColor="text1"/>
        </w:rPr>
      </w:pPr>
    </w:p>
    <w:p w14:paraId="0A2A989F"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lastRenderedPageBreak/>
        <w:t>This two-phase approach consistently outperforms single-phase training on small medical imaging datasets because it prevents the pretrained features from being overwritten before the head has stabilized.</w:t>
      </w:r>
    </w:p>
    <w:p w14:paraId="1F2DAF35" w14:textId="77777777" w:rsidR="00CE52D3" w:rsidRPr="00D754B2" w:rsidRDefault="00CE52D3">
      <w:pPr>
        <w:spacing w:before="160"/>
        <w:rPr>
          <w:color w:val="000000" w:themeColor="text1"/>
        </w:rPr>
      </w:pPr>
    </w:p>
    <w:p w14:paraId="36A73482"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4.3 Decision Threshold of 0.65</w:t>
      </w:r>
    </w:p>
    <w:p w14:paraId="4796382B"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default sigmoid threshold of 0.5 was replaced with 0.65. At 0.5, the model was too aggressive at predicting PNEUMONIA — partly because PNEUMONIA images outnumber NORMAL images roughly 3 to 1 in the training data. Raising the threshold to 0.65 means the model only predicts PNEUMONIA when the sigmoid output is at least 0.65, which reduces false positives on the NORMAL class from approximately 44% down to approximately 23%.</w:t>
      </w:r>
    </w:p>
    <w:p w14:paraId="68F59466" w14:textId="77777777" w:rsidR="00CE52D3" w:rsidRPr="00D754B2" w:rsidRDefault="00CE52D3">
      <w:pPr>
        <w:spacing w:before="160"/>
        <w:rPr>
          <w:color w:val="000000" w:themeColor="text1"/>
        </w:rPr>
      </w:pPr>
    </w:p>
    <w:p w14:paraId="304AF189"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threshold was not raised further because increasing it too much would begin to reduce PNEUMONIA recall — and in a medical screening context, missing a real pneumonia case is more dangerous than a false alarm.</w:t>
      </w:r>
    </w:p>
    <w:p w14:paraId="4620DE80" w14:textId="77777777" w:rsidR="00CE52D3" w:rsidRPr="00D754B2" w:rsidRDefault="00CE52D3">
      <w:pPr>
        <w:spacing w:before="160"/>
        <w:rPr>
          <w:color w:val="000000" w:themeColor="text1"/>
        </w:rPr>
      </w:pPr>
    </w:p>
    <w:p w14:paraId="7604A425"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4.4 FastAPI over Flask or MLflow Serve</w:t>
      </w:r>
    </w:p>
    <w:p w14:paraId="2B1A22DE"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FastAPI was chosen as the inference engine for three reasons. First, it provides automatic request validation and OpenAPI documentation generation, which reduces boilerplate. Second, it natively supports async request handling, which is important for throughput under concurrent load. Third, it integrates cleanly with the prometheus-client library to expose custom metrics, which Flask requires additional middleware for.</w:t>
      </w:r>
    </w:p>
    <w:p w14:paraId="24B86934" w14:textId="77777777" w:rsidR="00CE52D3" w:rsidRPr="00D754B2" w:rsidRDefault="00CE52D3">
      <w:pPr>
        <w:spacing w:before="160"/>
        <w:rPr>
          <w:color w:val="000000" w:themeColor="text1"/>
        </w:rPr>
      </w:pPr>
    </w:p>
    <w:p w14:paraId="51A8BF77"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MLflow's built-in model serving (mlflow models serve) was considered but rejected because it does not support custom Prometheus instrumentation, custom health check endpoints, or custom response schemas — all of which are required by this project.</w:t>
      </w:r>
    </w:p>
    <w:p w14:paraId="51C60E53" w14:textId="77777777" w:rsidR="00CE52D3" w:rsidRPr="00D754B2" w:rsidRDefault="00CE52D3">
      <w:pPr>
        <w:spacing w:before="160"/>
        <w:rPr>
          <w:color w:val="000000" w:themeColor="text1"/>
        </w:rPr>
      </w:pPr>
    </w:p>
    <w:p w14:paraId="362054AE"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4.5 Loose Coupling Between Frontend and Backend</w:t>
      </w:r>
    </w:p>
    <w:p w14:paraId="115D587A"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Streamlit frontend has no knowledge of the model, the TensorFlow library, or the file system. It communicates with FastAPI exclusively via HTTP requests to the /predict, /health, and /model-info endpoints. The API URL is configurable in the sidebar, meaning the frontend can be pointed at a different backend without any code change.</w:t>
      </w:r>
    </w:p>
    <w:p w14:paraId="4517FBD0" w14:textId="77777777" w:rsidR="00CE52D3" w:rsidRPr="00D754B2" w:rsidRDefault="00CE52D3">
      <w:pPr>
        <w:spacing w:before="160"/>
        <w:rPr>
          <w:color w:val="000000" w:themeColor="text1"/>
        </w:rPr>
      </w:pPr>
    </w:p>
    <w:p w14:paraId="44243CF2"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This design means the frontend and backend can be independently updated, redeployed, or replaced. For example, the FastAPI backend could be swapped for a TensorFlow Serving container and the Streamlit frontend would continue to work without modification, provided the REST API contract is preserved.</w:t>
      </w:r>
    </w:p>
    <w:p w14:paraId="3D42D659" w14:textId="77777777" w:rsidR="00CE52D3" w:rsidRPr="00D754B2" w:rsidRDefault="00CE52D3">
      <w:pPr>
        <w:spacing w:before="160"/>
        <w:rPr>
          <w:color w:val="000000" w:themeColor="text1"/>
        </w:rPr>
      </w:pPr>
    </w:p>
    <w:p w14:paraId="4825E448"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4.6 Prometheus for Monitoring</w:t>
      </w:r>
    </w:p>
    <w:p w14:paraId="70B370B9"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Prometheus was chosen over logging-based monitoring because it provides time-series data that can be queried and visualized in real time. Three custom metrics were instrumented: total request count (xray_requests_total), per-class prediction count (xray_predictions_total), and inference latency histogram (xray_request_latency_seconds).</w:t>
      </w:r>
    </w:p>
    <w:p w14:paraId="2EF86FDB" w14:textId="77777777" w:rsidR="00CE52D3" w:rsidRPr="00D754B2" w:rsidRDefault="00CE52D3">
      <w:pPr>
        <w:spacing w:before="160"/>
        <w:rPr>
          <w:color w:val="000000" w:themeColor="text1"/>
        </w:rPr>
      </w:pPr>
    </w:p>
    <w:p w14:paraId="0BE7E7C6"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These three metrics together allow detection of the most common production ML failures: sudden drops in request volume (service outage), shifts in the NORMAL/PNEUMONIA ratio (data drift), and increases in latency (model loading or resource contention issues).</w:t>
      </w:r>
    </w:p>
    <w:p w14:paraId="5AB347C8" w14:textId="77777777" w:rsidR="00CE52D3" w:rsidRPr="00D754B2" w:rsidRDefault="00CE52D3">
      <w:pPr>
        <w:spacing w:before="160"/>
        <w:rPr>
          <w:color w:val="000000" w:themeColor="text1"/>
        </w:rPr>
      </w:pPr>
    </w:p>
    <w:p w14:paraId="2AD5ADFB"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4.7 DVC for Data and Model Versioning</w:t>
      </w:r>
    </w:p>
    <w:p w14:paraId="6280465B"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DVC (Data Version Control) was used instead of Git LFS for tracking large files because DVC provides richer semantics for ML workflows. DVC tracks not just the file but also a DAG of dependencies between data, preprocessing steps, and model artefacts. This makes it possible to reproduce any previous experiment by checking out a specific Git commit and running dvc checkout.</w:t>
      </w:r>
    </w:p>
    <w:p w14:paraId="6E17F888" w14:textId="77777777" w:rsidR="00CE52D3" w:rsidRPr="00D754B2" w:rsidRDefault="00CE52D3">
      <w:pPr>
        <w:spacing w:before="160"/>
        <w:rPr>
          <w:color w:val="000000" w:themeColor="text1"/>
        </w:rPr>
      </w:pPr>
    </w:p>
    <w:p w14:paraId="28A673B1"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DVC DAG for this project tracks six artefacts: the processed dataset and five model files across three training iterations. Each .dvc file in the repository is a pointer that maps to the actual large file in remote storage.</w:t>
      </w:r>
    </w:p>
    <w:p w14:paraId="14B11190" w14:textId="77777777" w:rsidR="00CE52D3" w:rsidRPr="00D754B2" w:rsidRDefault="00CE52D3">
      <w:pPr>
        <w:spacing w:before="160"/>
        <w:rPr>
          <w:color w:val="000000" w:themeColor="text1"/>
        </w:rPr>
      </w:pPr>
    </w:p>
    <w:p w14:paraId="67FB86FE" w14:textId="77777777" w:rsidR="00CE52D3" w:rsidRPr="00D754B2" w:rsidRDefault="00000000">
      <w:pPr>
        <w:pStyle w:val="Heading2"/>
        <w:spacing w:before="280" w:after="120"/>
        <w:rPr>
          <w:color w:val="000000" w:themeColor="text1"/>
        </w:rPr>
      </w:pPr>
      <w:r w:rsidRPr="00D754B2">
        <w:rPr>
          <w:rFonts w:ascii="Arial" w:eastAsia="Arial" w:hAnsi="Arial" w:cs="Arial"/>
          <w:b/>
          <w:bCs/>
          <w:color w:val="000000" w:themeColor="text1"/>
        </w:rPr>
        <w:t>4.8 80/10/10 Dataset Resplit</w:t>
      </w:r>
    </w:p>
    <w:p w14:paraId="3776BBA1"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original Kaggle dataset ships with a validation split of only eight images per class. This was identified as the root cause of the model bias problem — the validation set was too small to provide meaningful feedback during training, causing the model to memorize the majority class (PNEUMONIA) rather than learn discriminative features.</w:t>
      </w:r>
    </w:p>
    <w:p w14:paraId="6108E4E8" w14:textId="77777777" w:rsidR="00CE52D3" w:rsidRPr="00D754B2" w:rsidRDefault="00CE52D3">
      <w:pPr>
        <w:spacing w:before="160"/>
        <w:rPr>
          <w:color w:val="000000" w:themeColor="text1"/>
        </w:rPr>
      </w:pPr>
    </w:p>
    <w:p w14:paraId="2D4274D2"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The fix was to pool all 5,856 images across the original train, val, and test splits and resplit them 80/10/10 using stratified sampling. The new validation set has 158 NORMAL and 427 PNEUMONIA images, which is large enough to give stable accuracy estimates and meaningful early stopping signals.</w:t>
      </w:r>
    </w:p>
    <w:p w14:paraId="69885C47" w14:textId="77777777" w:rsidR="00CE52D3" w:rsidRPr="00D754B2" w:rsidRDefault="00000000">
      <w:pPr>
        <w:rPr>
          <w:color w:val="000000" w:themeColor="text1"/>
        </w:rPr>
      </w:pPr>
      <w:r w:rsidRPr="00D754B2">
        <w:rPr>
          <w:color w:val="000000" w:themeColor="text1"/>
        </w:rPr>
        <w:br w:type="page"/>
      </w:r>
    </w:p>
    <w:p w14:paraId="2F48EE47" w14:textId="77777777" w:rsidR="00CE52D3" w:rsidRPr="00D754B2" w:rsidRDefault="00000000">
      <w:pPr>
        <w:pStyle w:val="Heading1"/>
        <w:spacing w:before="400" w:after="160"/>
        <w:rPr>
          <w:color w:val="000000" w:themeColor="text1"/>
        </w:rPr>
      </w:pPr>
      <w:r w:rsidRPr="00D754B2">
        <w:rPr>
          <w:rFonts w:ascii="Arial" w:eastAsia="Arial" w:hAnsi="Arial" w:cs="Arial"/>
          <w:b/>
          <w:bCs/>
          <w:color w:val="000000" w:themeColor="text1"/>
        </w:rPr>
        <w:lastRenderedPageBreak/>
        <w:t>5. Non-Functional Requirements</w:t>
      </w:r>
    </w:p>
    <w:p w14:paraId="1BE9F582" w14:textId="77777777" w:rsidR="00CE52D3" w:rsidRPr="00D754B2" w:rsidRDefault="00CE52D3">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CE52D3" w:rsidRPr="00D754B2" w14:paraId="26552B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797C3C49" w14:textId="77777777" w:rsidR="00CE52D3" w:rsidRPr="00D754B2" w:rsidRDefault="00000000">
            <w:pPr>
              <w:rPr>
                <w:color w:val="000000" w:themeColor="text1"/>
              </w:rPr>
            </w:pPr>
            <w:r w:rsidRPr="00D754B2">
              <w:rPr>
                <w:rFonts w:ascii="Arial" w:eastAsia="Arial" w:hAnsi="Arial" w:cs="Arial"/>
                <w:b/>
                <w:bCs/>
                <w:color w:val="000000" w:themeColor="text1"/>
              </w:rPr>
              <w:t>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2E21C856" w14:textId="77777777" w:rsidR="00CE52D3" w:rsidRPr="00D754B2" w:rsidRDefault="00000000">
            <w:pPr>
              <w:rPr>
                <w:color w:val="000000" w:themeColor="text1"/>
              </w:rPr>
            </w:pPr>
            <w:r w:rsidRPr="00D754B2">
              <w:rPr>
                <w:rFonts w:ascii="Arial" w:eastAsia="Arial" w:hAnsi="Arial" w:cs="Arial"/>
                <w:b/>
                <w:bCs/>
                <w:color w:val="000000" w:themeColor="text1"/>
              </w:rPr>
              <w:t>Target</w:t>
            </w:r>
          </w:p>
        </w:tc>
        <w:tc>
          <w:tcPr>
            <w:tcW w:w="43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610F62FB" w14:textId="77777777" w:rsidR="00CE52D3" w:rsidRPr="00D754B2" w:rsidRDefault="00000000">
            <w:pPr>
              <w:rPr>
                <w:color w:val="000000" w:themeColor="text1"/>
              </w:rPr>
            </w:pPr>
            <w:r w:rsidRPr="00D754B2">
              <w:rPr>
                <w:rFonts w:ascii="Arial" w:eastAsia="Arial" w:hAnsi="Arial" w:cs="Arial"/>
                <w:b/>
                <w:bCs/>
                <w:color w:val="000000" w:themeColor="text1"/>
              </w:rPr>
              <w:t>Achieved</w:t>
            </w:r>
          </w:p>
        </w:tc>
      </w:tr>
      <w:tr w:rsidR="00CE52D3" w:rsidRPr="00D754B2" w14:paraId="24EEA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2D66D" w14:textId="77777777" w:rsidR="00CE52D3" w:rsidRPr="00D754B2" w:rsidRDefault="00000000">
            <w:pPr>
              <w:rPr>
                <w:color w:val="000000" w:themeColor="text1"/>
              </w:rPr>
            </w:pPr>
            <w:r w:rsidRPr="00D754B2">
              <w:rPr>
                <w:rFonts w:ascii="Arial" w:eastAsia="Arial" w:hAnsi="Arial" w:cs="Arial"/>
                <w:color w:val="000000" w:themeColor="text1"/>
              </w:rPr>
              <w:t>Inference latency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8D756" w14:textId="77777777" w:rsidR="00CE52D3" w:rsidRPr="00D754B2" w:rsidRDefault="00000000">
            <w:pPr>
              <w:rPr>
                <w:color w:val="000000" w:themeColor="text1"/>
              </w:rPr>
            </w:pPr>
            <w:r w:rsidRPr="00D754B2">
              <w:rPr>
                <w:rFonts w:ascii="Arial" w:eastAsia="Arial" w:hAnsi="Arial" w:cs="Arial"/>
                <w:color w:val="000000" w:themeColor="text1"/>
              </w:rPr>
              <w:t>&lt; 2 seconds</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9B982" w14:textId="77777777" w:rsidR="00CE52D3" w:rsidRPr="00D754B2" w:rsidRDefault="00000000">
            <w:pPr>
              <w:rPr>
                <w:color w:val="000000" w:themeColor="text1"/>
              </w:rPr>
            </w:pPr>
            <w:r w:rsidRPr="00D754B2">
              <w:rPr>
                <w:rFonts w:ascii="Arial" w:eastAsia="Arial" w:hAnsi="Arial" w:cs="Arial"/>
                <w:color w:val="000000" w:themeColor="text1"/>
              </w:rPr>
              <w:t>~145ms average</w:t>
            </w:r>
          </w:p>
        </w:tc>
      </w:tr>
      <w:tr w:rsidR="00CE52D3" w:rsidRPr="00D754B2" w14:paraId="25E22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8F31E" w14:textId="77777777" w:rsidR="00CE52D3" w:rsidRPr="00D754B2" w:rsidRDefault="00000000">
            <w:pPr>
              <w:rPr>
                <w:color w:val="000000" w:themeColor="text1"/>
              </w:rPr>
            </w:pPr>
            <w:r w:rsidRPr="00D754B2">
              <w:rPr>
                <w:rFonts w:ascii="Arial" w:eastAsia="Arial" w:hAnsi="Arial" w:cs="Arial"/>
                <w:color w:val="000000" w:themeColor="text1"/>
              </w:rPr>
              <w:t>PNEUMONIA recall</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3C906" w14:textId="77777777" w:rsidR="00CE52D3" w:rsidRPr="00D754B2" w:rsidRDefault="00000000">
            <w:pPr>
              <w:rPr>
                <w:color w:val="000000" w:themeColor="text1"/>
              </w:rPr>
            </w:pPr>
            <w:r w:rsidRPr="00D754B2">
              <w:rPr>
                <w:rFonts w:ascii="Arial" w:eastAsia="Arial" w:hAnsi="Arial" w:cs="Arial"/>
                <w:color w:val="000000" w:themeColor="text1"/>
              </w:rPr>
              <w:t>&gt;= 95%</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3C039" w14:textId="77777777" w:rsidR="00CE52D3" w:rsidRPr="00D754B2" w:rsidRDefault="00000000">
            <w:pPr>
              <w:rPr>
                <w:color w:val="000000" w:themeColor="text1"/>
              </w:rPr>
            </w:pPr>
            <w:r w:rsidRPr="00D754B2">
              <w:rPr>
                <w:rFonts w:ascii="Arial" w:eastAsia="Arial" w:hAnsi="Arial" w:cs="Arial"/>
                <w:color w:val="000000" w:themeColor="text1"/>
              </w:rPr>
              <w:t>98.8%</w:t>
            </w:r>
          </w:p>
        </w:tc>
      </w:tr>
      <w:tr w:rsidR="00CE52D3" w:rsidRPr="00D754B2" w14:paraId="284E4C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8F75CB" w14:textId="77777777" w:rsidR="00CE52D3" w:rsidRPr="00D754B2" w:rsidRDefault="00000000">
            <w:pPr>
              <w:rPr>
                <w:color w:val="000000" w:themeColor="text1"/>
              </w:rPr>
            </w:pPr>
            <w:r w:rsidRPr="00D754B2">
              <w:rPr>
                <w:rFonts w:ascii="Arial" w:eastAsia="Arial" w:hAnsi="Arial" w:cs="Arial"/>
                <w:color w:val="000000" w:themeColor="text1"/>
              </w:rPr>
              <w:t>NORMAL accuracy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6EFB8" w14:textId="77777777" w:rsidR="00CE52D3" w:rsidRPr="00D754B2" w:rsidRDefault="00000000">
            <w:pPr>
              <w:rPr>
                <w:color w:val="000000" w:themeColor="text1"/>
              </w:rPr>
            </w:pPr>
            <w:r w:rsidRPr="00D754B2">
              <w:rPr>
                <w:rFonts w:ascii="Arial" w:eastAsia="Arial" w:hAnsi="Arial" w:cs="Arial"/>
                <w:color w:val="000000" w:themeColor="text1"/>
              </w:rPr>
              <w:t>&gt;= 70%</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7532B" w14:textId="77777777" w:rsidR="00CE52D3" w:rsidRPr="00D754B2" w:rsidRDefault="00000000">
            <w:pPr>
              <w:rPr>
                <w:color w:val="000000" w:themeColor="text1"/>
              </w:rPr>
            </w:pPr>
            <w:r w:rsidRPr="00D754B2">
              <w:rPr>
                <w:rFonts w:ascii="Arial" w:eastAsia="Arial" w:hAnsi="Arial" w:cs="Arial"/>
                <w:color w:val="000000" w:themeColor="text1"/>
              </w:rPr>
              <w:t>77.4%</w:t>
            </w:r>
          </w:p>
        </w:tc>
      </w:tr>
      <w:tr w:rsidR="00CE52D3" w:rsidRPr="00D754B2" w14:paraId="3E1B6F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E4BD9" w14:textId="77777777" w:rsidR="00CE52D3" w:rsidRPr="00D754B2" w:rsidRDefault="00000000">
            <w:pPr>
              <w:rPr>
                <w:color w:val="000000" w:themeColor="text1"/>
              </w:rPr>
            </w:pPr>
            <w:r w:rsidRPr="00D754B2">
              <w:rPr>
                <w:rFonts w:ascii="Arial" w:eastAsia="Arial" w:hAnsi="Arial" w:cs="Arial"/>
                <w:color w:val="000000" w:themeColor="text1"/>
              </w:rPr>
              <w:t>System availability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10B23E" w14:textId="77777777" w:rsidR="00CE52D3" w:rsidRPr="00D754B2" w:rsidRDefault="00000000">
            <w:pPr>
              <w:rPr>
                <w:color w:val="000000" w:themeColor="text1"/>
              </w:rPr>
            </w:pPr>
            <w:r w:rsidRPr="00D754B2">
              <w:rPr>
                <w:rFonts w:ascii="Arial" w:eastAsia="Arial" w:hAnsi="Arial" w:cs="Arial"/>
                <w:color w:val="000000" w:themeColor="text1"/>
              </w:rPr>
              <w:t>All 6 containers healthy</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92AD9E" w14:textId="77777777" w:rsidR="00CE52D3" w:rsidRPr="00D754B2" w:rsidRDefault="00000000">
            <w:pPr>
              <w:rPr>
                <w:color w:val="000000" w:themeColor="text1"/>
              </w:rPr>
            </w:pPr>
            <w:r w:rsidRPr="00D754B2">
              <w:rPr>
                <w:rFonts w:ascii="Arial" w:eastAsia="Arial" w:hAnsi="Arial" w:cs="Arial"/>
                <w:color w:val="000000" w:themeColor="text1"/>
              </w:rPr>
              <w:t>6 of 6 healthy</w:t>
            </w:r>
          </w:p>
        </w:tc>
      </w:tr>
      <w:tr w:rsidR="00CE52D3" w:rsidRPr="00D754B2" w14:paraId="267716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37AAD" w14:textId="77777777" w:rsidR="00CE52D3" w:rsidRPr="00D754B2" w:rsidRDefault="00000000">
            <w:pPr>
              <w:rPr>
                <w:color w:val="000000" w:themeColor="text1"/>
              </w:rPr>
            </w:pPr>
            <w:r w:rsidRPr="00D754B2">
              <w:rPr>
                <w:rFonts w:ascii="Arial" w:eastAsia="Arial" w:hAnsi="Arial" w:cs="Arial"/>
                <w:color w:val="000000" w:themeColor="text1"/>
              </w:rPr>
              <w:t>Monitoring refresh</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602CF" w14:textId="77777777" w:rsidR="00CE52D3" w:rsidRPr="00D754B2" w:rsidRDefault="00000000">
            <w:pPr>
              <w:rPr>
                <w:color w:val="000000" w:themeColor="text1"/>
              </w:rPr>
            </w:pPr>
            <w:r w:rsidRPr="00D754B2">
              <w:rPr>
                <w:rFonts w:ascii="Arial" w:eastAsia="Arial" w:hAnsi="Arial" w:cs="Arial"/>
                <w:color w:val="000000" w:themeColor="text1"/>
              </w:rPr>
              <w:t>Near real-time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68F5F" w14:textId="77777777" w:rsidR="00CE52D3" w:rsidRPr="00D754B2" w:rsidRDefault="00000000">
            <w:pPr>
              <w:rPr>
                <w:color w:val="000000" w:themeColor="text1"/>
              </w:rPr>
            </w:pPr>
            <w:r w:rsidRPr="00D754B2">
              <w:rPr>
                <w:rFonts w:ascii="Arial" w:eastAsia="Arial" w:hAnsi="Arial" w:cs="Arial"/>
                <w:color w:val="000000" w:themeColor="text1"/>
              </w:rPr>
              <w:t>10 second Grafana refresh</w:t>
            </w:r>
          </w:p>
        </w:tc>
      </w:tr>
      <w:tr w:rsidR="00CE52D3" w:rsidRPr="00D754B2" w14:paraId="6ADF44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9BBD4" w14:textId="77777777" w:rsidR="00CE52D3" w:rsidRPr="00D754B2" w:rsidRDefault="00000000">
            <w:pPr>
              <w:rPr>
                <w:color w:val="000000" w:themeColor="text1"/>
              </w:rPr>
            </w:pPr>
            <w:r w:rsidRPr="00D754B2">
              <w:rPr>
                <w:rFonts w:ascii="Arial" w:eastAsia="Arial" w:hAnsi="Arial" w:cs="Arial"/>
                <w:color w:val="000000" w:themeColor="text1"/>
              </w:rPr>
              <w:t>Reproducibility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679EA4" w14:textId="77777777" w:rsidR="00CE52D3" w:rsidRPr="00D754B2" w:rsidRDefault="00000000">
            <w:pPr>
              <w:rPr>
                <w:color w:val="000000" w:themeColor="text1"/>
              </w:rPr>
            </w:pPr>
            <w:r w:rsidRPr="00D754B2">
              <w:rPr>
                <w:rFonts w:ascii="Arial" w:eastAsia="Arial" w:hAnsi="Arial" w:cs="Arial"/>
                <w:color w:val="000000" w:themeColor="text1"/>
              </w:rPr>
              <w:t>Git commit + DVC checkout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DBF43" w14:textId="77777777" w:rsidR="00CE52D3" w:rsidRPr="00D754B2" w:rsidRDefault="00000000">
            <w:pPr>
              <w:rPr>
                <w:color w:val="000000" w:themeColor="text1"/>
              </w:rPr>
            </w:pPr>
            <w:r w:rsidRPr="00D754B2">
              <w:rPr>
                <w:rFonts w:ascii="Arial" w:eastAsia="Arial" w:hAnsi="Arial" w:cs="Arial"/>
                <w:color w:val="000000" w:themeColor="text1"/>
              </w:rPr>
              <w:t>Fully reproducible via MLproject</w:t>
            </w:r>
          </w:p>
        </w:tc>
      </w:tr>
    </w:tbl>
    <w:p w14:paraId="55763088" w14:textId="77777777" w:rsidR="00D754B2" w:rsidRDefault="00D754B2" w:rsidP="00D754B2">
      <w:pPr>
        <w:rPr>
          <w:color w:val="000000" w:themeColor="text1"/>
        </w:rPr>
      </w:pPr>
    </w:p>
    <w:p w14:paraId="0FC785D4" w14:textId="77777777" w:rsidR="00D754B2" w:rsidRDefault="00D754B2" w:rsidP="00D754B2">
      <w:pPr>
        <w:rPr>
          <w:color w:val="000000" w:themeColor="text1"/>
        </w:rPr>
      </w:pPr>
    </w:p>
    <w:p w14:paraId="398EAE26" w14:textId="3230A8C6" w:rsidR="00CE52D3" w:rsidRPr="00D754B2" w:rsidRDefault="00000000" w:rsidP="00D754B2">
      <w:pPr>
        <w:rPr>
          <w:color w:val="000000" w:themeColor="text1"/>
        </w:rPr>
      </w:pPr>
      <w:r w:rsidRPr="00D754B2">
        <w:rPr>
          <w:rFonts w:ascii="Arial" w:eastAsia="Arial" w:hAnsi="Arial" w:cs="Arial"/>
          <w:b/>
          <w:bCs/>
          <w:color w:val="000000" w:themeColor="text1"/>
          <w:sz w:val="32"/>
          <w:szCs w:val="32"/>
        </w:rPr>
        <w:t>6. Security and Disclaimer</w:t>
      </w:r>
    </w:p>
    <w:p w14:paraId="31BBA7CB" w14:textId="77777777" w:rsidR="00CE52D3" w:rsidRPr="00D754B2" w:rsidRDefault="00000000">
      <w:pPr>
        <w:spacing w:before="80" w:after="120" w:line="320" w:lineRule="auto"/>
        <w:rPr>
          <w:color w:val="000000" w:themeColor="text1"/>
        </w:rPr>
      </w:pPr>
      <w:r w:rsidRPr="00D754B2">
        <w:rPr>
          <w:rFonts w:ascii="Arial" w:eastAsia="Arial" w:hAnsi="Arial" w:cs="Arial"/>
          <w:color w:val="000000" w:themeColor="text1"/>
          <w:sz w:val="22"/>
          <w:szCs w:val="22"/>
        </w:rPr>
        <w:t>This system is built for educational purposes and runs entirely on a local machine with no external network exposure. The following security considerations are noted:</w:t>
      </w:r>
    </w:p>
    <w:p w14:paraId="0720F53C" w14:textId="77777777" w:rsidR="00CE52D3" w:rsidRPr="00D754B2" w:rsidRDefault="00CE52D3">
      <w:pPr>
        <w:spacing w:before="80"/>
        <w:rPr>
          <w:color w:val="000000" w:themeColor="text1"/>
        </w:rPr>
      </w:pPr>
    </w:p>
    <w:p w14:paraId="166CB426"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No authentication is implemented on any endpoint — this is acceptable for a local educational deployment but would be required in production</w:t>
      </w:r>
    </w:p>
    <w:p w14:paraId="6347D5DE"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Uploaded images are processed in memory and not persisted to disk</w:t>
      </w:r>
    </w:p>
    <w:p w14:paraId="55E48B1A"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No sensitive data is logged — only filenames, predictions, and latency values</w:t>
      </w:r>
    </w:p>
    <w:p w14:paraId="3BB93C09"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All containers run on an isolated Docker bridge network with no public ingress</w:t>
      </w:r>
    </w:p>
    <w:p w14:paraId="4C410C12" w14:textId="77777777" w:rsidR="00CE52D3" w:rsidRPr="00D754B2" w:rsidRDefault="00CE52D3">
      <w:pPr>
        <w:spacing w:before="160"/>
        <w:rPr>
          <w:color w:val="000000" w:themeColor="text1"/>
        </w:rPr>
      </w:pPr>
    </w:p>
    <w:p w14:paraId="5A0BAD31" w14:textId="77777777" w:rsidR="00D754B2" w:rsidRDefault="00000000" w:rsidP="00D754B2">
      <w:pPr>
        <w:spacing w:before="80" w:after="120" w:line="320" w:lineRule="auto"/>
        <w:rPr>
          <w:color w:val="000000" w:themeColor="text1"/>
        </w:rPr>
      </w:pPr>
      <w:r w:rsidRPr="00D754B2">
        <w:rPr>
          <w:rFonts w:ascii="Arial" w:eastAsia="Arial" w:hAnsi="Arial" w:cs="Arial"/>
          <w:color w:val="000000" w:themeColor="text1"/>
          <w:sz w:val="22"/>
          <w:szCs w:val="22"/>
        </w:rPr>
        <w:t>This tool is not a medical device and must not be used for clinical diagnosis. It is intended solely for educational demonstration of MLOps practices.</w:t>
      </w:r>
    </w:p>
    <w:p w14:paraId="5A22D385" w14:textId="77777777" w:rsidR="00D754B2" w:rsidRDefault="00D754B2" w:rsidP="00D754B2">
      <w:pPr>
        <w:spacing w:before="80" w:after="120" w:line="320" w:lineRule="auto"/>
        <w:rPr>
          <w:color w:val="000000" w:themeColor="text1"/>
        </w:rPr>
      </w:pPr>
    </w:p>
    <w:p w14:paraId="69664A60" w14:textId="0D00289D" w:rsidR="00CE52D3" w:rsidRPr="00D754B2" w:rsidRDefault="00000000" w:rsidP="00D754B2">
      <w:pPr>
        <w:spacing w:before="80" w:after="120" w:line="320" w:lineRule="auto"/>
        <w:rPr>
          <w:color w:val="000000" w:themeColor="text1"/>
        </w:rPr>
      </w:pPr>
      <w:r w:rsidRPr="00D754B2">
        <w:rPr>
          <w:rFonts w:ascii="Arial" w:eastAsia="Arial" w:hAnsi="Arial" w:cs="Arial"/>
          <w:b/>
          <w:bCs/>
          <w:color w:val="000000" w:themeColor="text1"/>
          <w:sz w:val="32"/>
          <w:szCs w:val="32"/>
        </w:rPr>
        <w:t>7. Known Limitations</w:t>
      </w:r>
    </w:p>
    <w:p w14:paraId="14402323" w14:textId="77777777" w:rsidR="00CE52D3" w:rsidRPr="00D754B2" w:rsidRDefault="00CE52D3">
      <w:pPr>
        <w:spacing w:before="80"/>
        <w:rPr>
          <w:color w:val="000000" w:themeColor="text1"/>
        </w:rPr>
      </w:pPr>
    </w:p>
    <w:p w14:paraId="7B90BC85" w14:textId="581D6423"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NORMAL accuracy is 77.4</w:t>
      </w:r>
      <w:r w:rsidR="00D754B2" w:rsidRPr="00D754B2">
        <w:rPr>
          <w:rFonts w:ascii="Arial" w:eastAsia="Arial" w:hAnsi="Arial" w:cs="Arial"/>
          <w:color w:val="000000" w:themeColor="text1"/>
          <w:sz w:val="22"/>
          <w:szCs w:val="22"/>
        </w:rPr>
        <w:t>%</w:t>
      </w:r>
      <w:r w:rsidR="00D754B2">
        <w:rPr>
          <w:rFonts w:ascii="Arial" w:eastAsia="Arial" w:hAnsi="Arial" w:cs="Arial"/>
          <w:color w:val="000000" w:themeColor="text1"/>
          <w:sz w:val="22"/>
          <w:szCs w:val="22"/>
        </w:rPr>
        <w:t xml:space="preserve">, </w:t>
      </w:r>
      <w:r w:rsidR="00D754B2" w:rsidRPr="00D754B2">
        <w:rPr>
          <w:rFonts w:ascii="Arial" w:eastAsia="Arial" w:hAnsi="Arial" w:cs="Arial"/>
          <w:color w:val="000000" w:themeColor="text1"/>
          <w:sz w:val="22"/>
          <w:szCs w:val="22"/>
        </w:rPr>
        <w:t>approximately</w:t>
      </w:r>
      <w:r w:rsidRPr="00D754B2">
        <w:rPr>
          <w:rFonts w:ascii="Arial" w:eastAsia="Arial" w:hAnsi="Arial" w:cs="Arial"/>
          <w:color w:val="000000" w:themeColor="text1"/>
          <w:sz w:val="22"/>
          <w:szCs w:val="22"/>
        </w:rPr>
        <w:t xml:space="preserve"> 1 in 4 normal scans may be misclassified as pneumonia</w:t>
      </w:r>
    </w:p>
    <w:p w14:paraId="7A9D2D1A"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The model was trained on a single public dataset and may not generalize to X-rays from different scanners or patient populations</w:t>
      </w:r>
    </w:p>
    <w:p w14:paraId="7AD84922" w14:textId="16C2B66A"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 xml:space="preserve">No data drift detection is </w:t>
      </w:r>
      <w:r w:rsidR="00D754B2" w:rsidRPr="00D754B2">
        <w:rPr>
          <w:rFonts w:ascii="Arial" w:eastAsia="Arial" w:hAnsi="Arial" w:cs="Arial"/>
          <w:color w:val="000000" w:themeColor="text1"/>
          <w:sz w:val="22"/>
          <w:szCs w:val="22"/>
        </w:rPr>
        <w:t>implemented</w:t>
      </w:r>
      <w:r w:rsidR="00D754B2">
        <w:rPr>
          <w:rFonts w:ascii="Arial" w:eastAsia="Arial" w:hAnsi="Arial" w:cs="Arial"/>
          <w:color w:val="000000" w:themeColor="text1"/>
          <w:sz w:val="22"/>
          <w:szCs w:val="22"/>
        </w:rPr>
        <w:t xml:space="preserve">; </w:t>
      </w:r>
      <w:r w:rsidR="00D754B2" w:rsidRPr="00D754B2">
        <w:rPr>
          <w:rFonts w:ascii="Arial" w:eastAsia="Arial" w:hAnsi="Arial" w:cs="Arial"/>
          <w:color w:val="000000" w:themeColor="text1"/>
          <w:sz w:val="22"/>
          <w:szCs w:val="22"/>
        </w:rPr>
        <w:t>the</w:t>
      </w:r>
      <w:r w:rsidRPr="00D754B2">
        <w:rPr>
          <w:rFonts w:ascii="Arial" w:eastAsia="Arial" w:hAnsi="Arial" w:cs="Arial"/>
          <w:color w:val="000000" w:themeColor="text1"/>
          <w:sz w:val="22"/>
          <w:szCs w:val="22"/>
        </w:rPr>
        <w:t xml:space="preserve"> system does not alert when input image distributions shift</w:t>
      </w:r>
    </w:p>
    <w:p w14:paraId="567AA5F2"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No model retraining pipeline is implemented — retraining requires manual intervention</w:t>
      </w:r>
    </w:p>
    <w:p w14:paraId="3A3D13D9"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MLflow model registry is not used — models are tracked as DVC artefacts rather than registered in the MLflow model store</w:t>
      </w:r>
    </w:p>
    <w:p w14:paraId="542F4AFD" w14:textId="77777777" w:rsidR="00CE52D3" w:rsidRPr="00D754B2" w:rsidRDefault="00000000">
      <w:pPr>
        <w:pStyle w:val="ListParagraph"/>
        <w:numPr>
          <w:ilvl w:val="0"/>
          <w:numId w:val="2"/>
        </w:numPr>
        <w:spacing w:before="40" w:after="40"/>
        <w:rPr>
          <w:color w:val="000000" w:themeColor="text1"/>
        </w:rPr>
      </w:pPr>
      <w:r w:rsidRPr="00D754B2">
        <w:rPr>
          <w:rFonts w:ascii="Arial" w:eastAsia="Arial" w:hAnsi="Arial" w:cs="Arial"/>
          <w:color w:val="000000" w:themeColor="text1"/>
          <w:sz w:val="22"/>
          <w:szCs w:val="22"/>
        </w:rPr>
        <w:t>The system is designed for local deployment only and has not been tested for horizontal scaling</w:t>
      </w:r>
    </w:p>
    <w:sectPr w:rsidR="00CE52D3" w:rsidRPr="00D754B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8511" w14:textId="77777777" w:rsidR="00B5598B" w:rsidRDefault="00B5598B">
      <w:r>
        <w:separator/>
      </w:r>
    </w:p>
  </w:endnote>
  <w:endnote w:type="continuationSeparator" w:id="0">
    <w:p w14:paraId="5605B131" w14:textId="77777777" w:rsidR="00B5598B" w:rsidRDefault="00B55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D1D1" w14:textId="2922FF0F" w:rsidR="00CE52D3"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D754B2">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3F96" w14:textId="77777777" w:rsidR="00B5598B" w:rsidRDefault="00B5598B">
      <w:r>
        <w:separator/>
      </w:r>
    </w:p>
  </w:footnote>
  <w:footnote w:type="continuationSeparator" w:id="0">
    <w:p w14:paraId="53B71EF2" w14:textId="77777777" w:rsidR="00B5598B" w:rsidRDefault="00B55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E5B"/>
    <w:multiLevelType w:val="hybridMultilevel"/>
    <w:tmpl w:val="D3AE3F0A"/>
    <w:lvl w:ilvl="0" w:tplc="CAB07568">
      <w:start w:val="1"/>
      <w:numFmt w:val="bullet"/>
      <w:lvlText w:val="•"/>
      <w:lvlJc w:val="left"/>
      <w:pPr>
        <w:ind w:left="720" w:hanging="360"/>
      </w:pPr>
    </w:lvl>
    <w:lvl w:ilvl="1" w:tplc="B88E9A42">
      <w:numFmt w:val="decimal"/>
      <w:lvlText w:val=""/>
      <w:lvlJc w:val="left"/>
    </w:lvl>
    <w:lvl w:ilvl="2" w:tplc="47C0FD48">
      <w:numFmt w:val="decimal"/>
      <w:lvlText w:val=""/>
      <w:lvlJc w:val="left"/>
    </w:lvl>
    <w:lvl w:ilvl="3" w:tplc="51AEDD02">
      <w:numFmt w:val="decimal"/>
      <w:lvlText w:val=""/>
      <w:lvlJc w:val="left"/>
    </w:lvl>
    <w:lvl w:ilvl="4" w:tplc="15C8D6FE">
      <w:numFmt w:val="decimal"/>
      <w:lvlText w:val=""/>
      <w:lvlJc w:val="left"/>
    </w:lvl>
    <w:lvl w:ilvl="5" w:tplc="8EC46326">
      <w:numFmt w:val="decimal"/>
      <w:lvlText w:val=""/>
      <w:lvlJc w:val="left"/>
    </w:lvl>
    <w:lvl w:ilvl="6" w:tplc="3B0CC7CE">
      <w:numFmt w:val="decimal"/>
      <w:lvlText w:val=""/>
      <w:lvlJc w:val="left"/>
    </w:lvl>
    <w:lvl w:ilvl="7" w:tplc="A57E5D1A">
      <w:numFmt w:val="decimal"/>
      <w:lvlText w:val=""/>
      <w:lvlJc w:val="left"/>
    </w:lvl>
    <w:lvl w:ilvl="8" w:tplc="0F44E8DC">
      <w:numFmt w:val="decimal"/>
      <w:lvlText w:val=""/>
      <w:lvlJc w:val="left"/>
    </w:lvl>
  </w:abstractNum>
  <w:abstractNum w:abstractNumId="1" w15:restartNumberingAfterBreak="0">
    <w:nsid w:val="65C74E72"/>
    <w:multiLevelType w:val="hybridMultilevel"/>
    <w:tmpl w:val="DB2CE750"/>
    <w:lvl w:ilvl="0" w:tplc="A92222D4">
      <w:start w:val="1"/>
      <w:numFmt w:val="bullet"/>
      <w:lvlText w:val="●"/>
      <w:lvlJc w:val="left"/>
      <w:pPr>
        <w:ind w:left="720" w:hanging="360"/>
      </w:pPr>
    </w:lvl>
    <w:lvl w:ilvl="1" w:tplc="83606C0A">
      <w:start w:val="1"/>
      <w:numFmt w:val="bullet"/>
      <w:lvlText w:val="○"/>
      <w:lvlJc w:val="left"/>
      <w:pPr>
        <w:ind w:left="1440" w:hanging="360"/>
      </w:pPr>
    </w:lvl>
    <w:lvl w:ilvl="2" w:tplc="530A141E">
      <w:start w:val="1"/>
      <w:numFmt w:val="bullet"/>
      <w:lvlText w:val="■"/>
      <w:lvlJc w:val="left"/>
      <w:pPr>
        <w:ind w:left="2160" w:hanging="360"/>
      </w:pPr>
    </w:lvl>
    <w:lvl w:ilvl="3" w:tplc="1D14F5A0">
      <w:start w:val="1"/>
      <w:numFmt w:val="bullet"/>
      <w:lvlText w:val="●"/>
      <w:lvlJc w:val="left"/>
      <w:pPr>
        <w:ind w:left="2880" w:hanging="360"/>
      </w:pPr>
    </w:lvl>
    <w:lvl w:ilvl="4" w:tplc="BF04B59A">
      <w:start w:val="1"/>
      <w:numFmt w:val="bullet"/>
      <w:lvlText w:val="○"/>
      <w:lvlJc w:val="left"/>
      <w:pPr>
        <w:ind w:left="3600" w:hanging="360"/>
      </w:pPr>
    </w:lvl>
    <w:lvl w:ilvl="5" w:tplc="7A581904">
      <w:start w:val="1"/>
      <w:numFmt w:val="bullet"/>
      <w:lvlText w:val="■"/>
      <w:lvlJc w:val="left"/>
      <w:pPr>
        <w:ind w:left="4320" w:hanging="360"/>
      </w:pPr>
    </w:lvl>
    <w:lvl w:ilvl="6" w:tplc="0D0A9AF0">
      <w:start w:val="1"/>
      <w:numFmt w:val="bullet"/>
      <w:lvlText w:val="●"/>
      <w:lvlJc w:val="left"/>
      <w:pPr>
        <w:ind w:left="5040" w:hanging="360"/>
      </w:pPr>
    </w:lvl>
    <w:lvl w:ilvl="7" w:tplc="633C7028">
      <w:start w:val="1"/>
      <w:numFmt w:val="bullet"/>
      <w:lvlText w:val="●"/>
      <w:lvlJc w:val="left"/>
      <w:pPr>
        <w:ind w:left="5760" w:hanging="360"/>
      </w:pPr>
    </w:lvl>
    <w:lvl w:ilvl="8" w:tplc="4094E4C2">
      <w:start w:val="1"/>
      <w:numFmt w:val="bullet"/>
      <w:lvlText w:val="●"/>
      <w:lvlJc w:val="left"/>
      <w:pPr>
        <w:ind w:left="6480" w:hanging="360"/>
      </w:pPr>
    </w:lvl>
  </w:abstractNum>
  <w:num w:numId="1" w16cid:durableId="765540597">
    <w:abstractNumId w:val="1"/>
    <w:lvlOverride w:ilvl="0">
      <w:startOverride w:val="1"/>
    </w:lvlOverride>
  </w:num>
  <w:num w:numId="2" w16cid:durableId="641929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2D3"/>
    <w:rsid w:val="0046376C"/>
    <w:rsid w:val="00B5598B"/>
    <w:rsid w:val="00CE52D3"/>
    <w:rsid w:val="00D754B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724D"/>
  <w15:docId w15:val="{229CB248-5897-4945-9D2D-DE22EFB0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54B2"/>
    <w:pPr>
      <w:tabs>
        <w:tab w:val="center" w:pos="4513"/>
        <w:tab w:val="right" w:pos="9026"/>
      </w:tabs>
    </w:pPr>
  </w:style>
  <w:style w:type="character" w:customStyle="1" w:styleId="HeaderChar">
    <w:name w:val="Header Char"/>
    <w:basedOn w:val="DefaultParagraphFont"/>
    <w:link w:val="Header"/>
    <w:uiPriority w:val="99"/>
    <w:rsid w:val="00D754B2"/>
  </w:style>
  <w:style w:type="paragraph" w:styleId="Footer">
    <w:name w:val="footer"/>
    <w:basedOn w:val="Normal"/>
    <w:link w:val="FooterChar"/>
    <w:uiPriority w:val="99"/>
    <w:unhideWhenUsed/>
    <w:rsid w:val="00D754B2"/>
    <w:pPr>
      <w:tabs>
        <w:tab w:val="center" w:pos="4513"/>
        <w:tab w:val="right" w:pos="9026"/>
      </w:tabs>
    </w:pPr>
  </w:style>
  <w:style w:type="character" w:customStyle="1" w:styleId="FooterChar">
    <w:name w:val="Footer Char"/>
    <w:basedOn w:val="DefaultParagraphFont"/>
    <w:link w:val="Footer"/>
    <w:uiPriority w:val="99"/>
    <w:rsid w:val="00D75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Mohmad Yaqoob</cp:lastModifiedBy>
  <cp:revision>2</cp:revision>
  <dcterms:created xsi:type="dcterms:W3CDTF">2026-04-24T06:20:00Z</dcterms:created>
  <dcterms:modified xsi:type="dcterms:W3CDTF">2026-04-25T10:27:00Z</dcterms:modified>
</cp:coreProperties>
</file>