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AFAD" w14:textId="5B86A261" w:rsidR="00D7070F" w:rsidRDefault="00D7070F" w:rsidP="00FE6252">
      <w:pPr>
        <w:ind w:firstLineChars="200" w:firstLine="420"/>
        <w:jc w:val="left"/>
      </w:pPr>
      <w:r>
        <w:rPr>
          <w:rFonts w:hint="eastAsia"/>
        </w:rPr>
        <w:t>Pitch presentation</w:t>
      </w:r>
    </w:p>
    <w:p w14:paraId="24DBBBC0" w14:textId="26714CCF" w:rsidR="00D7070F" w:rsidRDefault="00D7070F" w:rsidP="00FE6252">
      <w:pPr>
        <w:ind w:firstLineChars="200" w:firstLine="420"/>
        <w:jc w:val="left"/>
        <w:rPr>
          <w:rFonts w:hint="eastAsia"/>
        </w:rPr>
      </w:pPr>
      <w:r>
        <w:rPr>
          <w:rFonts w:hint="eastAsia"/>
        </w:rPr>
        <w:t>Video link:</w:t>
      </w:r>
      <w:r w:rsidRPr="00D7070F">
        <w:rPr>
          <w:rFonts w:hint="eastAsia"/>
        </w:rPr>
        <w:t xml:space="preserve"> </w:t>
      </w:r>
      <w:r w:rsidRPr="00D7070F">
        <w:rPr>
          <w:rFonts w:hint="eastAsia"/>
        </w:rPr>
        <w:t>https://www.youtube.com/watch?v=KxMsY6XMaPc</w:t>
      </w:r>
    </w:p>
    <w:p w14:paraId="3255F676" w14:textId="77777777" w:rsidR="00D7070F" w:rsidRDefault="00D7070F" w:rsidP="00FE6252">
      <w:pPr>
        <w:ind w:firstLineChars="200" w:firstLine="420"/>
        <w:jc w:val="left"/>
      </w:pPr>
    </w:p>
    <w:p w14:paraId="02049105" w14:textId="77777777" w:rsidR="00D7070F" w:rsidRDefault="00D7070F" w:rsidP="00FE6252">
      <w:pPr>
        <w:ind w:firstLineChars="200" w:firstLine="420"/>
        <w:jc w:val="left"/>
      </w:pPr>
    </w:p>
    <w:p w14:paraId="0F5F8991" w14:textId="77777777" w:rsidR="00D7070F" w:rsidRDefault="00D7070F" w:rsidP="00FE6252">
      <w:pPr>
        <w:ind w:firstLineChars="200" w:firstLine="420"/>
        <w:jc w:val="left"/>
      </w:pPr>
    </w:p>
    <w:p w14:paraId="626F079E" w14:textId="77777777" w:rsidR="00D7070F" w:rsidRDefault="00D7070F" w:rsidP="00FE6252">
      <w:pPr>
        <w:ind w:firstLineChars="200" w:firstLine="420"/>
        <w:jc w:val="left"/>
      </w:pPr>
    </w:p>
    <w:p w14:paraId="1D2DF536" w14:textId="5F2D2847" w:rsidR="006A61CA" w:rsidRDefault="00D7070F" w:rsidP="00FE6252">
      <w:pPr>
        <w:ind w:firstLineChars="200" w:firstLine="420"/>
        <w:jc w:val="left"/>
      </w:pPr>
      <w:r w:rsidRPr="00D7070F">
        <w:rPr>
          <w:rFonts w:hint="eastAsia"/>
        </w:rPr>
        <w:t>The pitch presentation discusses the design and development of an educational game called The Qubit. The presentation begins with a compelling story about the creators' passion for education and games, highlighting the importance of engaging learning experiences. The problem described is the lack of interactive and effective educational tools that can capture students' attention and improve learning outcomes.</w:t>
      </w:r>
    </w:p>
    <w:p w14:paraId="6F18FA5E" w14:textId="77777777" w:rsidR="00D7070F" w:rsidRDefault="00D7070F" w:rsidP="00FE6252">
      <w:pPr>
        <w:ind w:firstLineChars="200" w:firstLine="420"/>
        <w:jc w:val="left"/>
      </w:pPr>
    </w:p>
    <w:p w14:paraId="5CD5FC62" w14:textId="77777777" w:rsidR="00D7070F" w:rsidRPr="00D7070F" w:rsidRDefault="00D7070F" w:rsidP="00FE6252">
      <w:pPr>
        <w:ind w:firstLineChars="200" w:firstLine="420"/>
        <w:jc w:val="left"/>
      </w:pPr>
      <w:r w:rsidRPr="00D7070F">
        <w:t>To address this, the team outlines their approach, detailing a timeline that includes phases of research, design, and testing, with the main goal being to create an immersive educational experience that teaches complex concepts in a fun way. The personnel involved in the project include game designers, educators, and software developers, all collaborating to ensure the game's educational value.</w:t>
      </w:r>
    </w:p>
    <w:p w14:paraId="18402AA6" w14:textId="77777777" w:rsidR="00D7070F" w:rsidRPr="00D7070F" w:rsidRDefault="00D7070F" w:rsidP="00FE6252">
      <w:pPr>
        <w:ind w:firstLineChars="200" w:firstLine="420"/>
        <w:jc w:val="left"/>
      </w:pPr>
    </w:p>
    <w:p w14:paraId="70B0DD1F" w14:textId="77777777" w:rsidR="00D7070F" w:rsidRPr="00D7070F" w:rsidRDefault="00D7070F" w:rsidP="00FE6252">
      <w:pPr>
        <w:ind w:firstLineChars="200" w:firstLine="420"/>
        <w:jc w:val="left"/>
      </w:pPr>
      <w:r w:rsidRPr="00D7070F">
        <w:tab/>
        <w:t>The system design focuses on creating an intuitive user interface and interactive gameplay mechanics that facilitate learning. Tools used in the development process include game engines, programming languages, and graphic design software. The architecture of the game is built to support scalability and user engagement, ensuring that it can be adapted for various educational contexts.</w:t>
      </w:r>
    </w:p>
    <w:p w14:paraId="4C1FDEA7" w14:textId="77777777" w:rsidR="00D7070F" w:rsidRPr="00D7070F" w:rsidRDefault="00D7070F" w:rsidP="00FE6252">
      <w:pPr>
        <w:ind w:firstLineChars="200" w:firstLine="420"/>
        <w:jc w:val="left"/>
      </w:pPr>
    </w:p>
    <w:p w14:paraId="7DAD9830" w14:textId="77777777" w:rsidR="00D7070F" w:rsidRDefault="00D7070F" w:rsidP="00FE6252">
      <w:pPr>
        <w:ind w:firstLineChars="200" w:firstLine="420"/>
        <w:jc w:val="left"/>
      </w:pPr>
      <w:r w:rsidRPr="00D7070F">
        <w:tab/>
        <w:t>Extra considerations include rigorous testing to ensure the game is both fun and educational, as well as integration with existing educational frameworks to maximize its impact. In conclusion, the key takeaways emphasize the importance of combining education with engaging gameplay to foster a love for learning in students.</w:t>
      </w:r>
    </w:p>
    <w:p w14:paraId="2AE210C1" w14:textId="77777777" w:rsidR="00D7070F" w:rsidRDefault="00D7070F" w:rsidP="00FE6252">
      <w:pPr>
        <w:ind w:firstLineChars="200" w:firstLine="420"/>
        <w:jc w:val="left"/>
      </w:pPr>
    </w:p>
    <w:p w14:paraId="2AB7482C" w14:textId="77777777" w:rsidR="00D7070F" w:rsidRDefault="00D7070F" w:rsidP="00FE6252">
      <w:pPr>
        <w:ind w:firstLineChars="200" w:firstLine="420"/>
        <w:jc w:val="left"/>
      </w:pPr>
    </w:p>
    <w:p w14:paraId="63CA7F93" w14:textId="77777777" w:rsidR="00D7070F" w:rsidRDefault="00D7070F" w:rsidP="00FE6252">
      <w:pPr>
        <w:ind w:firstLineChars="200" w:firstLine="420"/>
        <w:jc w:val="left"/>
      </w:pPr>
    </w:p>
    <w:p w14:paraId="437A7B8F" w14:textId="77777777" w:rsidR="00D7070F" w:rsidRDefault="00D7070F" w:rsidP="00FE6252">
      <w:pPr>
        <w:ind w:firstLineChars="200" w:firstLine="420"/>
        <w:jc w:val="left"/>
      </w:pPr>
    </w:p>
    <w:p w14:paraId="3BAC4356" w14:textId="77777777" w:rsidR="00D7070F" w:rsidRDefault="00D7070F" w:rsidP="00FE6252">
      <w:pPr>
        <w:ind w:firstLineChars="200" w:firstLine="420"/>
        <w:jc w:val="left"/>
      </w:pPr>
    </w:p>
    <w:p w14:paraId="4BBEC953" w14:textId="77777777" w:rsidR="00D7070F" w:rsidRDefault="00D7070F" w:rsidP="00FE6252">
      <w:pPr>
        <w:ind w:firstLineChars="200" w:firstLine="420"/>
        <w:jc w:val="left"/>
      </w:pPr>
    </w:p>
    <w:p w14:paraId="44B9F2E6" w14:textId="542D27BE" w:rsidR="00D7070F" w:rsidRDefault="00D7070F" w:rsidP="00FE6252">
      <w:pPr>
        <w:ind w:firstLineChars="200" w:firstLine="420"/>
        <w:jc w:val="left"/>
        <w:rPr>
          <w:rFonts w:hint="eastAsia"/>
        </w:rPr>
      </w:pPr>
      <w:r w:rsidRPr="00D7070F">
        <w:rPr>
          <w:b/>
          <w:bCs/>
        </w:rPr>
        <w:t>What are the benefits of using games in education?</w:t>
      </w:r>
    </w:p>
    <w:p w14:paraId="080ADD10" w14:textId="77777777" w:rsidR="00D7070F" w:rsidRPr="00D7070F" w:rsidRDefault="00D7070F" w:rsidP="00FE6252">
      <w:pPr>
        <w:ind w:firstLineChars="200" w:firstLine="420"/>
        <w:jc w:val="left"/>
      </w:pPr>
      <w:r w:rsidRPr="00D7070F">
        <w:t>Using games in education offers a variety of benefits, including:</w:t>
      </w:r>
    </w:p>
    <w:p w14:paraId="23CF5780" w14:textId="77777777" w:rsidR="00D7070F" w:rsidRPr="00D7070F" w:rsidRDefault="00D7070F" w:rsidP="00FE6252">
      <w:pPr>
        <w:numPr>
          <w:ilvl w:val="0"/>
          <w:numId w:val="1"/>
        </w:numPr>
        <w:ind w:firstLineChars="200" w:firstLine="420"/>
        <w:jc w:val="left"/>
      </w:pPr>
      <w:r w:rsidRPr="00D7070F">
        <w:rPr>
          <w:b/>
          <w:bCs/>
        </w:rPr>
        <w:t>Increased Engagement</w:t>
      </w:r>
      <w:r w:rsidRPr="00D7070F">
        <w:t>: Games can capture students' attention and motivate them to participate actively in learning, making the educational experience more enjoyable.</w:t>
      </w:r>
    </w:p>
    <w:p w14:paraId="645C952D" w14:textId="77777777" w:rsidR="00D7070F" w:rsidRPr="00D7070F" w:rsidRDefault="00D7070F" w:rsidP="00FE6252">
      <w:pPr>
        <w:numPr>
          <w:ilvl w:val="0"/>
          <w:numId w:val="1"/>
        </w:numPr>
        <w:ind w:firstLineChars="200" w:firstLine="420"/>
        <w:jc w:val="left"/>
      </w:pPr>
      <w:r w:rsidRPr="00D7070F">
        <w:rPr>
          <w:b/>
          <w:bCs/>
        </w:rPr>
        <w:t>Enhanced Retention</w:t>
      </w:r>
      <w:r w:rsidRPr="00D7070F">
        <w:t>: Interactive game mechanics can help improve information retention. When students learn through play, they are more likely to remember what they've learned.</w:t>
      </w:r>
    </w:p>
    <w:p w14:paraId="4ED3CAB8" w14:textId="77777777" w:rsidR="00D7070F" w:rsidRPr="00D7070F" w:rsidRDefault="00D7070F" w:rsidP="00FE6252">
      <w:pPr>
        <w:numPr>
          <w:ilvl w:val="0"/>
          <w:numId w:val="1"/>
        </w:numPr>
        <w:ind w:firstLineChars="200" w:firstLine="420"/>
        <w:jc w:val="left"/>
      </w:pPr>
      <w:r w:rsidRPr="00D7070F">
        <w:rPr>
          <w:b/>
          <w:bCs/>
        </w:rPr>
        <w:t>Development of Critical Thinking Skills</w:t>
      </w:r>
      <w:r w:rsidRPr="00D7070F">
        <w:t xml:space="preserve">: Many games require players to solve problems, think critically, and make quick decisions, which can translate into </w:t>
      </w:r>
      <w:r w:rsidRPr="00D7070F">
        <w:lastRenderedPageBreak/>
        <w:t>stronger analytical skills.</w:t>
      </w:r>
    </w:p>
    <w:p w14:paraId="2E14D9D9" w14:textId="77777777" w:rsidR="00D7070F" w:rsidRPr="00D7070F" w:rsidRDefault="00D7070F" w:rsidP="00FE6252">
      <w:pPr>
        <w:numPr>
          <w:ilvl w:val="0"/>
          <w:numId w:val="1"/>
        </w:numPr>
        <w:ind w:firstLineChars="200" w:firstLine="420"/>
        <w:jc w:val="left"/>
      </w:pPr>
      <w:r w:rsidRPr="00D7070F">
        <w:rPr>
          <w:b/>
          <w:bCs/>
        </w:rPr>
        <w:t>Immediate Feedback</w:t>
      </w:r>
      <w:r w:rsidRPr="00D7070F">
        <w:t>: Games often provide instant feedback on performance, allowing learners to understand their mistakes and successes right away, which can aid in the learning process.</w:t>
      </w:r>
    </w:p>
    <w:p w14:paraId="70F62DF9" w14:textId="77777777" w:rsidR="00D7070F" w:rsidRPr="00D7070F" w:rsidRDefault="00D7070F" w:rsidP="00FE6252">
      <w:pPr>
        <w:numPr>
          <w:ilvl w:val="0"/>
          <w:numId w:val="1"/>
        </w:numPr>
        <w:ind w:firstLineChars="200" w:firstLine="420"/>
        <w:jc w:val="left"/>
      </w:pPr>
      <w:r w:rsidRPr="00D7070F">
        <w:rPr>
          <w:b/>
          <w:bCs/>
        </w:rPr>
        <w:t>Safe Learning Environment</w:t>
      </w:r>
      <w:r w:rsidRPr="00D7070F">
        <w:t>: Games allow students to experiment and take risks in a safe setting without the fear of real-world consequences, encouraging exploration and innovation.</w:t>
      </w:r>
    </w:p>
    <w:p w14:paraId="2F4EA8FD" w14:textId="77777777" w:rsidR="00D7070F" w:rsidRPr="00D7070F" w:rsidRDefault="00D7070F" w:rsidP="00FE6252">
      <w:pPr>
        <w:numPr>
          <w:ilvl w:val="0"/>
          <w:numId w:val="1"/>
        </w:numPr>
        <w:ind w:firstLineChars="200" w:firstLine="420"/>
        <w:jc w:val="left"/>
      </w:pPr>
      <w:r w:rsidRPr="00D7070F">
        <w:rPr>
          <w:b/>
          <w:bCs/>
        </w:rPr>
        <w:t>Collaboration and Social Skills</w:t>
      </w:r>
      <w:r w:rsidRPr="00D7070F">
        <w:t>: Multiplayer games can promote teamwork and communication, helping students develop social skills and work collaboratively.</w:t>
      </w:r>
    </w:p>
    <w:p w14:paraId="77B5AB61" w14:textId="77777777" w:rsidR="00D7070F" w:rsidRPr="00D7070F" w:rsidRDefault="00D7070F" w:rsidP="00FE6252">
      <w:pPr>
        <w:numPr>
          <w:ilvl w:val="0"/>
          <w:numId w:val="1"/>
        </w:numPr>
        <w:ind w:firstLineChars="200" w:firstLine="420"/>
        <w:jc w:val="left"/>
      </w:pPr>
      <w:r w:rsidRPr="00D7070F">
        <w:rPr>
          <w:b/>
          <w:bCs/>
        </w:rPr>
        <w:t>Personalized Learning</w:t>
      </w:r>
      <w:r w:rsidRPr="00D7070F">
        <w:t>: Educational games can often be tailored to meet the individual needs and learning paces of students, accommodating different learning styles.</w:t>
      </w:r>
    </w:p>
    <w:p w14:paraId="0F7C8E4B" w14:textId="77777777" w:rsidR="00D7070F" w:rsidRPr="00D7070F" w:rsidRDefault="00D7070F" w:rsidP="00FE6252">
      <w:pPr>
        <w:numPr>
          <w:ilvl w:val="0"/>
          <w:numId w:val="1"/>
        </w:numPr>
        <w:ind w:firstLineChars="200" w:firstLine="420"/>
        <w:jc w:val="left"/>
      </w:pPr>
      <w:r w:rsidRPr="00D7070F">
        <w:rPr>
          <w:b/>
          <w:bCs/>
        </w:rPr>
        <w:t>Skill Building</w:t>
      </w:r>
      <w:r w:rsidRPr="00D7070F">
        <w:t>: Many games are designed to teach specific subjects or skills, allowing students to practice what they learn in a fun and engaging way, from math to language skills and beyond.</w:t>
      </w:r>
    </w:p>
    <w:p w14:paraId="386B9602" w14:textId="77777777" w:rsidR="00D7070F" w:rsidRPr="00D7070F" w:rsidRDefault="00D7070F" w:rsidP="00FE6252">
      <w:pPr>
        <w:numPr>
          <w:ilvl w:val="0"/>
          <w:numId w:val="1"/>
        </w:numPr>
        <w:ind w:firstLineChars="200" w:firstLine="420"/>
        <w:jc w:val="left"/>
      </w:pPr>
      <w:r w:rsidRPr="00D7070F">
        <w:rPr>
          <w:b/>
          <w:bCs/>
        </w:rPr>
        <w:t>Increased Motivation and Persistence</w:t>
      </w:r>
      <w:r w:rsidRPr="00D7070F">
        <w:t>: The challenge and rewards of games can encourage students to keep trying even when faced with difficult material, fostering resilience and perseverance.</w:t>
      </w:r>
    </w:p>
    <w:p w14:paraId="12669E80" w14:textId="77777777" w:rsidR="00D7070F" w:rsidRPr="00D7070F" w:rsidRDefault="00D7070F" w:rsidP="00FE6252">
      <w:pPr>
        <w:numPr>
          <w:ilvl w:val="0"/>
          <w:numId w:val="1"/>
        </w:numPr>
        <w:ind w:firstLineChars="200" w:firstLine="420"/>
        <w:jc w:val="left"/>
      </w:pPr>
      <w:r w:rsidRPr="00D7070F">
        <w:rPr>
          <w:b/>
          <w:bCs/>
        </w:rPr>
        <w:t>Real-World Applications</w:t>
      </w:r>
      <w:r w:rsidRPr="00D7070F">
        <w:t>: Games can simulate real-world scenarios, helping students understand how to apply concepts in practical situations.</w:t>
      </w:r>
    </w:p>
    <w:p w14:paraId="05DB4AD4" w14:textId="77777777" w:rsidR="00D7070F" w:rsidRPr="00D7070F" w:rsidRDefault="00D7070F" w:rsidP="00FE6252">
      <w:pPr>
        <w:ind w:firstLineChars="200" w:firstLine="420"/>
        <w:jc w:val="left"/>
      </w:pPr>
      <w:r w:rsidRPr="00D7070F">
        <w:t>Overall, integrating games into education can create a dynamic and effective learning environment that enhances both teaching and learning experiences.</w:t>
      </w:r>
    </w:p>
    <w:p w14:paraId="050F2179" w14:textId="77777777" w:rsidR="00D7070F" w:rsidRDefault="00D7070F" w:rsidP="00D7070F">
      <w:pPr>
        <w:ind w:firstLineChars="200" w:firstLine="420"/>
      </w:pPr>
    </w:p>
    <w:p w14:paraId="1E31B128" w14:textId="77777777" w:rsidR="00FE6252" w:rsidRDefault="00FE6252" w:rsidP="00D7070F">
      <w:pPr>
        <w:ind w:firstLineChars="200" w:firstLine="420"/>
      </w:pPr>
    </w:p>
    <w:p w14:paraId="2BAF98FE" w14:textId="77777777" w:rsidR="00FE6252" w:rsidRDefault="00FE6252" w:rsidP="00D7070F">
      <w:pPr>
        <w:ind w:firstLineChars="200" w:firstLine="420"/>
      </w:pPr>
    </w:p>
    <w:p w14:paraId="636E03B0" w14:textId="034D9D24" w:rsidR="00FE6252" w:rsidRDefault="00FE6252" w:rsidP="00D7070F">
      <w:pPr>
        <w:ind w:firstLineChars="200" w:firstLine="420"/>
        <w:rPr>
          <w:b/>
          <w:bCs/>
        </w:rPr>
      </w:pPr>
      <w:r w:rsidRPr="00FE6252">
        <w:rPr>
          <w:b/>
          <w:bCs/>
        </w:rPr>
        <w:t>How can game design principles enhance learning experiences?</w:t>
      </w:r>
    </w:p>
    <w:p w14:paraId="176CF5F0" w14:textId="77777777" w:rsidR="00FE6252" w:rsidRPr="00FE6252" w:rsidRDefault="00FE6252" w:rsidP="00FE6252">
      <w:pPr>
        <w:ind w:firstLineChars="200" w:firstLine="420"/>
        <w:jc w:val="left"/>
      </w:pPr>
      <w:r w:rsidRPr="00FE6252">
        <w:t>Game design principles can significantly enhance learning experiences by incorporating elements that promote engagement, motivation, and effective skill development. Here are several ways in which these principles contribute to learning:</w:t>
      </w:r>
    </w:p>
    <w:p w14:paraId="4A23B58E" w14:textId="77777777" w:rsidR="00FE6252" w:rsidRPr="00FE6252" w:rsidRDefault="00FE6252" w:rsidP="00FE6252">
      <w:pPr>
        <w:numPr>
          <w:ilvl w:val="0"/>
          <w:numId w:val="2"/>
        </w:numPr>
      </w:pPr>
      <w:r w:rsidRPr="00FE6252">
        <w:rPr>
          <w:b/>
          <w:bCs/>
        </w:rPr>
        <w:t>Engagement</w:t>
      </w:r>
      <w:r w:rsidRPr="00FE6252">
        <w:t>: Games are designed to be captivating and immersive, drawing players in with compelling narratives, challenges, and rewards. By integrating similar elements into educational contexts, learners are more likely to remain focused and active in their learning process.</w:t>
      </w:r>
    </w:p>
    <w:p w14:paraId="56F8D95C" w14:textId="77777777" w:rsidR="00FE6252" w:rsidRPr="00FE6252" w:rsidRDefault="00FE6252" w:rsidP="00FE6252">
      <w:pPr>
        <w:numPr>
          <w:ilvl w:val="0"/>
          <w:numId w:val="2"/>
        </w:numPr>
      </w:pPr>
      <w:r w:rsidRPr="00FE6252">
        <w:rPr>
          <w:b/>
          <w:bCs/>
        </w:rPr>
        <w:t>Interactivity</w:t>
      </w:r>
      <w:r w:rsidRPr="00FE6252">
        <w:t>: Game design emphasizes active participation, allowing learners to interact with content and explore concepts through hands-on experiences. This interactive nature fosters deeper understanding and retention compared to passive learning methods.</w:t>
      </w:r>
    </w:p>
    <w:p w14:paraId="23B770EC" w14:textId="77777777" w:rsidR="00FE6252" w:rsidRPr="00FE6252" w:rsidRDefault="00FE6252" w:rsidP="00FE6252">
      <w:pPr>
        <w:numPr>
          <w:ilvl w:val="0"/>
          <w:numId w:val="2"/>
        </w:numPr>
      </w:pPr>
      <w:r w:rsidRPr="00FE6252">
        <w:rPr>
          <w:b/>
          <w:bCs/>
        </w:rPr>
        <w:t>Feedback Mechanisms</w:t>
      </w:r>
      <w:r w:rsidRPr="00FE6252">
        <w:t>: Games provide immediate feedback, letting players know how they are doing and what areas need improvement. In educational settings, timely feedback helps learners adjust their strategies and understand concepts more thoroughly.</w:t>
      </w:r>
    </w:p>
    <w:p w14:paraId="4F73C0AF" w14:textId="77777777" w:rsidR="00FE6252" w:rsidRPr="00FE6252" w:rsidRDefault="00FE6252" w:rsidP="00FE6252">
      <w:pPr>
        <w:numPr>
          <w:ilvl w:val="0"/>
          <w:numId w:val="2"/>
        </w:numPr>
      </w:pPr>
      <w:r w:rsidRPr="00FE6252">
        <w:rPr>
          <w:b/>
          <w:bCs/>
        </w:rPr>
        <w:t>Goal-Oriented Learning</w:t>
      </w:r>
      <w:r w:rsidRPr="00FE6252">
        <w:t xml:space="preserve">: Just as games set objectives and milestones, educational experiences can be structured around clear goals. This helps learners stay motivated </w:t>
      </w:r>
      <w:r w:rsidRPr="00FE6252">
        <w:lastRenderedPageBreak/>
        <w:t>and gives them a sense of accomplishment as they progress.</w:t>
      </w:r>
    </w:p>
    <w:p w14:paraId="26B3E732" w14:textId="77777777" w:rsidR="00FE6252" w:rsidRPr="00FE6252" w:rsidRDefault="00FE6252" w:rsidP="00FE6252">
      <w:pPr>
        <w:numPr>
          <w:ilvl w:val="0"/>
          <w:numId w:val="2"/>
        </w:numPr>
      </w:pPr>
      <w:r w:rsidRPr="00FE6252">
        <w:rPr>
          <w:b/>
          <w:bCs/>
        </w:rPr>
        <w:t>Risk-Taking and Experimentation</w:t>
      </w:r>
      <w:r w:rsidRPr="00FE6252">
        <w:t>: Games often encourage players to take risks and experiment without fear of failure. This environment of safe failure can promote resilience and a growth mindset in learners, encouraging them to explore and innovate.</w:t>
      </w:r>
    </w:p>
    <w:p w14:paraId="5EB93909" w14:textId="77777777" w:rsidR="00FE6252" w:rsidRPr="00FE6252" w:rsidRDefault="00FE6252" w:rsidP="00FE6252">
      <w:pPr>
        <w:numPr>
          <w:ilvl w:val="0"/>
          <w:numId w:val="2"/>
        </w:numPr>
      </w:pPr>
      <w:r w:rsidRPr="00FE6252">
        <w:rPr>
          <w:b/>
          <w:bCs/>
        </w:rPr>
        <w:t>Collaboration and Competition</w:t>
      </w:r>
      <w:r w:rsidRPr="00FE6252">
        <w:t>: Many games include elements of teamwork or healthy competition, which can foster social interaction and collaborative learning. These aspects can improve communication skills and motivate learners to engage with each other.</w:t>
      </w:r>
    </w:p>
    <w:p w14:paraId="02CE003D" w14:textId="77777777" w:rsidR="00FE6252" w:rsidRPr="00FE6252" w:rsidRDefault="00FE6252" w:rsidP="00FE6252">
      <w:pPr>
        <w:numPr>
          <w:ilvl w:val="0"/>
          <w:numId w:val="2"/>
        </w:numPr>
      </w:pPr>
      <w:r w:rsidRPr="00FE6252">
        <w:rPr>
          <w:b/>
          <w:bCs/>
        </w:rPr>
        <w:t>Customization and Personalization</w:t>
      </w:r>
      <w:r w:rsidRPr="00FE6252">
        <w:t>: Game design often allows players to tailor their experience based on their preferences and abilities. Similarly, educational applications can benefit from personalized learning paths that cater to individual learners’ needs.</w:t>
      </w:r>
    </w:p>
    <w:p w14:paraId="33EBE234" w14:textId="77777777" w:rsidR="00FE6252" w:rsidRPr="00FE6252" w:rsidRDefault="00FE6252" w:rsidP="00FE6252">
      <w:pPr>
        <w:numPr>
          <w:ilvl w:val="0"/>
          <w:numId w:val="2"/>
        </w:numPr>
      </w:pPr>
      <w:r w:rsidRPr="00FE6252">
        <w:rPr>
          <w:b/>
          <w:bCs/>
        </w:rPr>
        <w:t>Storytelling</w:t>
      </w:r>
      <w:r w:rsidRPr="00FE6252">
        <w:t>: Incorporating narrative elements from game design can make learning more relatable and compelling. Story-driven content can capture learners' imaginations and contextualize information in a way that enhances understanding.</w:t>
      </w:r>
    </w:p>
    <w:p w14:paraId="7B51A7A7" w14:textId="77777777" w:rsidR="00FE6252" w:rsidRPr="00FE6252" w:rsidRDefault="00FE6252" w:rsidP="00FE6252">
      <w:pPr>
        <w:numPr>
          <w:ilvl w:val="0"/>
          <w:numId w:val="2"/>
        </w:numPr>
      </w:pPr>
      <w:r w:rsidRPr="00FE6252">
        <w:rPr>
          <w:b/>
          <w:bCs/>
        </w:rPr>
        <w:t>Incremental Difficulty</w:t>
      </w:r>
      <w:r w:rsidRPr="00FE6252">
        <w:t>: Good game design gradually increases difficulty, providing challenges that are appropriate for the player’s skill level. This principle can be applied in education to ensure that learners are continuously challenged without becoming overwhelmed.</w:t>
      </w:r>
    </w:p>
    <w:p w14:paraId="06999C72" w14:textId="77777777" w:rsidR="00FE6252" w:rsidRDefault="00FE6252" w:rsidP="00FE6252">
      <w:r w:rsidRPr="00FE6252">
        <w:t>Incorporating these principles into educational experiences can transform traditional learning into dynamic, enjoyable, and effective engagements, ultimately leading to better learning outcomes.</w:t>
      </w:r>
    </w:p>
    <w:p w14:paraId="44D65404" w14:textId="77777777" w:rsidR="00FE6252" w:rsidRDefault="00FE6252" w:rsidP="00FE6252"/>
    <w:p w14:paraId="62BA8585" w14:textId="77777777" w:rsidR="00FE6252" w:rsidRDefault="00FE6252" w:rsidP="00FE6252"/>
    <w:p w14:paraId="493D4EF5" w14:textId="6190C567" w:rsidR="00FE6252" w:rsidRDefault="00FE6252" w:rsidP="00FE6252">
      <w:pPr>
        <w:rPr>
          <w:b/>
          <w:bCs/>
        </w:rPr>
      </w:pPr>
      <w:r w:rsidRPr="00FE6252">
        <w:rPr>
          <w:b/>
          <w:bCs/>
        </w:rPr>
        <w:t>What challenges do developers face when creating educational games?</w:t>
      </w:r>
    </w:p>
    <w:p w14:paraId="65A41DAA" w14:textId="77777777" w:rsidR="00FE6252" w:rsidRPr="00FE6252" w:rsidRDefault="00FE6252" w:rsidP="00FE6252">
      <w:r w:rsidRPr="00FE6252">
        <w:t>Developers face several challenges when creating educational games, including:</w:t>
      </w:r>
    </w:p>
    <w:p w14:paraId="6412FEC3" w14:textId="77777777" w:rsidR="00FE6252" w:rsidRPr="00FE6252" w:rsidRDefault="00FE6252" w:rsidP="00FE6252">
      <w:pPr>
        <w:numPr>
          <w:ilvl w:val="0"/>
          <w:numId w:val="3"/>
        </w:numPr>
      </w:pPr>
      <w:r w:rsidRPr="00FE6252">
        <w:rPr>
          <w:b/>
          <w:bCs/>
        </w:rPr>
        <w:t>Balancing Education and Entertainment</w:t>
      </w:r>
      <w:r w:rsidRPr="00FE6252">
        <w:t>: Finding the right balance between making the game fun and engaging while ensuring it meets educational objectives can be difficult. Games that are too focused on education may lose their entertainment value, while those that prioritize fun might neglect learning outcomes.</w:t>
      </w:r>
    </w:p>
    <w:p w14:paraId="47C47048" w14:textId="77777777" w:rsidR="00FE6252" w:rsidRPr="00FE6252" w:rsidRDefault="00FE6252" w:rsidP="00FE6252">
      <w:pPr>
        <w:numPr>
          <w:ilvl w:val="0"/>
          <w:numId w:val="3"/>
        </w:numPr>
      </w:pPr>
      <w:r w:rsidRPr="00FE6252">
        <w:rPr>
          <w:b/>
          <w:bCs/>
        </w:rPr>
        <w:t>Diverse Learning Styles</w:t>
      </w:r>
      <w:r w:rsidRPr="00FE6252">
        <w:t>: Players have different learning preferences and styles. Developers must design games that cater to a wide range of abilities and preferences, making it challenging to create an inclusive experience that appeals to all learners.</w:t>
      </w:r>
    </w:p>
    <w:p w14:paraId="56145425" w14:textId="77777777" w:rsidR="00FE6252" w:rsidRPr="00FE6252" w:rsidRDefault="00FE6252" w:rsidP="00FE6252">
      <w:pPr>
        <w:numPr>
          <w:ilvl w:val="0"/>
          <w:numId w:val="3"/>
        </w:numPr>
      </w:pPr>
      <w:r w:rsidRPr="00FE6252">
        <w:rPr>
          <w:b/>
          <w:bCs/>
        </w:rPr>
        <w:t>Complex Content</w:t>
      </w:r>
      <w:r w:rsidRPr="00FE6252">
        <w:t>: Translating complex educational concepts into engaging gameplay can be challenging. Developers need to simplify difficult topics without diluting the content or losing essential information.</w:t>
      </w:r>
    </w:p>
    <w:p w14:paraId="64ECEF0C" w14:textId="77777777" w:rsidR="00FE6252" w:rsidRPr="00FE6252" w:rsidRDefault="00FE6252" w:rsidP="00FE6252">
      <w:pPr>
        <w:numPr>
          <w:ilvl w:val="0"/>
          <w:numId w:val="3"/>
        </w:numPr>
      </w:pPr>
      <w:r w:rsidRPr="00FE6252">
        <w:rPr>
          <w:b/>
          <w:bCs/>
        </w:rPr>
        <w:t>User Engagement</w:t>
      </w:r>
      <w:r w:rsidRPr="00FE6252">
        <w:t>: Maintaining player motivation and interest over time is crucial. Developers must create game mechanics that encourage persistence and curiosity, which can be challenging, especially for long-term educational engagement.</w:t>
      </w:r>
    </w:p>
    <w:p w14:paraId="709B96DE" w14:textId="77777777" w:rsidR="00FE6252" w:rsidRPr="00FE6252" w:rsidRDefault="00FE6252" w:rsidP="00FE6252">
      <w:pPr>
        <w:numPr>
          <w:ilvl w:val="0"/>
          <w:numId w:val="3"/>
        </w:numPr>
      </w:pPr>
      <w:r w:rsidRPr="00FE6252">
        <w:rPr>
          <w:b/>
          <w:bCs/>
        </w:rPr>
        <w:t>Technical Constraints</w:t>
      </w:r>
      <w:r w:rsidRPr="00FE6252">
        <w:t>: Developers need to consider the technology available, including platforms (mobile, PC, consoles), network limitations, and software compatibility, which can affect the game's design and accessibility.</w:t>
      </w:r>
    </w:p>
    <w:p w14:paraId="1BF7B7FD" w14:textId="77777777" w:rsidR="00FE6252" w:rsidRPr="00FE6252" w:rsidRDefault="00FE6252" w:rsidP="00FE6252">
      <w:pPr>
        <w:numPr>
          <w:ilvl w:val="0"/>
          <w:numId w:val="3"/>
        </w:numPr>
      </w:pPr>
      <w:r w:rsidRPr="00FE6252">
        <w:rPr>
          <w:b/>
          <w:bCs/>
        </w:rPr>
        <w:t>Assessment of Learning Outcomes</w:t>
      </w:r>
      <w:r w:rsidRPr="00FE6252">
        <w:t xml:space="preserve">: Measuring the effectiveness of educational games in improving learning outcomes is complex. Developers need to implement </w:t>
      </w:r>
      <w:r w:rsidRPr="00FE6252">
        <w:lastRenderedPageBreak/>
        <w:t xml:space="preserve">methods for assessing user knowledge and skills, which </w:t>
      </w:r>
      <w:proofErr w:type="gramStart"/>
      <w:r w:rsidRPr="00FE6252">
        <w:t>adds</w:t>
      </w:r>
      <w:proofErr w:type="gramEnd"/>
      <w:r w:rsidRPr="00FE6252">
        <w:t xml:space="preserve"> additional layers of complexity to game design.</w:t>
      </w:r>
    </w:p>
    <w:p w14:paraId="095A29C6" w14:textId="77777777" w:rsidR="00FE6252" w:rsidRPr="00FE6252" w:rsidRDefault="00FE6252" w:rsidP="00FE6252">
      <w:pPr>
        <w:numPr>
          <w:ilvl w:val="0"/>
          <w:numId w:val="3"/>
        </w:numPr>
      </w:pPr>
      <w:r w:rsidRPr="00FE6252">
        <w:rPr>
          <w:b/>
          <w:bCs/>
        </w:rPr>
        <w:t>Budget and Resources</w:t>
      </w:r>
      <w:r w:rsidRPr="00FE6252">
        <w:t>: Developing a high-quality educational game can be resource-intensive, often requiring a significant budget for design, development, and marketing. Limited resources can restrict the scope of the project.</w:t>
      </w:r>
    </w:p>
    <w:p w14:paraId="630141A2" w14:textId="77777777" w:rsidR="00FE6252" w:rsidRPr="00FE6252" w:rsidRDefault="00FE6252" w:rsidP="00FE6252">
      <w:pPr>
        <w:numPr>
          <w:ilvl w:val="0"/>
          <w:numId w:val="3"/>
        </w:numPr>
      </w:pPr>
      <w:r w:rsidRPr="00FE6252">
        <w:rPr>
          <w:b/>
          <w:bCs/>
        </w:rPr>
        <w:t>Feedback and Iteration</w:t>
      </w:r>
      <w:r w:rsidRPr="00FE6252">
        <w:t>: Gathering effective feedback from educators and learners during development and iterating based on that feedback can be time-consuming but is essential for creating a successful educational game.</w:t>
      </w:r>
    </w:p>
    <w:p w14:paraId="423FC03D" w14:textId="77777777" w:rsidR="00FE6252" w:rsidRPr="00FE6252" w:rsidRDefault="00FE6252" w:rsidP="00FE6252">
      <w:pPr>
        <w:numPr>
          <w:ilvl w:val="0"/>
          <w:numId w:val="3"/>
        </w:numPr>
      </w:pPr>
      <w:r w:rsidRPr="00FE6252">
        <w:rPr>
          <w:b/>
          <w:bCs/>
        </w:rPr>
        <w:t>Alignment with Educational Standards</w:t>
      </w:r>
      <w:r w:rsidRPr="00FE6252">
        <w:t>: Ensuring that the game's content aligns with curriculum standards and educational goals can be challenging, especially when working with specific educational systems.</w:t>
      </w:r>
    </w:p>
    <w:p w14:paraId="22BEBC94" w14:textId="77777777" w:rsidR="00FE6252" w:rsidRPr="00FE6252" w:rsidRDefault="00FE6252" w:rsidP="00FE6252">
      <w:pPr>
        <w:numPr>
          <w:ilvl w:val="0"/>
          <w:numId w:val="3"/>
        </w:numPr>
      </w:pPr>
      <w:r w:rsidRPr="00FE6252">
        <w:rPr>
          <w:b/>
          <w:bCs/>
        </w:rPr>
        <w:t>Cultural Sensitivity</w:t>
      </w:r>
      <w:r w:rsidRPr="00FE6252">
        <w:t>: Consideration of cultural contexts and sensitivities is crucial, as educational content may not translate effectively across different cultures, potentially leading to misunderstandings or offensive material.</w:t>
      </w:r>
    </w:p>
    <w:p w14:paraId="0A553A22" w14:textId="77777777" w:rsidR="00FE6252" w:rsidRPr="00FE6252" w:rsidRDefault="00FE6252" w:rsidP="00FE6252">
      <w:r w:rsidRPr="00FE6252">
        <w:t>Overcoming these challenges requires collaboration between educators, game designers, and developers, as well as a strong understanding of both educational principles and game design.</w:t>
      </w:r>
    </w:p>
    <w:p w14:paraId="0852457A" w14:textId="77777777" w:rsidR="00FE6252" w:rsidRDefault="00FE6252" w:rsidP="00FE6252"/>
    <w:p w14:paraId="75586000" w14:textId="77777777" w:rsidR="00FE6252" w:rsidRDefault="00FE6252" w:rsidP="00FE6252"/>
    <w:p w14:paraId="5DDD3EF7" w14:textId="77777777" w:rsidR="00FE6252" w:rsidRDefault="00FE6252" w:rsidP="00FE6252"/>
    <w:p w14:paraId="2F2202DC" w14:textId="77777777" w:rsidR="00FE6252" w:rsidRDefault="00FE6252" w:rsidP="00FE6252"/>
    <w:p w14:paraId="5EF4D832" w14:textId="77777777" w:rsidR="00FE6252" w:rsidRDefault="00FE6252" w:rsidP="00FE6252"/>
    <w:p w14:paraId="74A03535" w14:textId="77777777" w:rsidR="00FE6252" w:rsidRDefault="00FE6252" w:rsidP="00FE6252"/>
    <w:p w14:paraId="701D1340" w14:textId="77777777" w:rsidR="00FE6252" w:rsidRDefault="00FE6252" w:rsidP="00FE6252"/>
    <w:p w14:paraId="7578B267" w14:textId="77777777" w:rsidR="00FE6252" w:rsidRDefault="00FE6252" w:rsidP="00FE6252"/>
    <w:p w14:paraId="5023F179" w14:textId="4CDF86EC" w:rsidR="00FE6252" w:rsidRDefault="00FE6252" w:rsidP="00FE6252">
      <w:pPr>
        <w:rPr>
          <w:b/>
          <w:bCs/>
        </w:rPr>
      </w:pPr>
      <w:r w:rsidRPr="00FE6252">
        <w:rPr>
          <w:b/>
          <w:bCs/>
        </w:rPr>
        <w:t>How does The Qubit align with current educational standards?</w:t>
      </w:r>
    </w:p>
    <w:p w14:paraId="7BEE3022" w14:textId="77777777" w:rsidR="00FE6252" w:rsidRPr="00FE6252" w:rsidRDefault="00FE6252" w:rsidP="00FE6252">
      <w:pPr>
        <w:rPr>
          <w:rFonts w:hint="eastAsia"/>
        </w:rPr>
      </w:pPr>
      <w:r w:rsidRPr="00FE6252">
        <w:rPr>
          <w:rFonts w:hint="eastAsia"/>
        </w:rPr>
        <w:t>The Qubit aligns with current educational standards by incorporating several key elements that are emphasized in modern educational frameworks:</w:t>
      </w:r>
    </w:p>
    <w:p w14:paraId="7BB97C1D" w14:textId="77777777" w:rsidR="00FE6252" w:rsidRPr="00FE6252" w:rsidRDefault="00FE6252" w:rsidP="00FE6252">
      <w:pPr>
        <w:rPr>
          <w:rFonts w:hint="eastAsia"/>
        </w:rPr>
      </w:pPr>
    </w:p>
    <w:p w14:paraId="15DB56CE" w14:textId="77777777" w:rsidR="00FE6252" w:rsidRPr="00FE6252" w:rsidRDefault="00FE6252" w:rsidP="00FE6252">
      <w:pPr>
        <w:rPr>
          <w:rFonts w:hint="eastAsia"/>
        </w:rPr>
      </w:pPr>
      <w:r w:rsidRPr="00FE6252">
        <w:rPr>
          <w:rFonts w:hint="eastAsia"/>
        </w:rPr>
        <w:t>Interactivity and Engagement: The game is designed to actively involve students in the learning process, which is a central tenet of contemporary pedagogy. By using gamification, The Qubit motivates students to participate and learn by making complex concepts more accessible and enjoyable.</w:t>
      </w:r>
    </w:p>
    <w:p w14:paraId="1A9DD077" w14:textId="77777777" w:rsidR="00FE6252" w:rsidRPr="00FE6252" w:rsidRDefault="00FE6252" w:rsidP="00FE6252">
      <w:pPr>
        <w:rPr>
          <w:rFonts w:hint="eastAsia"/>
        </w:rPr>
      </w:pPr>
    </w:p>
    <w:p w14:paraId="33531E7A" w14:textId="77777777" w:rsidR="00FE6252" w:rsidRPr="00FE6252" w:rsidRDefault="00FE6252" w:rsidP="00FE6252">
      <w:pPr>
        <w:rPr>
          <w:rFonts w:hint="eastAsia"/>
        </w:rPr>
      </w:pPr>
      <w:r w:rsidRPr="00FE6252">
        <w:rPr>
          <w:rFonts w:hint="eastAsia"/>
        </w:rPr>
        <w:t>Critical Thinking and Problem Solving: The Qubit encourages players to think critically and solve problems, essential skills outlined in educational standards like the Common Core and 21st Century Skills Framework. These frameworks emphasize the need for students to engage in higher-order thinking.</w:t>
      </w:r>
    </w:p>
    <w:p w14:paraId="16C4FF78" w14:textId="77777777" w:rsidR="00FE6252" w:rsidRPr="00FE6252" w:rsidRDefault="00FE6252" w:rsidP="00FE6252">
      <w:pPr>
        <w:rPr>
          <w:rFonts w:hint="eastAsia"/>
        </w:rPr>
      </w:pPr>
    </w:p>
    <w:p w14:paraId="1E896D92" w14:textId="77777777" w:rsidR="00FE6252" w:rsidRPr="00FE6252" w:rsidRDefault="00FE6252" w:rsidP="00FE6252">
      <w:pPr>
        <w:rPr>
          <w:rFonts w:hint="eastAsia"/>
        </w:rPr>
      </w:pPr>
      <w:r w:rsidRPr="00FE6252">
        <w:rPr>
          <w:rFonts w:hint="eastAsia"/>
        </w:rPr>
        <w:t>Cross-Disciplinary Learning: The game is likely designed to integrate multiple subjects, such as math and science, promoting a holistic approach to education that aligns with interdisciplinary standards.</w:t>
      </w:r>
    </w:p>
    <w:p w14:paraId="193D3EC0" w14:textId="77777777" w:rsidR="00FE6252" w:rsidRPr="00FE6252" w:rsidRDefault="00FE6252" w:rsidP="00FE6252">
      <w:pPr>
        <w:rPr>
          <w:rFonts w:hint="eastAsia"/>
        </w:rPr>
      </w:pPr>
    </w:p>
    <w:p w14:paraId="5D9D14E1" w14:textId="77777777" w:rsidR="00FE6252" w:rsidRPr="00FE6252" w:rsidRDefault="00FE6252" w:rsidP="00FE6252">
      <w:pPr>
        <w:rPr>
          <w:rFonts w:hint="eastAsia"/>
        </w:rPr>
      </w:pPr>
      <w:r w:rsidRPr="00FE6252">
        <w:rPr>
          <w:rFonts w:hint="eastAsia"/>
        </w:rPr>
        <w:t xml:space="preserve">Assessment and Feedback: The Qubit can include built-in assessments that provide real-time feedback to students, which is crucial for personalized learning. This aligns with educational </w:t>
      </w:r>
      <w:r w:rsidRPr="00FE6252">
        <w:rPr>
          <w:rFonts w:hint="eastAsia"/>
        </w:rPr>
        <w:lastRenderedPageBreak/>
        <w:t>standards that encourage formative assessments to guide instruction and support student growth.</w:t>
      </w:r>
    </w:p>
    <w:p w14:paraId="6E36E05D" w14:textId="77777777" w:rsidR="00FE6252" w:rsidRPr="00FE6252" w:rsidRDefault="00FE6252" w:rsidP="00FE6252">
      <w:pPr>
        <w:rPr>
          <w:rFonts w:hint="eastAsia"/>
        </w:rPr>
      </w:pPr>
    </w:p>
    <w:p w14:paraId="4A4A4DD0" w14:textId="77777777" w:rsidR="00FE6252" w:rsidRPr="00FE6252" w:rsidRDefault="00FE6252" w:rsidP="00FE6252">
      <w:pPr>
        <w:rPr>
          <w:rFonts w:hint="eastAsia"/>
        </w:rPr>
      </w:pPr>
      <w:r w:rsidRPr="00FE6252">
        <w:rPr>
          <w:rFonts w:hint="eastAsia"/>
        </w:rPr>
        <w:t xml:space="preserve">Adaptability to Diverse Learning Styles: The game can accommodate various learning styles and paces, which is in line with differentiated instruction principles. This flexibility helps meet the diverse needs of learners, ensuring all students </w:t>
      </w:r>
      <w:proofErr w:type="gramStart"/>
      <w:r w:rsidRPr="00FE6252">
        <w:rPr>
          <w:rFonts w:hint="eastAsia"/>
        </w:rPr>
        <w:t>have the opportunity to</w:t>
      </w:r>
      <w:proofErr w:type="gramEnd"/>
      <w:r w:rsidRPr="00FE6252">
        <w:rPr>
          <w:rFonts w:hint="eastAsia"/>
        </w:rPr>
        <w:t xml:space="preserve"> succeed.</w:t>
      </w:r>
    </w:p>
    <w:p w14:paraId="1F98127C" w14:textId="77777777" w:rsidR="00FE6252" w:rsidRPr="00FE6252" w:rsidRDefault="00FE6252" w:rsidP="00FE6252">
      <w:pPr>
        <w:rPr>
          <w:rFonts w:hint="eastAsia"/>
        </w:rPr>
      </w:pPr>
    </w:p>
    <w:p w14:paraId="2809E46F" w14:textId="77777777" w:rsidR="00FE6252" w:rsidRPr="00FE6252" w:rsidRDefault="00FE6252" w:rsidP="00FE6252">
      <w:pPr>
        <w:rPr>
          <w:rFonts w:hint="eastAsia"/>
        </w:rPr>
      </w:pPr>
      <w:r w:rsidRPr="00FE6252">
        <w:rPr>
          <w:rFonts w:hint="eastAsia"/>
        </w:rPr>
        <w:t>Motivational Elements: By incorporating rewards, challenges, and achievements, The Qubit aligns with the focus on increasing student motivation and engagement as emphasized in educational research and standards.</w:t>
      </w:r>
    </w:p>
    <w:p w14:paraId="1E8D3172" w14:textId="77777777" w:rsidR="00FE6252" w:rsidRPr="00FE6252" w:rsidRDefault="00FE6252" w:rsidP="00FE6252">
      <w:pPr>
        <w:rPr>
          <w:rFonts w:hint="eastAsia"/>
        </w:rPr>
      </w:pPr>
    </w:p>
    <w:p w14:paraId="73F227B2" w14:textId="29AEA1F4" w:rsidR="00FE6252" w:rsidRDefault="00FE6252" w:rsidP="00FE6252">
      <w:r w:rsidRPr="00FE6252">
        <w:rPr>
          <w:rFonts w:hint="eastAsia"/>
        </w:rPr>
        <w:t>Overall, The Qubit serves as an innovative educational tool that supports the objectives set by current educational standards, making learning more effective and relevant for students today.</w:t>
      </w:r>
    </w:p>
    <w:p w14:paraId="5B923F29" w14:textId="77777777" w:rsidR="00FE6252" w:rsidRDefault="00FE6252" w:rsidP="00FE6252"/>
    <w:p w14:paraId="22A3B4C3" w14:textId="77777777" w:rsidR="00FE6252" w:rsidRDefault="00FE6252" w:rsidP="00FE6252"/>
    <w:p w14:paraId="11908E02" w14:textId="77777777" w:rsidR="00FE6252" w:rsidRDefault="00FE6252" w:rsidP="00FE6252"/>
    <w:p w14:paraId="1D09E7A5" w14:textId="77777777" w:rsidR="00FE6252" w:rsidRPr="00FE6252" w:rsidRDefault="00FE6252" w:rsidP="00FE6252">
      <w:r w:rsidRPr="00FE6252">
        <w:t>The Qubit aligns with current educational standards by incorporating several key elements that are emphasized in modern educational frameworks:</w:t>
      </w:r>
    </w:p>
    <w:p w14:paraId="2008647C" w14:textId="77777777" w:rsidR="00FE6252" w:rsidRPr="00FE6252" w:rsidRDefault="00FE6252" w:rsidP="00FE6252">
      <w:pPr>
        <w:numPr>
          <w:ilvl w:val="0"/>
          <w:numId w:val="4"/>
        </w:numPr>
      </w:pPr>
      <w:r w:rsidRPr="00FE6252">
        <w:rPr>
          <w:b/>
          <w:bCs/>
        </w:rPr>
        <w:t>Interactivity and Engagement</w:t>
      </w:r>
      <w:r w:rsidRPr="00FE6252">
        <w:t>: The game is designed to actively involve students in the learning process, which is a central tenet of contemporary pedagogy. By using gamification, The Qubit motivates students to participate and learn by making complex concepts more accessible and enjoyable.</w:t>
      </w:r>
    </w:p>
    <w:p w14:paraId="7D039DB8" w14:textId="77777777" w:rsidR="00FE6252" w:rsidRPr="00FE6252" w:rsidRDefault="00FE6252" w:rsidP="00FE6252">
      <w:pPr>
        <w:numPr>
          <w:ilvl w:val="0"/>
          <w:numId w:val="4"/>
        </w:numPr>
      </w:pPr>
      <w:r w:rsidRPr="00FE6252">
        <w:rPr>
          <w:b/>
          <w:bCs/>
        </w:rPr>
        <w:t>Critical Thinking and Problem Solving</w:t>
      </w:r>
      <w:r w:rsidRPr="00FE6252">
        <w:t>: The Qubit encourages players to think critically and solve problems, essential skills outlined in educational standards like the Common Core and 21st Century Skills Framework. These frameworks emphasize the need for students to engage in higher-order thinking.</w:t>
      </w:r>
    </w:p>
    <w:p w14:paraId="0EC69049" w14:textId="77777777" w:rsidR="00FE6252" w:rsidRPr="00FE6252" w:rsidRDefault="00FE6252" w:rsidP="00FE6252">
      <w:pPr>
        <w:numPr>
          <w:ilvl w:val="0"/>
          <w:numId w:val="4"/>
        </w:numPr>
      </w:pPr>
      <w:r w:rsidRPr="00FE6252">
        <w:rPr>
          <w:b/>
          <w:bCs/>
        </w:rPr>
        <w:t>Cross-Disciplinary Learning</w:t>
      </w:r>
      <w:r w:rsidRPr="00FE6252">
        <w:t>: The game is likely designed to integrate multiple subjects, such as math and science, promoting a holistic approach to education that aligns with interdisciplinary standards.</w:t>
      </w:r>
    </w:p>
    <w:p w14:paraId="7299FE7C" w14:textId="77777777" w:rsidR="00FE6252" w:rsidRPr="00FE6252" w:rsidRDefault="00FE6252" w:rsidP="00FE6252">
      <w:pPr>
        <w:numPr>
          <w:ilvl w:val="0"/>
          <w:numId w:val="4"/>
        </w:numPr>
      </w:pPr>
      <w:r w:rsidRPr="00FE6252">
        <w:rPr>
          <w:b/>
          <w:bCs/>
        </w:rPr>
        <w:t>Assessment and Feedback</w:t>
      </w:r>
      <w:r w:rsidRPr="00FE6252">
        <w:t>: The Qubit can include built-in assessments that provide real-time feedback to students, which is crucial for personalized learning. This aligns with educational standards that encourage formative assessments to guide instruction and support student growth.</w:t>
      </w:r>
    </w:p>
    <w:p w14:paraId="18C4BD35" w14:textId="77777777" w:rsidR="00FE6252" w:rsidRPr="00FE6252" w:rsidRDefault="00FE6252" w:rsidP="00FE6252">
      <w:pPr>
        <w:numPr>
          <w:ilvl w:val="0"/>
          <w:numId w:val="4"/>
        </w:numPr>
      </w:pPr>
      <w:r w:rsidRPr="00FE6252">
        <w:rPr>
          <w:b/>
          <w:bCs/>
        </w:rPr>
        <w:t>Adaptability to Diverse Learning Styles</w:t>
      </w:r>
      <w:r w:rsidRPr="00FE6252">
        <w:t xml:space="preserve">: The game can accommodate various learning styles and paces, which is in line with differentiated instruction principles. This flexibility helps meet the diverse needs of learners, ensuring all students </w:t>
      </w:r>
      <w:proofErr w:type="gramStart"/>
      <w:r w:rsidRPr="00FE6252">
        <w:t>have the opportunity to</w:t>
      </w:r>
      <w:proofErr w:type="gramEnd"/>
      <w:r w:rsidRPr="00FE6252">
        <w:t xml:space="preserve"> succeed.</w:t>
      </w:r>
    </w:p>
    <w:p w14:paraId="4E9B4BEE" w14:textId="77777777" w:rsidR="00FE6252" w:rsidRPr="00FE6252" w:rsidRDefault="00FE6252" w:rsidP="00FE6252">
      <w:pPr>
        <w:numPr>
          <w:ilvl w:val="0"/>
          <w:numId w:val="4"/>
        </w:numPr>
      </w:pPr>
      <w:r w:rsidRPr="00FE6252">
        <w:rPr>
          <w:b/>
          <w:bCs/>
        </w:rPr>
        <w:t>Motivational Elements</w:t>
      </w:r>
      <w:r w:rsidRPr="00FE6252">
        <w:t>: By incorporating rewards, challenges, and achievements, The Qubit aligns with the focus on increasing student motivation and engagement as emphasized in educational research and standards.</w:t>
      </w:r>
    </w:p>
    <w:p w14:paraId="36BCD3B6" w14:textId="77777777" w:rsidR="00FE6252" w:rsidRPr="00FE6252" w:rsidRDefault="00FE6252" w:rsidP="00FE6252">
      <w:r w:rsidRPr="00FE6252">
        <w:t>Overall, The Qubit serves as an innovative educational tool that supports the objectives set by current educational standards, making learning more effective and relevant for students today.</w:t>
      </w:r>
    </w:p>
    <w:p w14:paraId="53708B8F" w14:textId="77777777" w:rsidR="00FE6252" w:rsidRPr="00FE6252" w:rsidRDefault="00FE6252" w:rsidP="00FE6252">
      <w:pPr>
        <w:rPr>
          <w:rFonts w:hint="eastAsia"/>
        </w:rPr>
      </w:pPr>
    </w:p>
    <w:p w14:paraId="22A97DCF" w14:textId="77777777" w:rsidR="00FE6252" w:rsidRPr="00FE6252" w:rsidRDefault="00FE6252" w:rsidP="00FE6252">
      <w:pPr>
        <w:rPr>
          <w:rFonts w:hint="eastAsia"/>
        </w:rPr>
      </w:pPr>
    </w:p>
    <w:sectPr w:rsidR="00FE6252" w:rsidRPr="00FE62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6B7C3" w14:textId="77777777" w:rsidR="00180825" w:rsidRDefault="00180825" w:rsidP="00D7070F">
      <w:pPr>
        <w:rPr>
          <w:rFonts w:hint="eastAsia"/>
        </w:rPr>
      </w:pPr>
      <w:r>
        <w:separator/>
      </w:r>
    </w:p>
  </w:endnote>
  <w:endnote w:type="continuationSeparator" w:id="0">
    <w:p w14:paraId="4D7BADCE" w14:textId="77777777" w:rsidR="00180825" w:rsidRDefault="00180825" w:rsidP="00D707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5070" w14:textId="77777777" w:rsidR="00180825" w:rsidRDefault="00180825" w:rsidP="00D7070F">
      <w:pPr>
        <w:rPr>
          <w:rFonts w:hint="eastAsia"/>
        </w:rPr>
      </w:pPr>
      <w:r>
        <w:separator/>
      </w:r>
    </w:p>
  </w:footnote>
  <w:footnote w:type="continuationSeparator" w:id="0">
    <w:p w14:paraId="1B30B074" w14:textId="77777777" w:rsidR="00180825" w:rsidRDefault="00180825" w:rsidP="00D7070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6152"/>
    <w:multiLevelType w:val="multilevel"/>
    <w:tmpl w:val="934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53927"/>
    <w:multiLevelType w:val="multilevel"/>
    <w:tmpl w:val="B97C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70806"/>
    <w:multiLevelType w:val="multilevel"/>
    <w:tmpl w:val="13BA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5D71F3"/>
    <w:multiLevelType w:val="multilevel"/>
    <w:tmpl w:val="9E48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609606">
    <w:abstractNumId w:val="0"/>
  </w:num>
  <w:num w:numId="2" w16cid:durableId="1522275795">
    <w:abstractNumId w:val="2"/>
  </w:num>
  <w:num w:numId="3" w16cid:durableId="1323898548">
    <w:abstractNumId w:val="3"/>
  </w:num>
  <w:num w:numId="4" w16cid:durableId="143320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BDB"/>
    <w:rsid w:val="00144DAC"/>
    <w:rsid w:val="00180825"/>
    <w:rsid w:val="00242BDB"/>
    <w:rsid w:val="003C131B"/>
    <w:rsid w:val="004B63AD"/>
    <w:rsid w:val="00661FD5"/>
    <w:rsid w:val="006A61CA"/>
    <w:rsid w:val="00812000"/>
    <w:rsid w:val="00C62360"/>
    <w:rsid w:val="00D7070F"/>
    <w:rsid w:val="00DE507D"/>
    <w:rsid w:val="00FE6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41321"/>
  <w15:chartTrackingRefBased/>
  <w15:docId w15:val="{A49C8F99-EF5A-45A5-93F5-D04CBA5E6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2B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2B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2B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2B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2BD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42BD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2BD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2BD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42BD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2B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42B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2B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2BDB"/>
    <w:rPr>
      <w:rFonts w:cstheme="majorBidi"/>
      <w:color w:val="0F4761" w:themeColor="accent1" w:themeShade="BF"/>
      <w:sz w:val="28"/>
      <w:szCs w:val="28"/>
    </w:rPr>
  </w:style>
  <w:style w:type="character" w:customStyle="1" w:styleId="50">
    <w:name w:val="标题 5 字符"/>
    <w:basedOn w:val="a0"/>
    <w:link w:val="5"/>
    <w:uiPriority w:val="9"/>
    <w:semiHidden/>
    <w:rsid w:val="00242BDB"/>
    <w:rPr>
      <w:rFonts w:cstheme="majorBidi"/>
      <w:color w:val="0F4761" w:themeColor="accent1" w:themeShade="BF"/>
      <w:sz w:val="24"/>
      <w:szCs w:val="24"/>
    </w:rPr>
  </w:style>
  <w:style w:type="character" w:customStyle="1" w:styleId="60">
    <w:name w:val="标题 6 字符"/>
    <w:basedOn w:val="a0"/>
    <w:link w:val="6"/>
    <w:uiPriority w:val="9"/>
    <w:semiHidden/>
    <w:rsid w:val="00242BDB"/>
    <w:rPr>
      <w:rFonts w:cstheme="majorBidi"/>
      <w:b/>
      <w:bCs/>
      <w:color w:val="0F4761" w:themeColor="accent1" w:themeShade="BF"/>
    </w:rPr>
  </w:style>
  <w:style w:type="character" w:customStyle="1" w:styleId="70">
    <w:name w:val="标题 7 字符"/>
    <w:basedOn w:val="a0"/>
    <w:link w:val="7"/>
    <w:uiPriority w:val="9"/>
    <w:semiHidden/>
    <w:rsid w:val="00242BDB"/>
    <w:rPr>
      <w:rFonts w:cstheme="majorBidi"/>
      <w:b/>
      <w:bCs/>
      <w:color w:val="595959" w:themeColor="text1" w:themeTint="A6"/>
    </w:rPr>
  </w:style>
  <w:style w:type="character" w:customStyle="1" w:styleId="80">
    <w:name w:val="标题 8 字符"/>
    <w:basedOn w:val="a0"/>
    <w:link w:val="8"/>
    <w:uiPriority w:val="9"/>
    <w:semiHidden/>
    <w:rsid w:val="00242BDB"/>
    <w:rPr>
      <w:rFonts w:cstheme="majorBidi"/>
      <w:color w:val="595959" w:themeColor="text1" w:themeTint="A6"/>
    </w:rPr>
  </w:style>
  <w:style w:type="character" w:customStyle="1" w:styleId="90">
    <w:name w:val="标题 9 字符"/>
    <w:basedOn w:val="a0"/>
    <w:link w:val="9"/>
    <w:uiPriority w:val="9"/>
    <w:semiHidden/>
    <w:rsid w:val="00242BDB"/>
    <w:rPr>
      <w:rFonts w:eastAsiaTheme="majorEastAsia" w:cstheme="majorBidi"/>
      <w:color w:val="595959" w:themeColor="text1" w:themeTint="A6"/>
    </w:rPr>
  </w:style>
  <w:style w:type="paragraph" w:styleId="a3">
    <w:name w:val="Title"/>
    <w:basedOn w:val="a"/>
    <w:next w:val="a"/>
    <w:link w:val="a4"/>
    <w:uiPriority w:val="10"/>
    <w:qFormat/>
    <w:rsid w:val="00242B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2B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2B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2B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2BDB"/>
    <w:pPr>
      <w:spacing w:before="160" w:after="160"/>
      <w:jc w:val="center"/>
    </w:pPr>
    <w:rPr>
      <w:i/>
      <w:iCs/>
      <w:color w:val="404040" w:themeColor="text1" w:themeTint="BF"/>
    </w:rPr>
  </w:style>
  <w:style w:type="character" w:customStyle="1" w:styleId="a8">
    <w:name w:val="引用 字符"/>
    <w:basedOn w:val="a0"/>
    <w:link w:val="a7"/>
    <w:uiPriority w:val="29"/>
    <w:rsid w:val="00242BDB"/>
    <w:rPr>
      <w:i/>
      <w:iCs/>
      <w:color w:val="404040" w:themeColor="text1" w:themeTint="BF"/>
    </w:rPr>
  </w:style>
  <w:style w:type="paragraph" w:styleId="a9">
    <w:name w:val="List Paragraph"/>
    <w:basedOn w:val="a"/>
    <w:uiPriority w:val="34"/>
    <w:qFormat/>
    <w:rsid w:val="00242BDB"/>
    <w:pPr>
      <w:ind w:left="720"/>
      <w:contextualSpacing/>
    </w:pPr>
  </w:style>
  <w:style w:type="character" w:styleId="aa">
    <w:name w:val="Intense Emphasis"/>
    <w:basedOn w:val="a0"/>
    <w:uiPriority w:val="21"/>
    <w:qFormat/>
    <w:rsid w:val="00242BDB"/>
    <w:rPr>
      <w:i/>
      <w:iCs/>
      <w:color w:val="0F4761" w:themeColor="accent1" w:themeShade="BF"/>
    </w:rPr>
  </w:style>
  <w:style w:type="paragraph" w:styleId="ab">
    <w:name w:val="Intense Quote"/>
    <w:basedOn w:val="a"/>
    <w:next w:val="a"/>
    <w:link w:val="ac"/>
    <w:uiPriority w:val="30"/>
    <w:qFormat/>
    <w:rsid w:val="00242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2BDB"/>
    <w:rPr>
      <w:i/>
      <w:iCs/>
      <w:color w:val="0F4761" w:themeColor="accent1" w:themeShade="BF"/>
    </w:rPr>
  </w:style>
  <w:style w:type="character" w:styleId="ad">
    <w:name w:val="Intense Reference"/>
    <w:basedOn w:val="a0"/>
    <w:uiPriority w:val="32"/>
    <w:qFormat/>
    <w:rsid w:val="00242BDB"/>
    <w:rPr>
      <w:b/>
      <w:bCs/>
      <w:smallCaps/>
      <w:color w:val="0F4761" w:themeColor="accent1" w:themeShade="BF"/>
      <w:spacing w:val="5"/>
    </w:rPr>
  </w:style>
  <w:style w:type="paragraph" w:styleId="ae">
    <w:name w:val="header"/>
    <w:basedOn w:val="a"/>
    <w:link w:val="af"/>
    <w:uiPriority w:val="99"/>
    <w:unhideWhenUsed/>
    <w:rsid w:val="00D7070F"/>
    <w:pPr>
      <w:tabs>
        <w:tab w:val="center" w:pos="4153"/>
        <w:tab w:val="right" w:pos="8306"/>
      </w:tabs>
      <w:snapToGrid w:val="0"/>
      <w:jc w:val="center"/>
    </w:pPr>
    <w:rPr>
      <w:sz w:val="18"/>
      <w:szCs w:val="18"/>
    </w:rPr>
  </w:style>
  <w:style w:type="character" w:customStyle="1" w:styleId="af">
    <w:name w:val="页眉 字符"/>
    <w:basedOn w:val="a0"/>
    <w:link w:val="ae"/>
    <w:uiPriority w:val="99"/>
    <w:rsid w:val="00D7070F"/>
    <w:rPr>
      <w:sz w:val="18"/>
      <w:szCs w:val="18"/>
    </w:rPr>
  </w:style>
  <w:style w:type="paragraph" w:styleId="af0">
    <w:name w:val="footer"/>
    <w:basedOn w:val="a"/>
    <w:link w:val="af1"/>
    <w:uiPriority w:val="99"/>
    <w:unhideWhenUsed/>
    <w:rsid w:val="00D7070F"/>
    <w:pPr>
      <w:tabs>
        <w:tab w:val="center" w:pos="4153"/>
        <w:tab w:val="right" w:pos="8306"/>
      </w:tabs>
      <w:snapToGrid w:val="0"/>
      <w:jc w:val="left"/>
    </w:pPr>
    <w:rPr>
      <w:sz w:val="18"/>
      <w:szCs w:val="18"/>
    </w:rPr>
  </w:style>
  <w:style w:type="character" w:customStyle="1" w:styleId="af1">
    <w:name w:val="页脚 字符"/>
    <w:basedOn w:val="a0"/>
    <w:link w:val="af0"/>
    <w:uiPriority w:val="99"/>
    <w:rsid w:val="00D707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5865">
      <w:bodyDiv w:val="1"/>
      <w:marLeft w:val="0"/>
      <w:marRight w:val="0"/>
      <w:marTop w:val="0"/>
      <w:marBottom w:val="0"/>
      <w:divBdr>
        <w:top w:val="none" w:sz="0" w:space="0" w:color="auto"/>
        <w:left w:val="none" w:sz="0" w:space="0" w:color="auto"/>
        <w:bottom w:val="none" w:sz="0" w:space="0" w:color="auto"/>
        <w:right w:val="none" w:sz="0" w:space="0" w:color="auto"/>
      </w:divBdr>
    </w:div>
    <w:div w:id="43601043">
      <w:bodyDiv w:val="1"/>
      <w:marLeft w:val="0"/>
      <w:marRight w:val="0"/>
      <w:marTop w:val="0"/>
      <w:marBottom w:val="0"/>
      <w:divBdr>
        <w:top w:val="none" w:sz="0" w:space="0" w:color="auto"/>
        <w:left w:val="none" w:sz="0" w:space="0" w:color="auto"/>
        <w:bottom w:val="none" w:sz="0" w:space="0" w:color="auto"/>
        <w:right w:val="none" w:sz="0" w:space="0" w:color="auto"/>
      </w:divBdr>
    </w:div>
    <w:div w:id="53354185">
      <w:bodyDiv w:val="1"/>
      <w:marLeft w:val="0"/>
      <w:marRight w:val="0"/>
      <w:marTop w:val="0"/>
      <w:marBottom w:val="0"/>
      <w:divBdr>
        <w:top w:val="none" w:sz="0" w:space="0" w:color="auto"/>
        <w:left w:val="none" w:sz="0" w:space="0" w:color="auto"/>
        <w:bottom w:val="none" w:sz="0" w:space="0" w:color="auto"/>
        <w:right w:val="none" w:sz="0" w:space="0" w:color="auto"/>
      </w:divBdr>
    </w:div>
    <w:div w:id="900798396">
      <w:bodyDiv w:val="1"/>
      <w:marLeft w:val="0"/>
      <w:marRight w:val="0"/>
      <w:marTop w:val="0"/>
      <w:marBottom w:val="0"/>
      <w:divBdr>
        <w:top w:val="none" w:sz="0" w:space="0" w:color="auto"/>
        <w:left w:val="none" w:sz="0" w:space="0" w:color="auto"/>
        <w:bottom w:val="none" w:sz="0" w:space="0" w:color="auto"/>
        <w:right w:val="none" w:sz="0" w:space="0" w:color="auto"/>
      </w:divBdr>
    </w:div>
    <w:div w:id="924072765">
      <w:bodyDiv w:val="1"/>
      <w:marLeft w:val="0"/>
      <w:marRight w:val="0"/>
      <w:marTop w:val="0"/>
      <w:marBottom w:val="0"/>
      <w:divBdr>
        <w:top w:val="none" w:sz="0" w:space="0" w:color="auto"/>
        <w:left w:val="none" w:sz="0" w:space="0" w:color="auto"/>
        <w:bottom w:val="none" w:sz="0" w:space="0" w:color="auto"/>
        <w:right w:val="none" w:sz="0" w:space="0" w:color="auto"/>
      </w:divBdr>
    </w:div>
    <w:div w:id="1001472465">
      <w:bodyDiv w:val="1"/>
      <w:marLeft w:val="0"/>
      <w:marRight w:val="0"/>
      <w:marTop w:val="0"/>
      <w:marBottom w:val="0"/>
      <w:divBdr>
        <w:top w:val="none" w:sz="0" w:space="0" w:color="auto"/>
        <w:left w:val="none" w:sz="0" w:space="0" w:color="auto"/>
        <w:bottom w:val="none" w:sz="0" w:space="0" w:color="auto"/>
        <w:right w:val="none" w:sz="0" w:space="0" w:color="auto"/>
      </w:divBdr>
    </w:div>
    <w:div w:id="1247425475">
      <w:bodyDiv w:val="1"/>
      <w:marLeft w:val="0"/>
      <w:marRight w:val="0"/>
      <w:marTop w:val="0"/>
      <w:marBottom w:val="0"/>
      <w:divBdr>
        <w:top w:val="none" w:sz="0" w:space="0" w:color="auto"/>
        <w:left w:val="none" w:sz="0" w:space="0" w:color="auto"/>
        <w:bottom w:val="none" w:sz="0" w:space="0" w:color="auto"/>
        <w:right w:val="none" w:sz="0" w:space="0" w:color="auto"/>
      </w:divBdr>
    </w:div>
    <w:div w:id="1426149707">
      <w:bodyDiv w:val="1"/>
      <w:marLeft w:val="0"/>
      <w:marRight w:val="0"/>
      <w:marTop w:val="0"/>
      <w:marBottom w:val="0"/>
      <w:divBdr>
        <w:top w:val="none" w:sz="0" w:space="0" w:color="auto"/>
        <w:left w:val="none" w:sz="0" w:space="0" w:color="auto"/>
        <w:bottom w:val="none" w:sz="0" w:space="0" w:color="auto"/>
        <w:right w:val="none" w:sz="0" w:space="0" w:color="auto"/>
      </w:divBdr>
    </w:div>
    <w:div w:id="1433083677">
      <w:bodyDiv w:val="1"/>
      <w:marLeft w:val="0"/>
      <w:marRight w:val="0"/>
      <w:marTop w:val="0"/>
      <w:marBottom w:val="0"/>
      <w:divBdr>
        <w:top w:val="none" w:sz="0" w:space="0" w:color="auto"/>
        <w:left w:val="none" w:sz="0" w:space="0" w:color="auto"/>
        <w:bottom w:val="none" w:sz="0" w:space="0" w:color="auto"/>
        <w:right w:val="none" w:sz="0" w:space="0" w:color="auto"/>
      </w:divBdr>
    </w:div>
    <w:div w:id="1468620417">
      <w:bodyDiv w:val="1"/>
      <w:marLeft w:val="0"/>
      <w:marRight w:val="0"/>
      <w:marTop w:val="0"/>
      <w:marBottom w:val="0"/>
      <w:divBdr>
        <w:top w:val="none" w:sz="0" w:space="0" w:color="auto"/>
        <w:left w:val="none" w:sz="0" w:space="0" w:color="auto"/>
        <w:bottom w:val="none" w:sz="0" w:space="0" w:color="auto"/>
        <w:right w:val="none" w:sz="0" w:space="0" w:color="auto"/>
      </w:divBdr>
    </w:div>
    <w:div w:id="172556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1938</Words>
  <Characters>11048</Characters>
  <Application>Microsoft Office Word</Application>
  <DocSecurity>0</DocSecurity>
  <Lines>92</Lines>
  <Paragraphs>25</Paragraphs>
  <ScaleCrop>false</ScaleCrop>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Zhang (Student)</dc:creator>
  <cp:keywords/>
  <dc:description/>
  <cp:lastModifiedBy>Haoyu Zhang (Student)</cp:lastModifiedBy>
  <cp:revision>2</cp:revision>
  <dcterms:created xsi:type="dcterms:W3CDTF">2025-04-02T06:04:00Z</dcterms:created>
  <dcterms:modified xsi:type="dcterms:W3CDTF">2025-04-02T06:36:00Z</dcterms:modified>
</cp:coreProperties>
</file>