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30FDD" w14:textId="77777777" w:rsidR="00936D7C" w:rsidRPr="006E746F" w:rsidRDefault="00000000">
      <w:pPr>
        <w:spacing w:after="100"/>
        <w:jc w:val="both"/>
        <w:rPr>
          <w:rFonts w:ascii="Georgia" w:hAnsi="Georgia"/>
        </w:rPr>
      </w:pPr>
      <w:r w:rsidRPr="006E746F">
        <w:rPr>
          <w:rFonts w:ascii="Georgia" w:hAnsi="Georgia"/>
        </w:rPr>
        <w:t>Article Title:</w:t>
      </w:r>
    </w:p>
    <w:p w14:paraId="17E4934A" w14:textId="77777777" w:rsidR="00936D7C" w:rsidRPr="006E746F" w:rsidRDefault="00000000">
      <w:pPr>
        <w:spacing w:after="280"/>
        <w:jc w:val="both"/>
        <w:rPr>
          <w:rFonts w:ascii="Georgia" w:hAnsi="Georgia"/>
        </w:rPr>
      </w:pPr>
      <w:r w:rsidRPr="006E746F">
        <w:rPr>
          <w:rFonts w:ascii="Georgia" w:hAnsi="Georgia"/>
          <w:color w:val="0070C0"/>
        </w:rPr>
        <w:t>"A Dust Hazard Index Using the Frequency, Intensity, and Continuity of Dust Storms in the Tigris-Euphrates Basin"</w:t>
      </w:r>
    </w:p>
    <w:p w14:paraId="36F3370E" w14:textId="77777777" w:rsidR="00936D7C" w:rsidRPr="006E746F" w:rsidRDefault="00000000">
      <w:pPr>
        <w:jc w:val="both"/>
        <w:rPr>
          <w:rFonts w:ascii="Georgia" w:hAnsi="Georgia"/>
        </w:rPr>
      </w:pPr>
      <w:r w:rsidRPr="006E746F">
        <w:rPr>
          <w:rFonts w:ascii="Georgia" w:hAnsi="Georgia"/>
        </w:rPr>
        <w:t>Dear Editor-in-Chief,</w:t>
      </w:r>
    </w:p>
    <w:p w14:paraId="2B93DE44" w14:textId="77777777" w:rsidR="00936D7C" w:rsidRPr="006E746F" w:rsidRDefault="00000000">
      <w:pPr>
        <w:spacing w:after="200"/>
        <w:jc w:val="both"/>
        <w:rPr>
          <w:rFonts w:ascii="Georgia" w:hAnsi="Georgia"/>
        </w:rPr>
      </w:pPr>
      <w:r w:rsidRPr="006E746F">
        <w:rPr>
          <w:rFonts w:ascii="Georgia" w:hAnsi="Georgia"/>
        </w:rPr>
        <w:t>Natural Hazards</w:t>
      </w:r>
    </w:p>
    <w:p w14:paraId="62C2A9CC" w14:textId="77777777" w:rsidR="00936D7C" w:rsidRPr="006E746F" w:rsidRDefault="00000000" w:rsidP="00790687">
      <w:pPr>
        <w:spacing w:after="280"/>
        <w:ind w:firstLine="284"/>
        <w:jc w:val="both"/>
        <w:rPr>
          <w:rFonts w:ascii="Georgia" w:hAnsi="Georgia"/>
        </w:rPr>
      </w:pPr>
      <w:r w:rsidRPr="006E746F">
        <w:rPr>
          <w:rFonts w:ascii="Georgia" w:hAnsi="Georgia"/>
        </w:rPr>
        <w:t xml:space="preserve">We are pleased to resubmit our revised manuscript to </w:t>
      </w:r>
      <w:r w:rsidRPr="006E746F">
        <w:rPr>
          <w:rFonts w:ascii="Georgia" w:hAnsi="Georgia"/>
          <w:i/>
        </w:rPr>
        <w:t>Natural Hazards</w:t>
      </w:r>
      <w:r w:rsidRPr="006E746F">
        <w:rPr>
          <w:rFonts w:ascii="Georgia" w:hAnsi="Georgia"/>
        </w:rPr>
        <w:t>. We thank the editor and reviewer for the time devoted to evaluating the manuscript. We have carefully considered the comments and revised the manuscript accordingly. The point-by-point responses below describe the changes made and clarify our approach where needed.</w:t>
      </w:r>
    </w:p>
    <w:p w14:paraId="60F8E1CE" w14:textId="77777777" w:rsidR="00936D7C" w:rsidRPr="006E746F" w:rsidRDefault="00000000">
      <w:pPr>
        <w:spacing w:after="0"/>
        <w:jc w:val="both"/>
        <w:rPr>
          <w:rFonts w:ascii="Georgia" w:hAnsi="Georgia"/>
        </w:rPr>
      </w:pPr>
      <w:r w:rsidRPr="006E746F">
        <w:rPr>
          <w:rFonts w:ascii="Georgia" w:hAnsi="Georgia"/>
        </w:rPr>
        <w:t>Best regards,</w:t>
      </w:r>
    </w:p>
    <w:p w14:paraId="77585F4A" w14:textId="77777777" w:rsidR="00A50EAE" w:rsidRPr="00A50EAE" w:rsidRDefault="00A50EAE" w:rsidP="00A50EAE">
      <w:pPr>
        <w:spacing w:after="0"/>
        <w:jc w:val="both"/>
        <w:rPr>
          <w:rFonts w:ascii="Georgia" w:hAnsi="Georgia"/>
          <w:rtl/>
        </w:rPr>
      </w:pPr>
      <w:r w:rsidRPr="00A50EAE">
        <w:rPr>
          <w:rFonts w:ascii="Georgia" w:hAnsi="Georgia"/>
        </w:rPr>
        <w:t>Corresponding Author,</w:t>
      </w:r>
    </w:p>
    <w:p w14:paraId="144CA3FB" w14:textId="77777777" w:rsidR="00A50EAE" w:rsidRPr="00A50EAE" w:rsidRDefault="00A50EAE" w:rsidP="00A50EAE">
      <w:pPr>
        <w:spacing w:after="0"/>
        <w:jc w:val="both"/>
        <w:rPr>
          <w:rFonts w:ascii="Georgia" w:hAnsi="Georgia"/>
        </w:rPr>
      </w:pPr>
      <w:r w:rsidRPr="00A50EAE">
        <w:rPr>
          <w:rFonts w:ascii="Georgia" w:hAnsi="Georgia"/>
        </w:rPr>
        <w:t xml:space="preserve">Ali </w:t>
      </w:r>
      <w:proofErr w:type="spellStart"/>
      <w:r w:rsidRPr="00A50EAE">
        <w:rPr>
          <w:rFonts w:ascii="Georgia" w:hAnsi="Georgia"/>
        </w:rPr>
        <w:t>Darvishi</w:t>
      </w:r>
      <w:proofErr w:type="spellEnd"/>
      <w:r w:rsidRPr="00A50EAE">
        <w:rPr>
          <w:rFonts w:ascii="Georgia" w:hAnsi="Georgia"/>
        </w:rPr>
        <w:t xml:space="preserve"> </w:t>
      </w:r>
      <w:proofErr w:type="spellStart"/>
      <w:r w:rsidRPr="00A50EAE">
        <w:rPr>
          <w:rFonts w:ascii="Georgia" w:hAnsi="Georgia"/>
        </w:rPr>
        <w:t>Boloorani</w:t>
      </w:r>
      <w:proofErr w:type="spellEnd"/>
    </w:p>
    <w:p w14:paraId="5B3B7EAB" w14:textId="77777777" w:rsidR="00A50EAE" w:rsidRPr="00A50EAE" w:rsidRDefault="00A50EAE" w:rsidP="00A50EAE">
      <w:pPr>
        <w:spacing w:after="0"/>
        <w:jc w:val="both"/>
        <w:rPr>
          <w:rFonts w:ascii="Georgia" w:hAnsi="Georgia"/>
        </w:rPr>
      </w:pPr>
      <w:r w:rsidRPr="00A50EAE">
        <w:rPr>
          <w:rFonts w:ascii="Georgia" w:hAnsi="Georgia"/>
        </w:rPr>
        <w:t xml:space="preserve">Professor of Remote Sensing and GIS, </w:t>
      </w:r>
    </w:p>
    <w:p w14:paraId="3DCF32B0" w14:textId="3BDF756B" w:rsidR="00A50EAE" w:rsidRPr="00A50EAE" w:rsidRDefault="00A50EAE" w:rsidP="00A50EAE">
      <w:pPr>
        <w:spacing w:after="0"/>
        <w:jc w:val="both"/>
        <w:rPr>
          <w:rFonts w:ascii="Georgia" w:hAnsi="Georgia"/>
        </w:rPr>
      </w:pPr>
      <w:r w:rsidRPr="00A50EAE">
        <w:rPr>
          <w:rFonts w:ascii="Georgia" w:hAnsi="Georgia"/>
        </w:rPr>
        <w:t>Faculty of Geography, University of Tehran, Tehran, Iran</w:t>
      </w:r>
    </w:p>
    <w:p w14:paraId="50D85191" w14:textId="77777777" w:rsidR="00A50EAE" w:rsidRPr="00A50EAE" w:rsidRDefault="00000000" w:rsidP="00A50EAE">
      <w:pPr>
        <w:spacing w:after="0"/>
        <w:jc w:val="both"/>
        <w:rPr>
          <w:rFonts w:ascii="Georgia" w:hAnsi="Georgia"/>
        </w:rPr>
      </w:pPr>
      <w:hyperlink r:id="rId8" w:history="1">
        <w:r w:rsidR="00A50EAE" w:rsidRPr="00A50EAE">
          <w:rPr>
            <w:rStyle w:val="Hyperlink"/>
            <w:rFonts w:ascii="Georgia" w:hAnsi="Georgia"/>
          </w:rPr>
          <w:t>ali.darvishi@ut.ac.ir</w:t>
        </w:r>
      </w:hyperlink>
    </w:p>
    <w:p w14:paraId="3BA41411" w14:textId="77777777" w:rsidR="00936D7C" w:rsidRPr="006E746F" w:rsidRDefault="00000000">
      <w:pPr>
        <w:spacing w:after="160"/>
        <w:jc w:val="center"/>
        <w:rPr>
          <w:rFonts w:ascii="Georgia" w:hAnsi="Georgia"/>
        </w:rPr>
      </w:pPr>
      <w:r w:rsidRPr="006E746F">
        <w:rPr>
          <w:rFonts w:ascii="Georgia" w:hAnsi="Georgia"/>
          <w:sz w:val="28"/>
        </w:rPr>
        <w:t>*  *  *</w:t>
      </w:r>
    </w:p>
    <w:p w14:paraId="20A2A5F9" w14:textId="07EBACFF" w:rsidR="00936D7C" w:rsidRPr="006E746F" w:rsidRDefault="00000000">
      <w:pPr>
        <w:jc w:val="both"/>
        <w:rPr>
          <w:rFonts w:ascii="Georgia" w:hAnsi="Georgia"/>
        </w:rPr>
      </w:pPr>
      <w:r w:rsidRPr="006E746F">
        <w:rPr>
          <w:rFonts w:ascii="Georgia" w:hAnsi="Georgia"/>
          <w:color w:val="5B9BD5"/>
          <w:sz w:val="32"/>
        </w:rPr>
        <w:t>Reviewer #</w:t>
      </w:r>
      <w:r w:rsidR="00A50EAE">
        <w:rPr>
          <w:rFonts w:ascii="Georgia" w:hAnsi="Georgia"/>
          <w:color w:val="5B9BD5"/>
          <w:sz w:val="32"/>
        </w:rPr>
        <w:t>2</w:t>
      </w:r>
      <w:r w:rsidRPr="006E746F">
        <w:rPr>
          <w:rFonts w:ascii="Georgia" w:hAnsi="Georgia"/>
          <w:color w:val="5B9BD5"/>
          <w:sz w:val="32"/>
        </w:rPr>
        <w:t>:</w:t>
      </w:r>
    </w:p>
    <w:p w14:paraId="1AC5F41C" w14:textId="77777777" w:rsidR="00936D7C" w:rsidRPr="006E746F" w:rsidRDefault="00000000">
      <w:pPr>
        <w:jc w:val="both"/>
        <w:rPr>
          <w:rFonts w:ascii="Georgia" w:hAnsi="Georgia"/>
        </w:rPr>
      </w:pPr>
      <w:r w:rsidRPr="006E746F">
        <w:rPr>
          <w:rFonts w:ascii="Georgia" w:hAnsi="Georgia"/>
        </w:rPr>
        <w:t>Dear Reviewer,</w:t>
      </w:r>
    </w:p>
    <w:p w14:paraId="3732A7EB" w14:textId="3F43DC29" w:rsidR="00936D7C" w:rsidRPr="006F4D97" w:rsidRDefault="00000000" w:rsidP="00790687">
      <w:pPr>
        <w:spacing w:after="200"/>
        <w:ind w:firstLine="284"/>
        <w:jc w:val="both"/>
        <w:rPr>
          <w:rFonts w:ascii="Georgia" w:hAnsi="Georgia"/>
        </w:rPr>
      </w:pPr>
      <w:r w:rsidRPr="006E746F">
        <w:rPr>
          <w:rFonts w:ascii="Georgia" w:hAnsi="Georgia"/>
        </w:rPr>
        <w:t>Thank you for the careful review of our manuscript. We have considered each comment and revised the manuscript accordingly. The responses below explain the changes made and, where appropriate, clarify the rationale for our approach.</w:t>
      </w:r>
      <w:r w:rsidR="006F4D97">
        <w:rPr>
          <w:rFonts w:ascii="Georgia" w:hAnsi="Georgia"/>
        </w:rPr>
        <w:t xml:space="preserve"> </w:t>
      </w:r>
      <w:r w:rsidR="006F4D97" w:rsidRPr="006F4D97">
        <w:rPr>
          <w:rFonts w:ascii="Georgia" w:eastAsia="Calibri" w:hAnsi="Georgia" w:cs="Arial"/>
          <w:lang w:bidi="fa-IR"/>
        </w:rPr>
        <w:t xml:space="preserve">The following are our responses to your comments in the same order of appearance. The changes made to the manuscript based on your comments are highlighted in </w:t>
      </w:r>
      <w:r w:rsidR="006F4D97" w:rsidRPr="006F4D97">
        <w:rPr>
          <w:rFonts w:ascii="Georgia" w:eastAsia="Calibri" w:hAnsi="Georgia" w:cs="Arial"/>
          <w:highlight w:val="darkYellow"/>
          <w:lang w:bidi="fa-IR"/>
        </w:rPr>
        <w:t>Dark Yellow</w:t>
      </w:r>
      <w:r w:rsidR="006F4D97" w:rsidRPr="006F4D97">
        <w:rPr>
          <w:rFonts w:ascii="Georgia" w:eastAsia="Calibri" w:hAnsi="Georgia" w:cs="Arial"/>
          <w:lang w:bidi="fa-IR"/>
        </w:rPr>
        <w:t>.</w:t>
      </w:r>
    </w:p>
    <w:tbl>
      <w:tblPr>
        <w:tblStyle w:val="TableGrid"/>
        <w:tblW w:w="10212" w:type="dxa"/>
        <w:jc w:val="center"/>
        <w:tblLayout w:type="fixed"/>
        <w:tblLook w:val="04A0" w:firstRow="1" w:lastRow="0" w:firstColumn="1" w:lastColumn="0" w:noHBand="0" w:noVBand="1"/>
      </w:tblPr>
      <w:tblGrid>
        <w:gridCol w:w="780"/>
        <w:gridCol w:w="4320"/>
        <w:gridCol w:w="5112"/>
      </w:tblGrid>
      <w:tr w:rsidR="009B3042" w:rsidRPr="006E746F" w14:paraId="55F42DC2" w14:textId="77777777" w:rsidTr="009B3042">
        <w:trPr>
          <w:cantSplit/>
          <w:tblHeader/>
          <w:jc w:val="center"/>
        </w:trPr>
        <w:tc>
          <w:tcPr>
            <w:tcW w:w="780" w:type="dxa"/>
          </w:tcPr>
          <w:p w14:paraId="1AC97B8D" w14:textId="77777777" w:rsidR="009B3042" w:rsidRPr="00BF2200" w:rsidRDefault="009B3042" w:rsidP="002034E4">
            <w:pPr>
              <w:spacing w:after="0" w:line="240" w:lineRule="auto"/>
              <w:jc w:val="center"/>
              <w:rPr>
                <w:rFonts w:ascii="Georgia" w:eastAsia="Times New Roman" w:hAnsi="Georgia" w:cstheme="majorBidi"/>
                <w:b/>
                <w:bCs/>
                <w:color w:val="FF0000"/>
                <w:szCs w:val="24"/>
              </w:rPr>
            </w:pPr>
          </w:p>
        </w:tc>
        <w:tc>
          <w:tcPr>
            <w:tcW w:w="4320" w:type="dxa"/>
            <w:vAlign w:val="center"/>
          </w:tcPr>
          <w:p w14:paraId="2D60C2BB" w14:textId="5AA22DF2" w:rsidR="009B3042" w:rsidRPr="00BF2200" w:rsidRDefault="009B3042" w:rsidP="002034E4">
            <w:pPr>
              <w:spacing w:after="0" w:line="240" w:lineRule="auto"/>
              <w:jc w:val="center"/>
              <w:rPr>
                <w:rFonts w:ascii="Georgia" w:eastAsia="Times New Roman" w:hAnsi="Georgia" w:cstheme="majorBidi"/>
                <w:b/>
                <w:bCs/>
                <w:color w:val="FF0000"/>
                <w:sz w:val="24"/>
                <w:szCs w:val="24"/>
              </w:rPr>
            </w:pPr>
            <w:r w:rsidRPr="00BF2200">
              <w:rPr>
                <w:rFonts w:ascii="Georgia" w:eastAsia="Times New Roman" w:hAnsi="Georgia" w:cstheme="majorBidi"/>
                <w:b/>
                <w:bCs/>
                <w:color w:val="FF0000"/>
                <w:szCs w:val="24"/>
              </w:rPr>
              <w:t>Reviewer Comment/question/suggestion</w:t>
            </w:r>
          </w:p>
        </w:tc>
        <w:tc>
          <w:tcPr>
            <w:tcW w:w="5112" w:type="dxa"/>
            <w:vAlign w:val="center"/>
          </w:tcPr>
          <w:p w14:paraId="741B4A09" w14:textId="77777777" w:rsidR="009B3042" w:rsidRPr="006E746F" w:rsidRDefault="009B3042" w:rsidP="002034E4">
            <w:pPr>
              <w:spacing w:after="0" w:line="240" w:lineRule="auto"/>
              <w:jc w:val="center"/>
              <w:rPr>
                <w:rFonts w:ascii="Georgia" w:hAnsi="Georgia" w:cstheme="majorBidi"/>
                <w:b/>
                <w:bCs/>
                <w:sz w:val="24"/>
                <w:szCs w:val="24"/>
              </w:rPr>
            </w:pPr>
            <w:r w:rsidRPr="00BF2200">
              <w:rPr>
                <w:rFonts w:ascii="Georgia" w:hAnsi="Georgia" w:cstheme="majorBidi"/>
                <w:b/>
                <w:bCs/>
                <w:color w:val="0070C0"/>
                <w:szCs w:val="24"/>
              </w:rPr>
              <w:t>Author’s Response</w:t>
            </w:r>
          </w:p>
        </w:tc>
      </w:tr>
      <w:tr w:rsidR="009B3042" w:rsidRPr="006E746F" w14:paraId="30480C26" w14:textId="77777777" w:rsidTr="009B3042">
        <w:trPr>
          <w:cantSplit/>
          <w:jc w:val="center"/>
        </w:trPr>
        <w:tc>
          <w:tcPr>
            <w:tcW w:w="780" w:type="dxa"/>
            <w:vAlign w:val="center"/>
          </w:tcPr>
          <w:p w14:paraId="0B48C06A" w14:textId="31DFAEDA" w:rsidR="009B3042" w:rsidRPr="009B3042" w:rsidRDefault="009B3042" w:rsidP="009B3042">
            <w:pPr>
              <w:spacing w:after="0" w:line="240" w:lineRule="auto"/>
              <w:rPr>
                <w:rFonts w:ascii="Georgia" w:eastAsia="Times New Roman" w:hAnsi="Georgia" w:cstheme="majorBidi"/>
                <w:b/>
                <w:bCs/>
                <w:sz w:val="21"/>
                <w:szCs w:val="24"/>
              </w:rPr>
            </w:pPr>
            <w:r w:rsidRPr="009B3042">
              <w:rPr>
                <w:rFonts w:ascii="Georgia" w:eastAsia="Times New Roman" w:hAnsi="Georgia" w:cstheme="majorBidi"/>
                <w:b/>
                <w:bCs/>
                <w:sz w:val="21"/>
                <w:szCs w:val="24"/>
              </w:rPr>
              <w:t>1</w:t>
            </w:r>
          </w:p>
        </w:tc>
        <w:tc>
          <w:tcPr>
            <w:tcW w:w="4320" w:type="dxa"/>
            <w:vAlign w:val="center"/>
          </w:tcPr>
          <w:p w14:paraId="138C5A4C" w14:textId="3E959382" w:rsidR="009B3042" w:rsidRPr="009B3042" w:rsidRDefault="009B3042" w:rsidP="009B3042">
            <w:pPr>
              <w:spacing w:after="0" w:line="240" w:lineRule="auto"/>
              <w:ind w:firstLine="113"/>
              <w:jc w:val="lowKashida"/>
              <w:rPr>
                <w:rFonts w:ascii="Georgia" w:eastAsia="Times New Roman" w:hAnsi="Georgia" w:cstheme="majorBidi"/>
                <w:sz w:val="24"/>
                <w:szCs w:val="24"/>
              </w:rPr>
            </w:pPr>
            <w:r w:rsidRPr="009B3042">
              <w:rPr>
                <w:rFonts w:ascii="Georgia" w:eastAsia="Times New Roman" w:hAnsi="Georgia" w:cstheme="majorBidi"/>
                <w:sz w:val="21"/>
                <w:szCs w:val="24"/>
              </w:rPr>
              <w:t>In line 64</w:t>
            </w:r>
          </w:p>
          <w:p w14:paraId="0A70E1E4" w14:textId="77777777" w:rsidR="009B3042" w:rsidRPr="009B3042" w:rsidRDefault="009B3042" w:rsidP="009B3042">
            <w:pPr>
              <w:spacing w:after="0" w:line="240" w:lineRule="auto"/>
              <w:ind w:firstLine="113"/>
              <w:jc w:val="lowKashida"/>
              <w:rPr>
                <w:rFonts w:ascii="Georgia" w:eastAsia="Times New Roman" w:hAnsi="Georgia" w:cstheme="majorBidi"/>
                <w:sz w:val="24"/>
                <w:szCs w:val="24"/>
              </w:rPr>
            </w:pPr>
            <w:r w:rsidRPr="009B3042">
              <w:rPr>
                <w:rFonts w:ascii="Georgia" w:eastAsia="Times New Roman" w:hAnsi="Georgia" w:cstheme="majorBidi"/>
                <w:sz w:val="21"/>
                <w:szCs w:val="24"/>
              </w:rPr>
              <w:t>Darvishi Boloorani et al., 2023a The order of the references needs to be corrected. For example, reference 2023a should be mentioned before reference 2023c to maintain proper numerical/alphabetical sequencing.</w:t>
            </w:r>
          </w:p>
          <w:p w14:paraId="279697DC" w14:textId="77777777" w:rsidR="009B3042" w:rsidRPr="009B3042" w:rsidRDefault="009B3042" w:rsidP="009B3042">
            <w:pPr>
              <w:spacing w:after="0" w:line="240" w:lineRule="auto"/>
              <w:ind w:firstLine="113"/>
              <w:jc w:val="lowKashida"/>
              <w:rPr>
                <w:rFonts w:ascii="Georgia" w:hAnsi="Georgia" w:cstheme="majorBidi"/>
                <w:sz w:val="24"/>
                <w:szCs w:val="24"/>
              </w:rPr>
            </w:pPr>
          </w:p>
        </w:tc>
        <w:tc>
          <w:tcPr>
            <w:tcW w:w="5112" w:type="dxa"/>
            <w:vAlign w:val="center"/>
          </w:tcPr>
          <w:p w14:paraId="574C96F5" w14:textId="77777777" w:rsidR="009B3042" w:rsidRPr="009B3042" w:rsidRDefault="009B3042" w:rsidP="009B3042">
            <w:pPr>
              <w:spacing w:after="0" w:line="240" w:lineRule="auto"/>
              <w:ind w:firstLine="113"/>
              <w:jc w:val="lowKashida"/>
              <w:rPr>
                <w:rFonts w:ascii="Georgia" w:hAnsi="Georgia"/>
              </w:rPr>
            </w:pPr>
            <w:r w:rsidRPr="009B3042">
              <w:rPr>
                <w:rFonts w:ascii="Georgia" w:hAnsi="Georgia"/>
                <w:sz w:val="21"/>
              </w:rPr>
              <w:t>Thank you for identifying this sequencing error. We carefully checked and proofread the ordering of the Darvishi Boloorani et al. (2023) references throughout both the manuscript and the reference list, and corrected them to ensure proper alphabetical and chronological sequencing.</w:t>
            </w:r>
          </w:p>
        </w:tc>
      </w:tr>
      <w:tr w:rsidR="009B3042" w:rsidRPr="006E746F" w14:paraId="763BD5A6" w14:textId="77777777" w:rsidTr="009B3042">
        <w:trPr>
          <w:cantSplit/>
          <w:jc w:val="center"/>
        </w:trPr>
        <w:tc>
          <w:tcPr>
            <w:tcW w:w="780" w:type="dxa"/>
            <w:vAlign w:val="center"/>
          </w:tcPr>
          <w:p w14:paraId="066BC0E2" w14:textId="6D43A441" w:rsidR="009B3042" w:rsidRPr="009B3042" w:rsidRDefault="009B3042" w:rsidP="009B3042">
            <w:pPr>
              <w:spacing w:after="0" w:line="240" w:lineRule="auto"/>
              <w:rPr>
                <w:rFonts w:ascii="Georgia" w:eastAsia="Times New Roman" w:hAnsi="Georgia" w:cstheme="majorBidi"/>
                <w:b/>
                <w:bCs/>
                <w:sz w:val="21"/>
                <w:szCs w:val="24"/>
              </w:rPr>
            </w:pPr>
            <w:r w:rsidRPr="009B3042">
              <w:rPr>
                <w:rFonts w:ascii="Georgia" w:eastAsia="Times New Roman" w:hAnsi="Georgia" w:cstheme="majorBidi"/>
                <w:b/>
                <w:bCs/>
                <w:sz w:val="21"/>
                <w:szCs w:val="24"/>
              </w:rPr>
              <w:t>2</w:t>
            </w:r>
          </w:p>
        </w:tc>
        <w:tc>
          <w:tcPr>
            <w:tcW w:w="4320" w:type="dxa"/>
            <w:vAlign w:val="center"/>
          </w:tcPr>
          <w:p w14:paraId="5706CACC" w14:textId="010A625A" w:rsidR="009B3042" w:rsidRPr="009B3042" w:rsidRDefault="009B3042" w:rsidP="009B3042">
            <w:pPr>
              <w:spacing w:after="0" w:line="240" w:lineRule="auto"/>
              <w:ind w:firstLine="113"/>
              <w:jc w:val="lowKashida"/>
              <w:rPr>
                <w:rFonts w:ascii="Georgia" w:eastAsia="Times New Roman" w:hAnsi="Georgia" w:cstheme="majorBidi"/>
                <w:sz w:val="24"/>
                <w:szCs w:val="24"/>
              </w:rPr>
            </w:pPr>
            <w:r w:rsidRPr="009B3042">
              <w:rPr>
                <w:rFonts w:ascii="Georgia" w:eastAsia="Times New Roman" w:hAnsi="Georgia" w:cstheme="majorBidi"/>
                <w:sz w:val="21"/>
                <w:szCs w:val="24"/>
              </w:rPr>
              <w:t>Lines 76 and 77</w:t>
            </w:r>
          </w:p>
          <w:p w14:paraId="3A9EC868" w14:textId="77777777" w:rsidR="009B3042" w:rsidRPr="009B3042" w:rsidRDefault="009B3042" w:rsidP="009B3042">
            <w:pPr>
              <w:spacing w:after="0" w:line="240" w:lineRule="auto"/>
              <w:ind w:firstLine="113"/>
              <w:jc w:val="lowKashida"/>
              <w:rPr>
                <w:rFonts w:ascii="Georgia" w:eastAsia="Times New Roman" w:hAnsi="Georgia" w:cstheme="majorBidi"/>
                <w:sz w:val="24"/>
                <w:szCs w:val="24"/>
              </w:rPr>
            </w:pPr>
          </w:p>
          <w:p w14:paraId="787AFE84" w14:textId="77777777" w:rsidR="009B3042" w:rsidRPr="009B3042" w:rsidRDefault="009B3042" w:rsidP="009B3042">
            <w:pPr>
              <w:spacing w:after="0" w:line="240" w:lineRule="auto"/>
              <w:ind w:firstLine="113"/>
              <w:jc w:val="lowKashida"/>
              <w:rPr>
                <w:rFonts w:ascii="Georgia" w:eastAsia="Times New Roman" w:hAnsi="Georgia" w:cstheme="majorBidi"/>
                <w:sz w:val="24"/>
                <w:szCs w:val="24"/>
              </w:rPr>
            </w:pPr>
            <w:r w:rsidRPr="009B3042">
              <w:rPr>
                <w:rFonts w:ascii="Georgia" w:eastAsia="Times New Roman" w:hAnsi="Georgia" w:cstheme="majorBidi"/>
                <w:sz w:val="21"/>
                <w:szCs w:val="24"/>
              </w:rPr>
              <w:t>based on the particle shape information from Cloud-Aerosol Lidar with Orthogonal Polarization (CALIOP), dust size, and... The relevance of this sentence is unclear. Could the authors please clarify its necessity and explain how it relates to your AOD-based work?</w:t>
            </w:r>
          </w:p>
          <w:p w14:paraId="21830BC3" w14:textId="77777777" w:rsidR="009B3042" w:rsidRPr="009B3042" w:rsidRDefault="009B3042" w:rsidP="009B3042">
            <w:pPr>
              <w:spacing w:after="0" w:line="240" w:lineRule="auto"/>
              <w:ind w:firstLine="113"/>
              <w:jc w:val="lowKashida"/>
              <w:rPr>
                <w:rFonts w:ascii="Georgia" w:hAnsi="Georgia" w:cstheme="majorBidi"/>
                <w:sz w:val="24"/>
                <w:szCs w:val="24"/>
              </w:rPr>
            </w:pPr>
          </w:p>
        </w:tc>
        <w:tc>
          <w:tcPr>
            <w:tcW w:w="5112" w:type="dxa"/>
            <w:vAlign w:val="center"/>
          </w:tcPr>
          <w:p w14:paraId="3B66EA6B" w14:textId="77777777" w:rsidR="009B3042" w:rsidRPr="009B3042" w:rsidRDefault="009B3042" w:rsidP="009B3042">
            <w:pPr>
              <w:spacing w:after="0" w:line="240" w:lineRule="auto"/>
              <w:ind w:firstLine="113"/>
              <w:jc w:val="lowKashida"/>
              <w:rPr>
                <w:rFonts w:ascii="Georgia" w:hAnsi="Georgia"/>
              </w:rPr>
            </w:pPr>
            <w:r w:rsidRPr="009B3042">
              <w:rPr>
                <w:rFonts w:ascii="Georgia" w:hAnsi="Georgia"/>
                <w:sz w:val="21"/>
              </w:rPr>
              <w:t>The reviewer is correct that this sentence is not directly relevant to the analysis presented in this study. Our analysis relies on MODIS AOD data and visually interpreted dust hotspots and does not use CALIOP data. To avoid methodological ambiguity, the sentence has been removed from the revised manuscript.</w:t>
            </w:r>
          </w:p>
        </w:tc>
      </w:tr>
      <w:tr w:rsidR="009B3042" w:rsidRPr="006E746F" w14:paraId="10F6F070" w14:textId="77777777" w:rsidTr="009B3042">
        <w:trPr>
          <w:cantSplit/>
          <w:trHeight w:val="3390"/>
          <w:jc w:val="center"/>
        </w:trPr>
        <w:tc>
          <w:tcPr>
            <w:tcW w:w="780" w:type="dxa"/>
            <w:vAlign w:val="center"/>
          </w:tcPr>
          <w:p w14:paraId="3D71867A" w14:textId="57014141" w:rsidR="009B3042" w:rsidRPr="009B3042" w:rsidRDefault="009B3042" w:rsidP="009B3042">
            <w:pPr>
              <w:spacing w:after="0" w:line="240" w:lineRule="auto"/>
              <w:rPr>
                <w:rFonts w:ascii="Georgia" w:eastAsia="Times New Roman" w:hAnsi="Georgia" w:cstheme="majorBidi"/>
                <w:b/>
                <w:bCs/>
                <w:sz w:val="21"/>
                <w:szCs w:val="24"/>
                <w:shd w:val="clear" w:color="auto" w:fill="FFFFFF"/>
              </w:rPr>
            </w:pPr>
            <w:r w:rsidRPr="009B3042">
              <w:rPr>
                <w:rFonts w:ascii="Georgia" w:eastAsia="Times New Roman" w:hAnsi="Georgia" w:cstheme="majorBidi"/>
                <w:b/>
                <w:bCs/>
                <w:sz w:val="21"/>
                <w:szCs w:val="24"/>
                <w:shd w:val="clear" w:color="auto" w:fill="FFFFFF"/>
              </w:rPr>
              <w:lastRenderedPageBreak/>
              <w:t>3</w:t>
            </w:r>
          </w:p>
        </w:tc>
        <w:tc>
          <w:tcPr>
            <w:tcW w:w="4320" w:type="dxa"/>
            <w:vAlign w:val="center"/>
          </w:tcPr>
          <w:p w14:paraId="708025C8" w14:textId="6ED35BB1" w:rsidR="009B3042" w:rsidRPr="009B3042" w:rsidRDefault="009B3042" w:rsidP="009B3042">
            <w:pPr>
              <w:spacing w:after="0" w:line="240" w:lineRule="auto"/>
              <w:ind w:firstLine="113"/>
              <w:jc w:val="lowKashida"/>
              <w:rPr>
                <w:rFonts w:ascii="Georgia" w:eastAsia="Times New Roman" w:hAnsi="Georgia" w:cstheme="majorBidi"/>
                <w:sz w:val="24"/>
                <w:szCs w:val="24"/>
              </w:rPr>
            </w:pPr>
            <w:r w:rsidRPr="009B3042">
              <w:rPr>
                <w:rFonts w:ascii="Georgia" w:eastAsia="Times New Roman" w:hAnsi="Georgia" w:cstheme="majorBidi"/>
                <w:sz w:val="21"/>
                <w:szCs w:val="24"/>
                <w:shd w:val="clear" w:color="auto" w:fill="FFFFFF"/>
              </w:rPr>
              <w:t>Lines 86 and 87</w:t>
            </w:r>
          </w:p>
          <w:p w14:paraId="7F3659D2" w14:textId="77777777" w:rsidR="009B3042" w:rsidRPr="009B3042" w:rsidRDefault="009B3042" w:rsidP="009B3042">
            <w:pPr>
              <w:shd w:val="clear" w:color="auto" w:fill="FFFFFF"/>
              <w:spacing w:after="0" w:line="240" w:lineRule="auto"/>
              <w:ind w:firstLine="113"/>
              <w:jc w:val="lowKashida"/>
              <w:rPr>
                <w:rFonts w:ascii="Georgia" w:eastAsia="Times New Roman" w:hAnsi="Georgia" w:cstheme="majorBidi"/>
                <w:sz w:val="24"/>
                <w:szCs w:val="24"/>
              </w:rPr>
            </w:pPr>
          </w:p>
          <w:p w14:paraId="6320CA58" w14:textId="77777777" w:rsidR="009B3042" w:rsidRPr="009B3042" w:rsidRDefault="009B3042" w:rsidP="009B3042">
            <w:pPr>
              <w:spacing w:after="0" w:line="240" w:lineRule="auto"/>
              <w:ind w:firstLine="113"/>
              <w:jc w:val="lowKashida"/>
              <w:rPr>
                <w:rFonts w:ascii="Georgia" w:eastAsia="Times New Roman" w:hAnsi="Georgia" w:cstheme="majorBidi"/>
                <w:sz w:val="24"/>
                <w:szCs w:val="24"/>
              </w:rPr>
            </w:pPr>
            <w:r w:rsidRPr="009B3042">
              <w:rPr>
                <w:rFonts w:ascii="Georgia" w:eastAsia="Times New Roman" w:hAnsi="Georgia" w:cstheme="majorBidi"/>
                <w:sz w:val="21"/>
                <w:szCs w:val="24"/>
                <w:shd w:val="clear" w:color="auto" w:fill="FFFFFF"/>
              </w:rPr>
              <w:t>The destructive effects of DSEs within TEB even reach thousands of kilometers away from the dust sources To my knowledge, Darvishi Boloorani et al., 2021 utilized 'dust hotspots' for this specific dataset, whereas you refer to them as 'DSEs' (Dust Storm Events). Could you please clarify the distinction between these two terms and justify your choice of terminology?</w:t>
            </w:r>
          </w:p>
          <w:p w14:paraId="7BFF71F3" w14:textId="77777777" w:rsidR="009B3042" w:rsidRPr="009B3042" w:rsidRDefault="009B3042" w:rsidP="009B3042">
            <w:pPr>
              <w:spacing w:after="0" w:line="240" w:lineRule="auto"/>
              <w:ind w:firstLine="113"/>
              <w:jc w:val="lowKashida"/>
              <w:rPr>
                <w:rFonts w:ascii="Georgia" w:hAnsi="Georgia" w:cstheme="majorBidi"/>
                <w:sz w:val="24"/>
                <w:szCs w:val="24"/>
              </w:rPr>
            </w:pPr>
          </w:p>
        </w:tc>
        <w:tc>
          <w:tcPr>
            <w:tcW w:w="5112" w:type="dxa"/>
            <w:vAlign w:val="center"/>
          </w:tcPr>
          <w:p w14:paraId="11C36B45" w14:textId="77777777" w:rsidR="009B3042" w:rsidRPr="009B3042" w:rsidRDefault="009B3042" w:rsidP="009B3042">
            <w:pPr>
              <w:spacing w:after="0" w:line="240" w:lineRule="auto"/>
              <w:ind w:firstLine="113"/>
              <w:jc w:val="lowKashida"/>
              <w:rPr>
                <w:rFonts w:ascii="Georgia" w:hAnsi="Georgia"/>
              </w:rPr>
            </w:pPr>
            <w:r w:rsidRPr="009B3042">
              <w:rPr>
                <w:rFonts w:ascii="Georgia" w:hAnsi="Georgia"/>
                <w:sz w:val="21"/>
              </w:rPr>
              <w:t>The two terms refer to different aspects of the dust phenomenon. In this study, "dust hotspots" denote localized geographic emission sources (i.e., the spatial origin of dust), whereas "Dust Storm Events (DSEs)" refer to the broader temporal occurrence and atmospheric manifestation of a storm. A clarifying sentence has been added to the manuscript to make this distinction explicit.</w:t>
            </w:r>
          </w:p>
        </w:tc>
      </w:tr>
      <w:tr w:rsidR="009B3042" w:rsidRPr="006E746F" w14:paraId="4272360B" w14:textId="77777777" w:rsidTr="009B3042">
        <w:trPr>
          <w:cantSplit/>
          <w:trHeight w:val="1975"/>
          <w:jc w:val="center"/>
        </w:trPr>
        <w:tc>
          <w:tcPr>
            <w:tcW w:w="780" w:type="dxa"/>
            <w:vAlign w:val="center"/>
          </w:tcPr>
          <w:p w14:paraId="1A9B9C4C" w14:textId="38B1E52F" w:rsidR="009B3042" w:rsidRPr="009B3042" w:rsidRDefault="009B3042" w:rsidP="009B3042">
            <w:pPr>
              <w:spacing w:after="0" w:line="240" w:lineRule="auto"/>
              <w:rPr>
                <w:rFonts w:ascii="Georgia" w:eastAsia="Times New Roman" w:hAnsi="Georgia" w:cstheme="majorBidi"/>
                <w:b/>
                <w:bCs/>
                <w:sz w:val="21"/>
                <w:szCs w:val="24"/>
                <w:shd w:val="clear" w:color="auto" w:fill="FFFFFF"/>
              </w:rPr>
            </w:pPr>
            <w:r w:rsidRPr="009B3042">
              <w:rPr>
                <w:rFonts w:ascii="Georgia" w:eastAsia="Times New Roman" w:hAnsi="Georgia" w:cstheme="majorBidi"/>
                <w:b/>
                <w:bCs/>
                <w:sz w:val="21"/>
                <w:szCs w:val="24"/>
                <w:shd w:val="clear" w:color="auto" w:fill="FFFFFF"/>
              </w:rPr>
              <w:t>5</w:t>
            </w:r>
          </w:p>
        </w:tc>
        <w:tc>
          <w:tcPr>
            <w:tcW w:w="4320" w:type="dxa"/>
            <w:vAlign w:val="center"/>
          </w:tcPr>
          <w:p w14:paraId="6C72BF44" w14:textId="4740C392" w:rsidR="009B3042" w:rsidRPr="009B3042" w:rsidRDefault="009B3042" w:rsidP="009B3042">
            <w:pPr>
              <w:spacing w:after="0" w:line="240" w:lineRule="auto"/>
              <w:ind w:firstLine="113"/>
              <w:jc w:val="lowKashida"/>
              <w:rPr>
                <w:rFonts w:ascii="Georgia" w:eastAsia="Times New Roman" w:hAnsi="Georgia" w:cstheme="majorBidi"/>
                <w:sz w:val="24"/>
                <w:szCs w:val="24"/>
                <w:shd w:val="clear" w:color="auto" w:fill="FFFFFF"/>
              </w:rPr>
            </w:pPr>
            <w:r w:rsidRPr="009B3042">
              <w:rPr>
                <w:rFonts w:ascii="Georgia" w:eastAsia="Times New Roman" w:hAnsi="Georgia" w:cstheme="majorBidi"/>
                <w:sz w:val="21"/>
                <w:szCs w:val="24"/>
                <w:shd w:val="clear" w:color="auto" w:fill="FFFFFF"/>
              </w:rPr>
              <w:t>General comment to the Introduction section You have modeled the Frequency-Intensity-Duration (FIC) characteristics of dust storms to evaluate the severity levels of dust storms in the TEB. However, I would argue that this methodology goes far beyond traditional 'dust hazard mapping.' A standard hazard map can be generated simply by calculating the temporal average of AOD for a given region. In contrast, you have characterized the primary indicators and dynamics of dust storms over an extended period. Therefore, I highly suggest rethinking and refining your usage of the terminology surrounding 'hazard' and 'hazard mapping' throughout the manuscript to more accurately reflect the work you have achieved. I suggest exploring terms like 'hazard characterization' or 'hazard severity evaluation,' of 'Dust Hazardousness' which may describe your analytical approach much more precisely.</w:t>
            </w:r>
          </w:p>
        </w:tc>
        <w:tc>
          <w:tcPr>
            <w:tcW w:w="5112" w:type="dxa"/>
            <w:vAlign w:val="center"/>
          </w:tcPr>
          <w:p w14:paraId="092097F5" w14:textId="77777777" w:rsidR="009B3042" w:rsidRPr="009B3042" w:rsidRDefault="009B3042" w:rsidP="009B3042">
            <w:pPr>
              <w:spacing w:after="0" w:line="240" w:lineRule="auto"/>
              <w:ind w:firstLine="113"/>
              <w:jc w:val="lowKashida"/>
              <w:rPr>
                <w:rFonts w:ascii="Georgia" w:hAnsi="Georgia"/>
              </w:rPr>
            </w:pPr>
            <w:r w:rsidRPr="009B3042">
              <w:rPr>
                <w:rFonts w:ascii="Georgia" w:hAnsi="Georgia"/>
                <w:sz w:val="21"/>
              </w:rPr>
              <w:t>We agree that the terminology should better reflect the scope of the analysis. Because the methodology characterizes the Frequency, Intensity, and Continuity of dust storms over a 22-year period, terms such as "hazard characterization" and "dust hazardousness" are more precise than simply "hazard map." The terminology in the Introduction has therefore been revised accordingly.</w:t>
            </w:r>
          </w:p>
        </w:tc>
      </w:tr>
      <w:tr w:rsidR="009B3042" w:rsidRPr="006E746F" w14:paraId="79063719" w14:textId="77777777" w:rsidTr="009B3042">
        <w:trPr>
          <w:cantSplit/>
          <w:jc w:val="center"/>
        </w:trPr>
        <w:tc>
          <w:tcPr>
            <w:tcW w:w="780" w:type="dxa"/>
            <w:vAlign w:val="center"/>
          </w:tcPr>
          <w:p w14:paraId="30C7B256" w14:textId="1BB21BE9" w:rsidR="009B3042" w:rsidRPr="009B3042" w:rsidRDefault="009B3042" w:rsidP="009B3042">
            <w:pPr>
              <w:spacing w:after="0" w:line="240" w:lineRule="auto"/>
              <w:rPr>
                <w:rFonts w:ascii="Georgia" w:eastAsia="Times New Roman" w:hAnsi="Georgia" w:cstheme="majorBidi"/>
                <w:b/>
                <w:bCs/>
                <w:sz w:val="21"/>
                <w:szCs w:val="24"/>
              </w:rPr>
            </w:pPr>
            <w:r w:rsidRPr="009B3042">
              <w:rPr>
                <w:rFonts w:ascii="Georgia" w:eastAsia="Times New Roman" w:hAnsi="Georgia" w:cstheme="majorBidi"/>
                <w:b/>
                <w:bCs/>
                <w:sz w:val="21"/>
                <w:szCs w:val="24"/>
              </w:rPr>
              <w:t>6</w:t>
            </w:r>
          </w:p>
        </w:tc>
        <w:tc>
          <w:tcPr>
            <w:tcW w:w="4320" w:type="dxa"/>
            <w:vAlign w:val="center"/>
          </w:tcPr>
          <w:p w14:paraId="32902BFF" w14:textId="5EC7C46F" w:rsidR="009B3042" w:rsidRPr="009B3042" w:rsidRDefault="009B3042" w:rsidP="009B3042">
            <w:pPr>
              <w:spacing w:after="0" w:line="240" w:lineRule="auto"/>
              <w:ind w:firstLine="113"/>
              <w:jc w:val="lowKashida"/>
              <w:rPr>
                <w:rFonts w:ascii="Georgia" w:eastAsia="Times New Roman" w:hAnsi="Georgia" w:cstheme="majorBidi"/>
                <w:sz w:val="24"/>
                <w:szCs w:val="24"/>
              </w:rPr>
            </w:pPr>
            <w:r w:rsidRPr="009B3042">
              <w:rPr>
                <w:rFonts w:ascii="Georgia" w:eastAsia="Times New Roman" w:hAnsi="Georgia" w:cstheme="majorBidi"/>
                <w:sz w:val="21"/>
                <w:szCs w:val="24"/>
              </w:rPr>
              <w:t>Figure 1 I suggest improving the overall quality and utility of this map by enhancing its clarity and adding essential contextual features. In its current format, the map is somewhat cluttered and difficult to interpret. Adding reference points, major city names, and distinct geographical boundaries would greatly reduce visual confusion and improve its readability for the audience.</w:t>
            </w:r>
          </w:p>
          <w:p w14:paraId="5FF4B3F8" w14:textId="77777777" w:rsidR="009B3042" w:rsidRPr="009B3042" w:rsidRDefault="009B3042" w:rsidP="009B3042">
            <w:pPr>
              <w:spacing w:after="0" w:line="240" w:lineRule="auto"/>
              <w:ind w:firstLine="113"/>
              <w:jc w:val="lowKashida"/>
              <w:rPr>
                <w:rFonts w:ascii="Georgia" w:hAnsi="Georgia" w:cstheme="majorBidi"/>
                <w:sz w:val="24"/>
                <w:szCs w:val="24"/>
              </w:rPr>
            </w:pPr>
          </w:p>
        </w:tc>
        <w:tc>
          <w:tcPr>
            <w:tcW w:w="5112" w:type="dxa"/>
            <w:vAlign w:val="center"/>
          </w:tcPr>
          <w:p w14:paraId="49A9253B" w14:textId="77777777" w:rsidR="009B3042" w:rsidRPr="009B3042" w:rsidRDefault="009B3042" w:rsidP="009B3042">
            <w:pPr>
              <w:spacing w:after="0" w:line="240" w:lineRule="auto"/>
              <w:ind w:firstLine="113"/>
              <w:jc w:val="lowKashida"/>
              <w:rPr>
                <w:rFonts w:ascii="Georgia" w:hAnsi="Georgia"/>
              </w:rPr>
            </w:pPr>
            <w:r w:rsidRPr="009B3042">
              <w:rPr>
                <w:rFonts w:ascii="Georgia" w:hAnsi="Georgia"/>
                <w:sz w:val="21"/>
              </w:rPr>
              <w:t>Figure 1 has been revised to improve its cartographic clarity and readability. To reduce visual clutter, labels for major cities were removed, while clearer geographical boundaries and reference coordinates were added to provide spatial context.</w:t>
            </w:r>
          </w:p>
        </w:tc>
      </w:tr>
      <w:tr w:rsidR="009B3042" w:rsidRPr="006E746F" w14:paraId="148D344D" w14:textId="77777777" w:rsidTr="009B3042">
        <w:trPr>
          <w:cantSplit/>
          <w:jc w:val="center"/>
        </w:trPr>
        <w:tc>
          <w:tcPr>
            <w:tcW w:w="780" w:type="dxa"/>
            <w:vAlign w:val="center"/>
          </w:tcPr>
          <w:p w14:paraId="4EFCDEAE" w14:textId="1AE57956" w:rsidR="009B3042" w:rsidRPr="009B3042" w:rsidRDefault="009B3042" w:rsidP="009B3042">
            <w:pPr>
              <w:spacing w:after="0" w:line="240" w:lineRule="auto"/>
              <w:rPr>
                <w:rFonts w:ascii="Georgia" w:eastAsia="Times New Roman" w:hAnsi="Georgia" w:cstheme="majorBidi"/>
                <w:b/>
                <w:bCs/>
                <w:sz w:val="21"/>
                <w:szCs w:val="24"/>
              </w:rPr>
            </w:pPr>
            <w:r w:rsidRPr="009B3042">
              <w:rPr>
                <w:rFonts w:ascii="Georgia" w:eastAsia="Times New Roman" w:hAnsi="Georgia" w:cstheme="majorBidi"/>
                <w:b/>
                <w:bCs/>
                <w:sz w:val="21"/>
                <w:szCs w:val="24"/>
              </w:rPr>
              <w:lastRenderedPageBreak/>
              <w:t>7</w:t>
            </w:r>
          </w:p>
        </w:tc>
        <w:tc>
          <w:tcPr>
            <w:tcW w:w="4320" w:type="dxa"/>
            <w:vAlign w:val="center"/>
          </w:tcPr>
          <w:p w14:paraId="7E7CC525" w14:textId="7811692D" w:rsidR="009B3042" w:rsidRPr="009B3042" w:rsidRDefault="009B3042" w:rsidP="009B3042">
            <w:pPr>
              <w:spacing w:after="0" w:line="240" w:lineRule="auto"/>
              <w:ind w:firstLine="113"/>
              <w:jc w:val="lowKashida"/>
              <w:rPr>
                <w:rFonts w:ascii="Georgia" w:eastAsia="Times New Roman" w:hAnsi="Georgia" w:cstheme="majorBidi"/>
                <w:sz w:val="24"/>
                <w:szCs w:val="24"/>
              </w:rPr>
            </w:pPr>
            <w:r w:rsidRPr="009B3042">
              <w:rPr>
                <w:rFonts w:ascii="Georgia" w:eastAsia="Times New Roman" w:hAnsi="Georgia" w:cstheme="majorBidi"/>
                <w:sz w:val="21"/>
                <w:szCs w:val="24"/>
              </w:rPr>
              <w:t>Lines 125 to 138 While dust hot spots are typically identified at a specific point in time, the resulting elevated Aerosol Optical Depth (AOD) can persist in the atmosphere for several days. How do the authors account for this temporal lag between initial emission and prolonged atmospheric loading in their methodology? Please clarify this justification in the text.</w:t>
            </w:r>
          </w:p>
          <w:p w14:paraId="13A42171" w14:textId="77777777" w:rsidR="009B3042" w:rsidRPr="009B3042" w:rsidRDefault="009B3042" w:rsidP="009B3042">
            <w:pPr>
              <w:spacing w:after="0" w:line="240" w:lineRule="auto"/>
              <w:ind w:firstLine="113"/>
              <w:jc w:val="lowKashida"/>
              <w:rPr>
                <w:rFonts w:ascii="Georgia" w:hAnsi="Georgia" w:cstheme="majorBidi"/>
                <w:sz w:val="24"/>
                <w:szCs w:val="24"/>
              </w:rPr>
            </w:pPr>
          </w:p>
        </w:tc>
        <w:tc>
          <w:tcPr>
            <w:tcW w:w="5112" w:type="dxa"/>
            <w:vAlign w:val="center"/>
          </w:tcPr>
          <w:p w14:paraId="1AA3AF6A" w14:textId="77777777" w:rsidR="009B3042" w:rsidRPr="009B3042" w:rsidRDefault="009B3042" w:rsidP="009B3042">
            <w:pPr>
              <w:spacing w:after="0" w:line="240" w:lineRule="auto"/>
              <w:ind w:firstLine="113"/>
              <w:jc w:val="lowKashida"/>
              <w:rPr>
                <w:rFonts w:ascii="Georgia" w:hAnsi="Georgia"/>
              </w:rPr>
            </w:pPr>
            <w:r w:rsidRPr="009B3042">
              <w:rPr>
                <w:rFonts w:ascii="Georgia" w:hAnsi="Georgia"/>
                <w:sz w:val="21"/>
              </w:rPr>
              <w:t>This temporal lag is represented through the Continuity component of the DSE analysis. Consecutive days on which AOD remains above the defined threshold are tracked, allowing the method to capture the persistence of the dust plume beyond the initial emission event. This explanation has been clarified in the methodology.</w:t>
            </w:r>
          </w:p>
        </w:tc>
      </w:tr>
      <w:tr w:rsidR="009B3042" w:rsidRPr="006E746F" w14:paraId="596F3126" w14:textId="77777777" w:rsidTr="009B3042">
        <w:trPr>
          <w:cantSplit/>
          <w:jc w:val="center"/>
        </w:trPr>
        <w:tc>
          <w:tcPr>
            <w:tcW w:w="780" w:type="dxa"/>
            <w:vAlign w:val="center"/>
          </w:tcPr>
          <w:p w14:paraId="15BA2C6F" w14:textId="706C9ADA" w:rsidR="009B3042" w:rsidRPr="009B3042" w:rsidRDefault="009B3042" w:rsidP="009B3042">
            <w:pPr>
              <w:spacing w:after="0" w:line="240" w:lineRule="auto"/>
              <w:rPr>
                <w:rFonts w:ascii="Georgia" w:eastAsia="Times New Roman" w:hAnsi="Georgia" w:cstheme="majorBidi"/>
                <w:b/>
                <w:bCs/>
                <w:sz w:val="21"/>
                <w:szCs w:val="24"/>
              </w:rPr>
            </w:pPr>
            <w:r w:rsidRPr="009B3042">
              <w:rPr>
                <w:rFonts w:ascii="Georgia" w:eastAsia="Times New Roman" w:hAnsi="Georgia" w:cstheme="majorBidi"/>
                <w:b/>
                <w:bCs/>
                <w:sz w:val="21"/>
                <w:szCs w:val="24"/>
              </w:rPr>
              <w:t>8</w:t>
            </w:r>
          </w:p>
        </w:tc>
        <w:tc>
          <w:tcPr>
            <w:tcW w:w="4320" w:type="dxa"/>
            <w:vAlign w:val="center"/>
          </w:tcPr>
          <w:p w14:paraId="081C29B2" w14:textId="55F79273" w:rsidR="009B3042" w:rsidRPr="009B3042" w:rsidRDefault="009B3042" w:rsidP="009B3042">
            <w:pPr>
              <w:spacing w:after="0" w:line="240" w:lineRule="auto"/>
              <w:ind w:firstLine="113"/>
              <w:jc w:val="lowKashida"/>
              <w:rPr>
                <w:rFonts w:ascii="Georgia" w:eastAsia="Times New Roman" w:hAnsi="Georgia" w:cstheme="majorBidi"/>
                <w:sz w:val="24"/>
                <w:szCs w:val="24"/>
              </w:rPr>
            </w:pPr>
            <w:r w:rsidRPr="009B3042">
              <w:rPr>
                <w:rFonts w:ascii="Georgia" w:eastAsia="Times New Roman" w:hAnsi="Georgia" w:cstheme="majorBidi"/>
                <w:sz w:val="21"/>
                <w:szCs w:val="24"/>
              </w:rPr>
              <w:t>Figure 2 The current flowchart appears somewhat generic, with repetitive icons and overly complicated arrows that obscure the actual workflow. I suggest replacing this figure with a more professional, scientifically structured schematic. The diagram should focus on clarity and clean visual logic rather than decorative graphics, ensuring that the reader can easily follow your exact methodology.</w:t>
            </w:r>
          </w:p>
          <w:p w14:paraId="3B783C39" w14:textId="77777777" w:rsidR="009B3042" w:rsidRPr="009B3042" w:rsidRDefault="009B3042" w:rsidP="009B3042">
            <w:pPr>
              <w:spacing w:after="0" w:line="240" w:lineRule="auto"/>
              <w:ind w:firstLine="113"/>
              <w:jc w:val="lowKashida"/>
              <w:rPr>
                <w:rFonts w:ascii="Georgia" w:eastAsia="Times New Roman" w:hAnsi="Georgia" w:cstheme="majorBidi"/>
                <w:sz w:val="24"/>
                <w:szCs w:val="24"/>
              </w:rPr>
            </w:pPr>
          </w:p>
        </w:tc>
        <w:tc>
          <w:tcPr>
            <w:tcW w:w="5112" w:type="dxa"/>
            <w:vAlign w:val="center"/>
          </w:tcPr>
          <w:p w14:paraId="0EAB3725" w14:textId="77777777" w:rsidR="009B3042" w:rsidRPr="009B3042" w:rsidRDefault="009B3042" w:rsidP="009B3042">
            <w:pPr>
              <w:spacing w:after="0" w:line="240" w:lineRule="auto"/>
              <w:ind w:firstLine="113"/>
              <w:jc w:val="lowKashida"/>
              <w:rPr>
                <w:rFonts w:ascii="Georgia" w:hAnsi="Georgia"/>
              </w:rPr>
            </w:pPr>
            <w:r w:rsidRPr="009B3042">
              <w:rPr>
                <w:rFonts w:ascii="Georgia" w:hAnsi="Georgia"/>
                <w:sz w:val="21"/>
              </w:rPr>
              <w:t>Figure 2 has been replaced with a simplified, scientifically structured schematic. The revised figure removes repetitive decorative elements and unnecessary arrows and emphasizes the logical progression of the methodology from the input data to the final index.</w:t>
            </w:r>
          </w:p>
        </w:tc>
      </w:tr>
      <w:tr w:rsidR="009B3042" w:rsidRPr="006E746F" w14:paraId="17CDB662" w14:textId="77777777" w:rsidTr="009B3042">
        <w:trPr>
          <w:cantSplit/>
          <w:jc w:val="center"/>
        </w:trPr>
        <w:tc>
          <w:tcPr>
            <w:tcW w:w="780" w:type="dxa"/>
            <w:vAlign w:val="center"/>
          </w:tcPr>
          <w:p w14:paraId="2439C13C" w14:textId="117D8965" w:rsidR="009B3042" w:rsidRPr="009B3042" w:rsidRDefault="009B3042" w:rsidP="009B3042">
            <w:pPr>
              <w:spacing w:after="0" w:line="240" w:lineRule="auto"/>
              <w:rPr>
                <w:rFonts w:ascii="Georgia" w:eastAsia="Times New Roman" w:hAnsi="Georgia" w:cstheme="majorBidi"/>
                <w:b/>
                <w:bCs/>
                <w:sz w:val="21"/>
                <w:szCs w:val="24"/>
                <w:shd w:val="clear" w:color="auto" w:fill="FFFFFF"/>
              </w:rPr>
            </w:pPr>
            <w:r w:rsidRPr="009B3042">
              <w:rPr>
                <w:rFonts w:ascii="Georgia" w:eastAsia="Times New Roman" w:hAnsi="Georgia" w:cstheme="majorBidi"/>
                <w:b/>
                <w:bCs/>
                <w:sz w:val="21"/>
                <w:szCs w:val="24"/>
                <w:shd w:val="clear" w:color="auto" w:fill="FFFFFF"/>
              </w:rPr>
              <w:t>9</w:t>
            </w:r>
          </w:p>
        </w:tc>
        <w:tc>
          <w:tcPr>
            <w:tcW w:w="4320" w:type="dxa"/>
            <w:vAlign w:val="center"/>
          </w:tcPr>
          <w:p w14:paraId="19BD6D2D" w14:textId="22474BF5" w:rsidR="009B3042" w:rsidRPr="009B3042" w:rsidRDefault="009B3042" w:rsidP="009B3042">
            <w:pPr>
              <w:spacing w:after="0" w:line="240" w:lineRule="auto"/>
              <w:ind w:firstLine="113"/>
              <w:jc w:val="lowKashida"/>
              <w:rPr>
                <w:rFonts w:ascii="Georgia" w:eastAsia="Times New Roman" w:hAnsi="Georgia" w:cstheme="majorBidi"/>
                <w:sz w:val="24"/>
                <w:szCs w:val="24"/>
              </w:rPr>
            </w:pPr>
            <w:r w:rsidRPr="009B3042">
              <w:rPr>
                <w:rFonts w:ascii="Georgia" w:eastAsia="Times New Roman" w:hAnsi="Georgia" w:cstheme="majorBidi"/>
                <w:sz w:val="21"/>
                <w:szCs w:val="24"/>
                <w:shd w:val="clear" w:color="auto" w:fill="FFFFFF"/>
              </w:rPr>
              <w:t>Line 209</w:t>
            </w:r>
          </w:p>
          <w:p w14:paraId="1312202E" w14:textId="77777777" w:rsidR="009B3042" w:rsidRPr="009B3042" w:rsidRDefault="009B3042" w:rsidP="009B3042">
            <w:pPr>
              <w:spacing w:after="0" w:line="240" w:lineRule="auto"/>
              <w:ind w:firstLine="113"/>
              <w:jc w:val="lowKashida"/>
              <w:rPr>
                <w:rFonts w:ascii="Georgia" w:eastAsia="Times New Roman" w:hAnsi="Georgia" w:cstheme="majorBidi"/>
                <w:sz w:val="24"/>
                <w:szCs w:val="24"/>
              </w:rPr>
            </w:pPr>
            <w:r w:rsidRPr="009B3042">
              <w:rPr>
                <w:rFonts w:ascii="Georgia" w:eastAsia="Times New Roman" w:hAnsi="Georgia" w:cstheme="majorBidi"/>
                <w:sz w:val="21"/>
                <w:szCs w:val="24"/>
                <w:shd w:val="clear" w:color="auto" w:fill="FFFFFF"/>
              </w:rPr>
              <w:t>a day was labeled as dusty only if ≥3 adjacent pixels exceeded... The authors refer to the rule 'only if ≥3 adjacent' as a kernel function. However, this appears to be a conditional logical constraint or a neighborhood threshold rather than a mathematical kernel function. Could you please clarify the exact mathematical formulation used here, or revise the terminology to accurately reflect that this is a spatial threshold rule?</w:t>
            </w:r>
          </w:p>
        </w:tc>
        <w:tc>
          <w:tcPr>
            <w:tcW w:w="5112" w:type="dxa"/>
            <w:vAlign w:val="center"/>
          </w:tcPr>
          <w:p w14:paraId="29B10107" w14:textId="25A30374" w:rsidR="009B3042" w:rsidRPr="009B3042" w:rsidRDefault="009B3042" w:rsidP="009B3042">
            <w:pPr>
              <w:spacing w:after="0" w:line="240" w:lineRule="auto"/>
              <w:ind w:firstLine="113"/>
              <w:jc w:val="lowKashida"/>
              <w:rPr>
                <w:rFonts w:ascii="Georgia" w:hAnsi="Georgia"/>
                <w:sz w:val="21"/>
              </w:rPr>
            </w:pPr>
            <w:r w:rsidRPr="009B3042">
              <w:rPr>
                <w:rFonts w:ascii="Georgia" w:hAnsi="Georgia"/>
                <w:sz w:val="21"/>
              </w:rPr>
              <w:t xml:space="preserve">The term "kernel function" was not mathematically precise in this context. The ≥3 adjacent-pixel criterion is a conditional neighborhood constraint, or spatial threshold rule, rather than a true kernel function. The terminology has been revised accordingly in the manuscript. Here I added a figure that illustrates the 3 adjacent pixels for central pixels (with yellow color). For all </w:t>
            </w:r>
            <w:r w:rsidRPr="009B3042">
              <w:rPr>
                <w:rFonts w:ascii="Georgia" w:hAnsi="Georgia"/>
                <w:sz w:val="21"/>
              </w:rPr>
              <w:t xml:space="preserve">adjacent pixels </w:t>
            </w:r>
            <w:r w:rsidRPr="009B3042">
              <w:rPr>
                <w:rFonts w:ascii="Georgia" w:hAnsi="Georgia"/>
                <w:sz w:val="21"/>
              </w:rPr>
              <w:t>like P</w:t>
            </w:r>
            <w:r w:rsidRPr="009B3042">
              <w:rPr>
                <w:rFonts w:ascii="Georgia" w:hAnsi="Georgia"/>
                <w:sz w:val="21"/>
                <w:vertAlign w:val="subscript"/>
              </w:rPr>
              <w:t>i+1, j</w:t>
            </w:r>
            <w:r w:rsidRPr="009B3042">
              <w:rPr>
                <w:rFonts w:ascii="Georgia" w:hAnsi="Georgia"/>
                <w:sz w:val="21"/>
              </w:rPr>
              <w:t xml:space="preserve">, the </w:t>
            </w:r>
            <w:r w:rsidRPr="009B3042">
              <w:rPr>
                <w:rFonts w:ascii="Georgia" w:hAnsi="Georgia"/>
                <w:sz w:val="21"/>
              </w:rPr>
              <w:t>conditional neighborhood constraint</w:t>
            </w:r>
            <w:r w:rsidRPr="009B3042">
              <w:rPr>
                <w:rFonts w:ascii="Georgia" w:hAnsi="Georgia"/>
                <w:sz w:val="21"/>
              </w:rPr>
              <w:t xml:space="preserve"> must be true too.</w:t>
            </w:r>
          </w:p>
          <w:p w14:paraId="39694D78" w14:textId="45A9CD7E" w:rsidR="009B3042" w:rsidRPr="009B3042" w:rsidRDefault="009B3042" w:rsidP="009B3042">
            <w:pPr>
              <w:spacing w:after="0" w:line="240" w:lineRule="auto"/>
              <w:ind w:firstLine="113"/>
              <w:jc w:val="lowKashida"/>
              <w:rPr>
                <w:rFonts w:ascii="Georgia" w:hAnsi="Georgia"/>
              </w:rPr>
            </w:pPr>
            <w:r w:rsidRPr="009B3042">
              <w:rPr>
                <w:rFonts w:ascii="Georgia" w:hAnsi="Georgia"/>
                <w:noProof/>
              </w:rPr>
              <w:drawing>
                <wp:inline distT="0" distB="0" distL="0" distR="0" wp14:anchorId="1E3D3C55" wp14:editId="28CFD7B5">
                  <wp:extent cx="1823190" cy="1301108"/>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838414" cy="1311972"/>
                          </a:xfrm>
                          <a:prstGeom prst="rect">
                            <a:avLst/>
                          </a:prstGeom>
                        </pic:spPr>
                      </pic:pic>
                    </a:graphicData>
                  </a:graphic>
                </wp:inline>
              </w:drawing>
            </w:r>
          </w:p>
        </w:tc>
      </w:tr>
      <w:tr w:rsidR="009B3042" w:rsidRPr="006E746F" w14:paraId="7B1A72DE" w14:textId="77777777" w:rsidTr="009B3042">
        <w:trPr>
          <w:cantSplit/>
          <w:jc w:val="center"/>
        </w:trPr>
        <w:tc>
          <w:tcPr>
            <w:tcW w:w="780" w:type="dxa"/>
            <w:vAlign w:val="center"/>
          </w:tcPr>
          <w:p w14:paraId="40308CCA" w14:textId="3852FF27" w:rsidR="009B3042" w:rsidRPr="009B3042" w:rsidRDefault="009B3042" w:rsidP="009B3042">
            <w:pPr>
              <w:spacing w:after="0" w:line="240" w:lineRule="auto"/>
              <w:rPr>
                <w:rFonts w:ascii="Georgia" w:eastAsia="Times New Roman" w:hAnsi="Georgia" w:cstheme="majorBidi"/>
                <w:b/>
                <w:bCs/>
                <w:sz w:val="21"/>
                <w:szCs w:val="24"/>
              </w:rPr>
            </w:pPr>
            <w:r w:rsidRPr="009B3042">
              <w:rPr>
                <w:rFonts w:ascii="Georgia" w:eastAsia="Times New Roman" w:hAnsi="Georgia" w:cstheme="majorBidi"/>
                <w:b/>
                <w:bCs/>
                <w:sz w:val="21"/>
                <w:szCs w:val="24"/>
              </w:rPr>
              <w:t>10</w:t>
            </w:r>
          </w:p>
        </w:tc>
        <w:tc>
          <w:tcPr>
            <w:tcW w:w="4320" w:type="dxa"/>
            <w:vAlign w:val="center"/>
          </w:tcPr>
          <w:p w14:paraId="49DA9382" w14:textId="56B6DC5C" w:rsidR="009B3042" w:rsidRPr="009B3042" w:rsidRDefault="009B3042" w:rsidP="009B3042">
            <w:pPr>
              <w:spacing w:after="0" w:line="240" w:lineRule="auto"/>
              <w:ind w:firstLine="113"/>
              <w:jc w:val="lowKashida"/>
              <w:rPr>
                <w:rFonts w:ascii="Georgia" w:eastAsia="Times New Roman" w:hAnsi="Georgia" w:cstheme="majorBidi"/>
                <w:sz w:val="24"/>
                <w:szCs w:val="24"/>
              </w:rPr>
            </w:pPr>
            <w:r w:rsidRPr="009B3042">
              <w:rPr>
                <w:rFonts w:ascii="Georgia" w:eastAsia="Times New Roman" w:hAnsi="Georgia" w:cstheme="majorBidi"/>
                <w:sz w:val="21"/>
                <w:szCs w:val="24"/>
              </w:rPr>
              <w:t xml:space="preserve">Figure 3-b </w:t>
            </w:r>
            <w:proofErr w:type="gramStart"/>
            <w:r w:rsidRPr="009B3042">
              <w:rPr>
                <w:rFonts w:ascii="Georgia" w:eastAsia="Times New Roman" w:hAnsi="Georgia" w:cstheme="majorBidi"/>
                <w:sz w:val="21"/>
                <w:szCs w:val="24"/>
              </w:rPr>
              <w:t>The</w:t>
            </w:r>
            <w:proofErr w:type="gramEnd"/>
            <w:r w:rsidRPr="009B3042">
              <w:rPr>
                <w:rFonts w:ascii="Georgia" w:eastAsia="Times New Roman" w:hAnsi="Georgia" w:cstheme="majorBidi"/>
                <w:sz w:val="21"/>
                <w:szCs w:val="24"/>
              </w:rPr>
              <w:t xml:space="preserve"> map requires significant cartographic improvement to be publication-ready. I highly suggest enhancing this figure by adding a clear legend, essential geographical reference features (such as major topography or administrative boundaries), and a latitude/longitude coordinate grid (graticules). These additions are necessary to provide proper spatial context for the reader.</w:t>
            </w:r>
          </w:p>
          <w:p w14:paraId="6159CE1F" w14:textId="77777777" w:rsidR="009B3042" w:rsidRPr="009B3042" w:rsidRDefault="009B3042" w:rsidP="009B3042">
            <w:pPr>
              <w:spacing w:after="0" w:line="240" w:lineRule="auto"/>
              <w:ind w:firstLine="113"/>
              <w:jc w:val="lowKashida"/>
              <w:rPr>
                <w:rFonts w:ascii="Georgia" w:eastAsia="Times New Roman" w:hAnsi="Georgia" w:cstheme="majorBidi"/>
                <w:sz w:val="24"/>
                <w:szCs w:val="24"/>
                <w:shd w:val="clear" w:color="auto" w:fill="FFFFFF"/>
              </w:rPr>
            </w:pPr>
          </w:p>
        </w:tc>
        <w:tc>
          <w:tcPr>
            <w:tcW w:w="5112" w:type="dxa"/>
            <w:vAlign w:val="center"/>
          </w:tcPr>
          <w:p w14:paraId="4D456AAE" w14:textId="77777777" w:rsidR="009B3042" w:rsidRPr="009B3042" w:rsidRDefault="009B3042" w:rsidP="009B3042">
            <w:pPr>
              <w:spacing w:after="0" w:line="240" w:lineRule="auto"/>
              <w:ind w:firstLine="113"/>
              <w:jc w:val="lowKashida"/>
              <w:rPr>
                <w:rFonts w:ascii="Georgia" w:hAnsi="Georgia"/>
              </w:rPr>
            </w:pPr>
            <w:r w:rsidRPr="009B3042">
              <w:rPr>
                <w:rFonts w:ascii="Georgia" w:hAnsi="Georgia"/>
                <w:sz w:val="21"/>
              </w:rPr>
              <w:t>Figure 3-b has been revised to provide clearer spatial context. The updated map now includes a latitude/longitude coordinate grid, a clear legend, and administrative boundaries.</w:t>
            </w:r>
          </w:p>
        </w:tc>
      </w:tr>
      <w:tr w:rsidR="009B3042" w:rsidRPr="006E746F" w14:paraId="24088506" w14:textId="77777777" w:rsidTr="009B3042">
        <w:trPr>
          <w:cantSplit/>
          <w:jc w:val="center"/>
        </w:trPr>
        <w:tc>
          <w:tcPr>
            <w:tcW w:w="780" w:type="dxa"/>
            <w:vAlign w:val="center"/>
          </w:tcPr>
          <w:p w14:paraId="10A2D917" w14:textId="63135874" w:rsidR="009B3042" w:rsidRPr="009B3042" w:rsidRDefault="009B3042" w:rsidP="009B3042">
            <w:pPr>
              <w:spacing w:after="0" w:line="240" w:lineRule="auto"/>
              <w:rPr>
                <w:rFonts w:ascii="Georgia" w:eastAsia="Times New Roman" w:hAnsi="Georgia" w:cstheme="majorBidi"/>
                <w:b/>
                <w:bCs/>
                <w:sz w:val="21"/>
                <w:szCs w:val="24"/>
              </w:rPr>
            </w:pPr>
            <w:r w:rsidRPr="009B3042">
              <w:rPr>
                <w:rFonts w:ascii="Georgia" w:eastAsia="Times New Roman" w:hAnsi="Georgia" w:cstheme="majorBidi"/>
                <w:b/>
                <w:bCs/>
                <w:sz w:val="21"/>
                <w:szCs w:val="24"/>
              </w:rPr>
              <w:lastRenderedPageBreak/>
              <w:t>11</w:t>
            </w:r>
          </w:p>
        </w:tc>
        <w:tc>
          <w:tcPr>
            <w:tcW w:w="4320" w:type="dxa"/>
            <w:vAlign w:val="center"/>
          </w:tcPr>
          <w:p w14:paraId="40B5B0CD" w14:textId="2195F348" w:rsidR="009B3042" w:rsidRPr="009B3042" w:rsidRDefault="009B3042" w:rsidP="009B3042">
            <w:pPr>
              <w:spacing w:after="0" w:line="240" w:lineRule="auto"/>
              <w:ind w:firstLine="113"/>
              <w:jc w:val="lowKashida"/>
              <w:rPr>
                <w:rFonts w:ascii="Georgia" w:eastAsia="Times New Roman" w:hAnsi="Georgia" w:cstheme="majorBidi"/>
                <w:sz w:val="24"/>
                <w:szCs w:val="24"/>
              </w:rPr>
            </w:pPr>
            <w:r w:rsidRPr="009B3042">
              <w:rPr>
                <w:rFonts w:ascii="Georgia" w:eastAsia="Times New Roman" w:hAnsi="Georgia" w:cstheme="majorBidi"/>
                <w:sz w:val="21"/>
                <w:szCs w:val="24"/>
              </w:rPr>
              <w:t>Figure 6 The authors have generated a map by combining an RGB color composite of three dust clusters (representing low, moderate, and severe dust pixels). However, the necessity and applicability of this specific analysis to the rest of the manuscript are unclear. Could you please explicitly explain how this RGB color map feeds into the subsequent FIC modeling and hazard mapping procedures? If this spatial visualization does not directly serve a methodological purpose in the overall workflow, I strongly suggest eliminating both this section and the corresponding figure.</w:t>
            </w:r>
          </w:p>
          <w:p w14:paraId="154C6F95" w14:textId="77777777" w:rsidR="009B3042" w:rsidRPr="009B3042" w:rsidRDefault="009B3042" w:rsidP="009B3042">
            <w:pPr>
              <w:spacing w:after="0" w:line="240" w:lineRule="auto"/>
              <w:ind w:firstLine="113"/>
              <w:jc w:val="lowKashida"/>
              <w:rPr>
                <w:rFonts w:ascii="Georgia" w:eastAsia="Times New Roman" w:hAnsi="Georgia" w:cstheme="majorBidi"/>
                <w:sz w:val="24"/>
                <w:szCs w:val="24"/>
                <w:shd w:val="clear" w:color="auto" w:fill="FFFFFF"/>
              </w:rPr>
            </w:pPr>
          </w:p>
        </w:tc>
        <w:tc>
          <w:tcPr>
            <w:tcW w:w="5112" w:type="dxa"/>
            <w:vAlign w:val="center"/>
          </w:tcPr>
          <w:p w14:paraId="30616911" w14:textId="77777777" w:rsidR="009B3042" w:rsidRPr="009B3042" w:rsidRDefault="009B3042" w:rsidP="009B3042">
            <w:pPr>
              <w:spacing w:after="0" w:line="240" w:lineRule="auto"/>
              <w:ind w:firstLine="113"/>
              <w:jc w:val="lowKashida"/>
              <w:rPr>
                <w:rFonts w:ascii="Georgia" w:hAnsi="Georgia"/>
              </w:rPr>
            </w:pPr>
            <w:r w:rsidRPr="009B3042">
              <w:rPr>
                <w:rFonts w:ascii="Georgia" w:hAnsi="Georgia"/>
                <w:sz w:val="21"/>
              </w:rPr>
              <w:t>After reconsidering the role of the RGB composite map in the overall workflow, we concluded that it does not make an essential contribution to the FIC modeling. Accordingly, the original Figure 6 and its corresponding text have been removed from the revised manuscript.</w:t>
            </w:r>
          </w:p>
        </w:tc>
      </w:tr>
      <w:tr w:rsidR="009B3042" w:rsidRPr="006E746F" w14:paraId="4E651915" w14:textId="77777777" w:rsidTr="009B3042">
        <w:trPr>
          <w:cantSplit/>
          <w:jc w:val="center"/>
        </w:trPr>
        <w:tc>
          <w:tcPr>
            <w:tcW w:w="780" w:type="dxa"/>
            <w:vAlign w:val="center"/>
          </w:tcPr>
          <w:p w14:paraId="08C17639" w14:textId="78353972" w:rsidR="009B3042" w:rsidRPr="009B3042" w:rsidRDefault="009B3042" w:rsidP="009B3042">
            <w:pPr>
              <w:spacing w:after="0" w:line="240" w:lineRule="auto"/>
              <w:rPr>
                <w:rFonts w:ascii="Georgia" w:eastAsia="Times New Roman" w:hAnsi="Georgia" w:cstheme="majorBidi"/>
                <w:b/>
                <w:bCs/>
                <w:sz w:val="21"/>
                <w:szCs w:val="24"/>
              </w:rPr>
            </w:pPr>
            <w:r w:rsidRPr="009B3042">
              <w:rPr>
                <w:rFonts w:ascii="Georgia" w:eastAsia="Times New Roman" w:hAnsi="Georgia" w:cstheme="majorBidi"/>
                <w:b/>
                <w:bCs/>
                <w:sz w:val="21"/>
                <w:szCs w:val="24"/>
              </w:rPr>
              <w:t>12</w:t>
            </w:r>
          </w:p>
        </w:tc>
        <w:tc>
          <w:tcPr>
            <w:tcW w:w="4320" w:type="dxa"/>
            <w:vAlign w:val="center"/>
          </w:tcPr>
          <w:p w14:paraId="75E3F478" w14:textId="526F0937" w:rsidR="009B3042" w:rsidRPr="009B3042" w:rsidRDefault="009B3042" w:rsidP="009B3042">
            <w:pPr>
              <w:spacing w:after="0" w:line="240" w:lineRule="auto"/>
              <w:ind w:firstLine="113"/>
              <w:jc w:val="lowKashida"/>
              <w:rPr>
                <w:rFonts w:ascii="Georgia" w:eastAsia="Times New Roman" w:hAnsi="Georgia" w:cstheme="majorBidi"/>
                <w:sz w:val="24"/>
                <w:szCs w:val="24"/>
              </w:rPr>
            </w:pPr>
            <w:r w:rsidRPr="009B3042">
              <w:rPr>
                <w:rFonts w:ascii="Georgia" w:eastAsia="Times New Roman" w:hAnsi="Georgia" w:cstheme="majorBidi"/>
                <w:sz w:val="21"/>
                <w:szCs w:val="24"/>
              </w:rPr>
              <w:t>Figure 6 and 7 Figures 6 and 7 are quite informative. However, presenting them separately makes direct comparison difficult for the reader. I suggest combining these two figures into a single, multi-panel figure to allow for easier visual comparison and a more cohesive presentation.</w:t>
            </w:r>
          </w:p>
          <w:p w14:paraId="45268FC3" w14:textId="77777777" w:rsidR="009B3042" w:rsidRPr="009B3042" w:rsidRDefault="009B3042" w:rsidP="009B3042">
            <w:pPr>
              <w:spacing w:after="0" w:line="240" w:lineRule="auto"/>
              <w:ind w:firstLine="113"/>
              <w:jc w:val="lowKashida"/>
              <w:rPr>
                <w:rFonts w:ascii="Georgia" w:eastAsia="Times New Roman" w:hAnsi="Georgia" w:cstheme="majorBidi"/>
                <w:sz w:val="24"/>
                <w:szCs w:val="24"/>
              </w:rPr>
            </w:pPr>
          </w:p>
          <w:p w14:paraId="73660287" w14:textId="77777777" w:rsidR="009B3042" w:rsidRPr="009B3042" w:rsidRDefault="009B3042" w:rsidP="009B3042">
            <w:pPr>
              <w:spacing w:after="0" w:line="240" w:lineRule="auto"/>
              <w:ind w:firstLine="113"/>
              <w:jc w:val="lowKashida"/>
              <w:rPr>
                <w:rFonts w:ascii="Georgia" w:eastAsia="Times New Roman" w:hAnsi="Georgia" w:cstheme="majorBidi"/>
                <w:sz w:val="24"/>
                <w:szCs w:val="24"/>
                <w:shd w:val="clear" w:color="auto" w:fill="FFFFFF"/>
              </w:rPr>
            </w:pPr>
          </w:p>
        </w:tc>
        <w:tc>
          <w:tcPr>
            <w:tcW w:w="5112" w:type="dxa"/>
            <w:vAlign w:val="center"/>
          </w:tcPr>
          <w:p w14:paraId="2B7BFB51" w14:textId="77777777" w:rsidR="009B3042" w:rsidRPr="009B3042" w:rsidRDefault="009B3042" w:rsidP="009B3042">
            <w:pPr>
              <w:spacing w:after="0" w:line="240" w:lineRule="auto"/>
              <w:ind w:firstLine="113"/>
              <w:jc w:val="lowKashida"/>
              <w:rPr>
                <w:rFonts w:ascii="Georgia" w:hAnsi="Georgia"/>
              </w:rPr>
            </w:pPr>
            <w:r w:rsidRPr="009B3042">
              <w:rPr>
                <w:rFonts w:ascii="Georgia" w:hAnsi="Georgia"/>
                <w:sz w:val="21"/>
              </w:rPr>
              <w:t>To facilitate direct comparison of the city-level results, the frequency/severity bar charts (original Figure 7) and the continuity bar charts (original Figure 8) have been combined into a single multi-panel figure. The columns are labeled I to IV to improve readability.</w:t>
            </w:r>
          </w:p>
        </w:tc>
      </w:tr>
      <w:tr w:rsidR="009B3042" w:rsidRPr="006E746F" w14:paraId="3F656FC0" w14:textId="77777777" w:rsidTr="009B3042">
        <w:trPr>
          <w:cantSplit/>
          <w:jc w:val="center"/>
        </w:trPr>
        <w:tc>
          <w:tcPr>
            <w:tcW w:w="780" w:type="dxa"/>
            <w:vAlign w:val="center"/>
          </w:tcPr>
          <w:p w14:paraId="5919B0B1" w14:textId="2CE9CC6B" w:rsidR="009B3042" w:rsidRPr="009B3042" w:rsidRDefault="009B3042" w:rsidP="009B3042">
            <w:pPr>
              <w:spacing w:after="0" w:line="240" w:lineRule="auto"/>
              <w:rPr>
                <w:rFonts w:ascii="Georgia" w:eastAsia="Times New Roman" w:hAnsi="Georgia" w:cstheme="majorBidi"/>
                <w:b/>
                <w:bCs/>
                <w:sz w:val="21"/>
                <w:szCs w:val="24"/>
              </w:rPr>
            </w:pPr>
            <w:r w:rsidRPr="009B3042">
              <w:rPr>
                <w:rFonts w:ascii="Georgia" w:eastAsia="Times New Roman" w:hAnsi="Georgia" w:cstheme="majorBidi"/>
                <w:b/>
                <w:bCs/>
                <w:sz w:val="21"/>
                <w:szCs w:val="24"/>
              </w:rPr>
              <w:t>13</w:t>
            </w:r>
          </w:p>
        </w:tc>
        <w:tc>
          <w:tcPr>
            <w:tcW w:w="4320" w:type="dxa"/>
            <w:vAlign w:val="center"/>
          </w:tcPr>
          <w:p w14:paraId="17801F7C" w14:textId="00E12A20" w:rsidR="009B3042" w:rsidRPr="009B3042" w:rsidRDefault="009B3042" w:rsidP="009B3042">
            <w:pPr>
              <w:spacing w:after="0" w:line="240" w:lineRule="auto"/>
              <w:ind w:firstLine="113"/>
              <w:jc w:val="lowKashida"/>
              <w:rPr>
                <w:rFonts w:ascii="Georgia" w:eastAsia="Times New Roman" w:hAnsi="Georgia" w:cstheme="majorBidi"/>
                <w:sz w:val="24"/>
                <w:szCs w:val="24"/>
              </w:rPr>
            </w:pPr>
            <w:r w:rsidRPr="009B3042">
              <w:rPr>
                <w:rFonts w:ascii="Georgia" w:eastAsia="Times New Roman" w:hAnsi="Georgia" w:cstheme="majorBidi"/>
                <w:sz w:val="21"/>
                <w:szCs w:val="24"/>
              </w:rPr>
              <w:t>4.1. Dust hazard index I suggest renaming your index to 'Remote Sensing Dust Haphazardness Index' instead of 'Dust Hazard Index'. Explicitly including 'Remote Sensing' in the title adds valuable context, immediately informing the reader of the underlying methodology and data source used to build the index.</w:t>
            </w:r>
          </w:p>
          <w:p w14:paraId="29449E42" w14:textId="77777777" w:rsidR="009B3042" w:rsidRPr="009B3042" w:rsidRDefault="009B3042" w:rsidP="009B3042">
            <w:pPr>
              <w:spacing w:after="0" w:line="240" w:lineRule="auto"/>
              <w:ind w:firstLine="113"/>
              <w:jc w:val="lowKashida"/>
              <w:rPr>
                <w:rFonts w:ascii="Georgia" w:eastAsia="Times New Roman" w:hAnsi="Georgia" w:cstheme="majorBidi"/>
                <w:sz w:val="24"/>
                <w:szCs w:val="24"/>
              </w:rPr>
            </w:pPr>
          </w:p>
        </w:tc>
        <w:tc>
          <w:tcPr>
            <w:tcW w:w="5112" w:type="dxa"/>
            <w:vAlign w:val="center"/>
          </w:tcPr>
          <w:p w14:paraId="48780505" w14:textId="77777777" w:rsidR="009B3042" w:rsidRPr="009B3042" w:rsidRDefault="009B3042" w:rsidP="009B3042">
            <w:pPr>
              <w:spacing w:after="0" w:line="240" w:lineRule="auto"/>
              <w:ind w:firstLine="113"/>
              <w:jc w:val="lowKashida"/>
              <w:rPr>
                <w:rFonts w:ascii="Georgia" w:hAnsi="Georgia"/>
              </w:rPr>
            </w:pPr>
            <w:r w:rsidRPr="009B3042">
              <w:rPr>
                <w:rFonts w:ascii="Georgia" w:hAnsi="Georgia"/>
                <w:sz w:val="21"/>
              </w:rPr>
              <w:t>The proposed term provides clearer information about both the data source and the analytical approach. Accordingly, we have adopted "Remote Sensing Dust Haphazardness Index (RSDHI)" throughout the manuscript, including the section headings and relevant equations.</w:t>
            </w:r>
          </w:p>
        </w:tc>
      </w:tr>
      <w:tr w:rsidR="009B3042" w:rsidRPr="006E746F" w14:paraId="5BC32EF2" w14:textId="77777777" w:rsidTr="009B3042">
        <w:trPr>
          <w:cantSplit/>
          <w:jc w:val="center"/>
        </w:trPr>
        <w:tc>
          <w:tcPr>
            <w:tcW w:w="780" w:type="dxa"/>
            <w:vAlign w:val="center"/>
          </w:tcPr>
          <w:p w14:paraId="0CC6D1B3" w14:textId="2053DE0B" w:rsidR="009B3042" w:rsidRPr="009B3042" w:rsidRDefault="009B3042" w:rsidP="009B3042">
            <w:pPr>
              <w:spacing w:after="0" w:line="240" w:lineRule="auto"/>
              <w:rPr>
                <w:rFonts w:ascii="Georgia" w:eastAsia="Times New Roman" w:hAnsi="Georgia" w:cstheme="majorBidi"/>
                <w:b/>
                <w:bCs/>
                <w:sz w:val="21"/>
                <w:szCs w:val="24"/>
              </w:rPr>
            </w:pPr>
            <w:r w:rsidRPr="009B3042">
              <w:rPr>
                <w:rFonts w:ascii="Georgia" w:eastAsia="Times New Roman" w:hAnsi="Georgia" w:cstheme="majorBidi"/>
                <w:b/>
                <w:bCs/>
                <w:sz w:val="21"/>
                <w:szCs w:val="24"/>
              </w:rPr>
              <w:t>14</w:t>
            </w:r>
          </w:p>
        </w:tc>
        <w:tc>
          <w:tcPr>
            <w:tcW w:w="4320" w:type="dxa"/>
            <w:vAlign w:val="center"/>
          </w:tcPr>
          <w:p w14:paraId="317CF7E9" w14:textId="499C5071" w:rsidR="009B3042" w:rsidRPr="009B3042" w:rsidRDefault="009B3042" w:rsidP="009B3042">
            <w:pPr>
              <w:spacing w:after="0" w:line="240" w:lineRule="auto"/>
              <w:ind w:firstLine="113"/>
              <w:jc w:val="lowKashida"/>
              <w:rPr>
                <w:rFonts w:ascii="Georgia" w:eastAsia="Times New Roman" w:hAnsi="Georgia" w:cstheme="majorBidi"/>
                <w:sz w:val="24"/>
                <w:szCs w:val="24"/>
              </w:rPr>
            </w:pPr>
            <w:r w:rsidRPr="009B3042">
              <w:rPr>
                <w:rFonts w:ascii="Georgia" w:eastAsia="Times New Roman" w:hAnsi="Georgia" w:cstheme="majorBidi"/>
                <w:sz w:val="21"/>
                <w:szCs w:val="24"/>
              </w:rPr>
              <w:t>Figure 10 I suggest renaming your index to 'Remote Sensing Dust Haphazardness Index' instead of 'Dust Hazard Index'. Explicitly including 'Remote Sensing' in the title adds valuable context, immediately informing the reader of the underlying methodology and data source used to build the index.</w:t>
            </w:r>
          </w:p>
          <w:p w14:paraId="223F7359" w14:textId="77777777" w:rsidR="009B3042" w:rsidRPr="009B3042" w:rsidRDefault="009B3042" w:rsidP="009B3042">
            <w:pPr>
              <w:spacing w:after="0" w:line="240" w:lineRule="auto"/>
              <w:ind w:firstLine="113"/>
              <w:jc w:val="lowKashida"/>
              <w:rPr>
                <w:rFonts w:ascii="Georgia" w:eastAsia="Times New Roman" w:hAnsi="Georgia" w:cstheme="majorBidi"/>
                <w:sz w:val="24"/>
                <w:szCs w:val="24"/>
              </w:rPr>
            </w:pPr>
          </w:p>
        </w:tc>
        <w:tc>
          <w:tcPr>
            <w:tcW w:w="5112" w:type="dxa"/>
            <w:vAlign w:val="center"/>
          </w:tcPr>
          <w:p w14:paraId="7738DEAB" w14:textId="77777777" w:rsidR="009B3042" w:rsidRPr="009B3042" w:rsidRDefault="009B3042" w:rsidP="009B3042">
            <w:pPr>
              <w:spacing w:after="0" w:line="240" w:lineRule="auto"/>
              <w:ind w:firstLine="113"/>
              <w:jc w:val="lowKashida"/>
              <w:rPr>
                <w:rFonts w:ascii="Georgia" w:hAnsi="Georgia"/>
              </w:rPr>
            </w:pPr>
            <w:r w:rsidRPr="009B3042">
              <w:rPr>
                <w:rFonts w:ascii="Georgia" w:hAnsi="Georgia"/>
                <w:sz w:val="21"/>
              </w:rPr>
              <w:t>The terminology in Figure 10 has been revised accordingly. The figure and associated text now use "Remote Sensing Dust Haphazardness Index (RSDHI)," consistent with the terminology adopted throughout the manuscript.</w:t>
            </w:r>
          </w:p>
        </w:tc>
      </w:tr>
      <w:tr w:rsidR="009B3042" w:rsidRPr="006E746F" w14:paraId="4731F289" w14:textId="77777777" w:rsidTr="009B3042">
        <w:trPr>
          <w:cantSplit/>
          <w:jc w:val="center"/>
        </w:trPr>
        <w:tc>
          <w:tcPr>
            <w:tcW w:w="780" w:type="dxa"/>
            <w:vAlign w:val="center"/>
          </w:tcPr>
          <w:p w14:paraId="17C97663" w14:textId="02B18F72" w:rsidR="009B3042" w:rsidRPr="009B3042" w:rsidRDefault="009B3042" w:rsidP="009B3042">
            <w:pPr>
              <w:spacing w:after="0" w:line="240" w:lineRule="auto"/>
              <w:rPr>
                <w:rFonts w:ascii="Georgia" w:eastAsia="Times New Roman" w:hAnsi="Georgia" w:cstheme="majorBidi"/>
                <w:b/>
                <w:bCs/>
                <w:sz w:val="21"/>
                <w:szCs w:val="24"/>
              </w:rPr>
            </w:pPr>
            <w:r w:rsidRPr="009B3042">
              <w:rPr>
                <w:rFonts w:ascii="Georgia" w:eastAsia="Times New Roman" w:hAnsi="Georgia" w:cstheme="majorBidi"/>
                <w:b/>
                <w:bCs/>
                <w:sz w:val="21"/>
                <w:szCs w:val="24"/>
              </w:rPr>
              <w:t>15</w:t>
            </w:r>
          </w:p>
        </w:tc>
        <w:tc>
          <w:tcPr>
            <w:tcW w:w="4320" w:type="dxa"/>
            <w:vAlign w:val="center"/>
          </w:tcPr>
          <w:p w14:paraId="69ECD83F" w14:textId="426780EA" w:rsidR="009B3042" w:rsidRPr="009B3042" w:rsidRDefault="009B3042" w:rsidP="009B3042">
            <w:pPr>
              <w:spacing w:after="0" w:line="240" w:lineRule="auto"/>
              <w:ind w:firstLine="113"/>
              <w:jc w:val="lowKashida"/>
              <w:rPr>
                <w:rFonts w:ascii="Georgia" w:eastAsia="Times New Roman" w:hAnsi="Georgia" w:cstheme="majorBidi"/>
                <w:sz w:val="24"/>
                <w:szCs w:val="24"/>
              </w:rPr>
            </w:pPr>
            <w:r w:rsidRPr="009B3042">
              <w:rPr>
                <w:rFonts w:ascii="Georgia" w:eastAsia="Times New Roman" w:hAnsi="Georgia" w:cstheme="majorBidi"/>
                <w:sz w:val="21"/>
                <w:szCs w:val="24"/>
              </w:rPr>
              <w:t>General comment I recommend that the authors include a very brief subsection: detailing the Limitations of the study. This addition will help ground the findings and outline the next steps for this line of research.</w:t>
            </w:r>
          </w:p>
          <w:p w14:paraId="3E30DD07" w14:textId="77777777" w:rsidR="009B3042" w:rsidRPr="009B3042" w:rsidRDefault="009B3042" w:rsidP="009B3042">
            <w:pPr>
              <w:spacing w:after="0" w:line="240" w:lineRule="auto"/>
              <w:ind w:firstLine="113"/>
              <w:jc w:val="lowKashida"/>
              <w:rPr>
                <w:rFonts w:ascii="Georgia" w:eastAsia="Times New Roman" w:hAnsi="Georgia" w:cstheme="majorBidi"/>
                <w:sz w:val="24"/>
                <w:szCs w:val="24"/>
              </w:rPr>
            </w:pPr>
          </w:p>
        </w:tc>
        <w:tc>
          <w:tcPr>
            <w:tcW w:w="5112" w:type="dxa"/>
            <w:vAlign w:val="center"/>
          </w:tcPr>
          <w:p w14:paraId="739C1DD9" w14:textId="77777777" w:rsidR="009B3042" w:rsidRPr="009B3042" w:rsidRDefault="009B3042" w:rsidP="009B3042">
            <w:pPr>
              <w:spacing w:after="0" w:line="240" w:lineRule="auto"/>
              <w:ind w:firstLine="113"/>
              <w:jc w:val="lowKashida"/>
              <w:rPr>
                <w:rFonts w:ascii="Georgia" w:hAnsi="Georgia"/>
              </w:rPr>
            </w:pPr>
            <w:r w:rsidRPr="009B3042">
              <w:rPr>
                <w:rFonts w:ascii="Georgia" w:hAnsi="Georgia"/>
                <w:sz w:val="21"/>
              </w:rPr>
              <w:t>A brief subsection entitled "Limitations of the Study" has now been added immediately before the Conclusion. It summarizes the main constraints of the study and outlines directions for future research.</w:t>
            </w:r>
          </w:p>
        </w:tc>
      </w:tr>
    </w:tbl>
    <w:p w14:paraId="62325067" w14:textId="77777777" w:rsidR="00501725" w:rsidRPr="006E746F" w:rsidRDefault="00501725">
      <w:pPr>
        <w:rPr>
          <w:rFonts w:ascii="Georgia" w:hAnsi="Georgia"/>
        </w:rPr>
      </w:pPr>
    </w:p>
    <w:sectPr w:rsidR="00501725" w:rsidRPr="006E746F" w:rsidSect="00034616">
      <w:headerReference w:type="default" r:id="rId10"/>
      <w:footerReference w:type="default" r:id="rId11"/>
      <w:pgSz w:w="12240" w:h="15840"/>
      <w:pgMar w:top="1224" w:right="1224" w:bottom="1152"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5F4B9E" w14:textId="77777777" w:rsidR="004B27B8" w:rsidRDefault="004B27B8">
      <w:pPr>
        <w:spacing w:after="0" w:line="240" w:lineRule="auto"/>
      </w:pPr>
      <w:r>
        <w:separator/>
      </w:r>
    </w:p>
  </w:endnote>
  <w:endnote w:type="continuationSeparator" w:id="0">
    <w:p w14:paraId="2B4F37A3" w14:textId="77777777" w:rsidR="004B27B8" w:rsidRDefault="004B27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8677F" w14:textId="77777777" w:rsidR="00936D7C" w:rsidRDefault="00000000">
    <w:pPr>
      <w:pStyle w:val="Footer"/>
      <w:jc w:val="center"/>
    </w:pPr>
    <w:r>
      <w:rPr>
        <w:color w:val="595959"/>
        <w:sz w:val="18"/>
      </w:rPr>
      <w:fldChar w:fldCharType="begin"/>
    </w:r>
    <w:r>
      <w:rPr>
        <w:color w:val="595959"/>
        <w:sz w:val="18"/>
      </w:rPr>
      <w:instrText xml:space="preserve"> PAGE </w:instrText>
    </w:r>
    <w:r>
      <w:rPr>
        <w:color w:val="595959"/>
        <w:sz w:val="18"/>
      </w:rPr>
      <w:fldChar w:fldCharType="separate"/>
    </w:r>
    <w:r w:rsidR="006E746F">
      <w:rPr>
        <w:noProof/>
        <w:color w:val="595959"/>
        <w:sz w:val="18"/>
      </w:rPr>
      <w:t>1</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CCD177" w14:textId="77777777" w:rsidR="004B27B8" w:rsidRDefault="004B27B8">
      <w:pPr>
        <w:spacing w:after="0" w:line="240" w:lineRule="auto"/>
      </w:pPr>
      <w:r>
        <w:separator/>
      </w:r>
    </w:p>
  </w:footnote>
  <w:footnote w:type="continuationSeparator" w:id="0">
    <w:p w14:paraId="299C55A5" w14:textId="77777777" w:rsidR="004B27B8" w:rsidRDefault="004B27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9CD54" w14:textId="6DA4798F" w:rsidR="00936D7C" w:rsidRDefault="00000000">
    <w:pPr>
      <w:pStyle w:val="Header"/>
      <w:pBdr>
        <w:bottom w:val="single" w:sz="12" w:space="3" w:color="7F7F7F"/>
      </w:pBdr>
      <w:tabs>
        <w:tab w:val="right" w:pos="9576"/>
      </w:tabs>
      <w:spacing w:after="40"/>
    </w:pPr>
    <w:r>
      <w:rPr>
        <w:color w:val="595959"/>
        <w:sz w:val="18"/>
      </w:rPr>
      <w:t>Natural Hazards</w:t>
    </w:r>
    <w:r>
      <w:rPr>
        <w:color w:val="595959"/>
        <w:sz w:val="18"/>
      </w:rPr>
      <w:tab/>
    </w:r>
    <w:r w:rsidR="00FC3F24">
      <w:rPr>
        <w:color w:val="595959"/>
        <w:sz w:val="18"/>
      </w:rPr>
      <w:t xml:space="preserve">                                                                                                                                          </w:t>
    </w:r>
    <w:r>
      <w:rPr>
        <w:color w:val="595959"/>
        <w:sz w:val="18"/>
      </w:rPr>
      <w:t>Response to reviewer</w:t>
    </w:r>
    <w:r w:rsidR="000C48A3">
      <w:rPr>
        <w:color w:val="595959"/>
        <w:sz w:val="18"/>
      </w:rPr>
      <w:t>#2</w:t>
    </w:r>
    <w:r>
      <w:rPr>
        <w:color w:val="595959"/>
        <w:sz w:val="18"/>
      </w:rPr>
      <w:t>, August 8,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8168297">
    <w:abstractNumId w:val="8"/>
  </w:num>
  <w:num w:numId="2" w16cid:durableId="1458718335">
    <w:abstractNumId w:val="6"/>
  </w:num>
  <w:num w:numId="3" w16cid:durableId="423302619">
    <w:abstractNumId w:val="5"/>
  </w:num>
  <w:num w:numId="4" w16cid:durableId="447508124">
    <w:abstractNumId w:val="4"/>
  </w:num>
  <w:num w:numId="5" w16cid:durableId="1583417802">
    <w:abstractNumId w:val="7"/>
  </w:num>
  <w:num w:numId="6" w16cid:durableId="1817600977">
    <w:abstractNumId w:val="3"/>
  </w:num>
  <w:num w:numId="7" w16cid:durableId="723412605">
    <w:abstractNumId w:val="2"/>
  </w:num>
  <w:num w:numId="8" w16cid:durableId="1213349757">
    <w:abstractNumId w:val="1"/>
  </w:num>
  <w:num w:numId="9" w16cid:durableId="1451821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8A3"/>
    <w:rsid w:val="00136E0F"/>
    <w:rsid w:val="0015074B"/>
    <w:rsid w:val="001A2B13"/>
    <w:rsid w:val="0029639D"/>
    <w:rsid w:val="00326F90"/>
    <w:rsid w:val="00364406"/>
    <w:rsid w:val="0040768B"/>
    <w:rsid w:val="004B27B8"/>
    <w:rsid w:val="00501725"/>
    <w:rsid w:val="0056005A"/>
    <w:rsid w:val="005A42C3"/>
    <w:rsid w:val="00613EBD"/>
    <w:rsid w:val="006E746F"/>
    <w:rsid w:val="006F4D97"/>
    <w:rsid w:val="00790687"/>
    <w:rsid w:val="008F5BD9"/>
    <w:rsid w:val="00936D7C"/>
    <w:rsid w:val="009B3042"/>
    <w:rsid w:val="00A50EAE"/>
    <w:rsid w:val="00AA1D8D"/>
    <w:rsid w:val="00AF6598"/>
    <w:rsid w:val="00B47730"/>
    <w:rsid w:val="00BF2200"/>
    <w:rsid w:val="00CB0664"/>
    <w:rsid w:val="00D152AD"/>
    <w:rsid w:val="00D36F49"/>
    <w:rsid w:val="00DA424D"/>
    <w:rsid w:val="00FC3F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308BED"/>
  <w14:defaultImageDpi w14:val="300"/>
  <w15:docId w15:val="{B339CB5A-877E-4455-B33F-B3FCAC2D9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50EA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314849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i.darvishi@ut.ac.i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4</Pages>
  <Words>1609</Words>
  <Characters>9174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Mohsen_Ba</cp:lastModifiedBy>
  <cp:revision>19</cp:revision>
  <dcterms:created xsi:type="dcterms:W3CDTF">2013-12-23T23:15:00Z</dcterms:created>
  <dcterms:modified xsi:type="dcterms:W3CDTF">2026-08-08T17:23:00Z</dcterms:modified>
  <cp:category/>
</cp:coreProperties>
</file>