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6E256" w14:textId="77777777" w:rsidR="0093596B" w:rsidRPr="00DE600D" w:rsidRDefault="00000000">
      <w:pPr>
        <w:spacing w:after="100"/>
        <w:jc w:val="both"/>
        <w:rPr>
          <w:rFonts w:ascii="Georgia" w:hAnsi="Georgia"/>
        </w:rPr>
      </w:pPr>
      <w:r w:rsidRPr="00DE600D">
        <w:rPr>
          <w:rFonts w:ascii="Georgia" w:hAnsi="Georgia"/>
        </w:rPr>
        <w:t>Article Title:</w:t>
      </w:r>
    </w:p>
    <w:p w14:paraId="5E65F594" w14:textId="77777777" w:rsidR="0093596B" w:rsidRPr="00DE600D" w:rsidRDefault="00000000">
      <w:pPr>
        <w:spacing w:after="280"/>
        <w:jc w:val="both"/>
        <w:rPr>
          <w:rFonts w:ascii="Georgia" w:hAnsi="Georgia"/>
        </w:rPr>
      </w:pPr>
      <w:r w:rsidRPr="00DE600D">
        <w:rPr>
          <w:rFonts w:ascii="Georgia" w:hAnsi="Georgia"/>
          <w:color w:val="0070C0"/>
        </w:rPr>
        <w:t>"A Dust Hazard Index Using the Frequency, Intensity, and Continuity of Dust Storms in the Tigris-Euphrates Basin"</w:t>
      </w:r>
    </w:p>
    <w:p w14:paraId="088B14BF" w14:textId="77777777" w:rsidR="0093596B" w:rsidRPr="00DE600D" w:rsidRDefault="00000000">
      <w:pPr>
        <w:jc w:val="both"/>
        <w:rPr>
          <w:rFonts w:ascii="Georgia" w:hAnsi="Georgia"/>
        </w:rPr>
      </w:pPr>
      <w:r w:rsidRPr="00DE600D">
        <w:rPr>
          <w:rFonts w:ascii="Georgia" w:hAnsi="Georgia"/>
        </w:rPr>
        <w:t>Dear Editor-in-Chief,</w:t>
      </w:r>
    </w:p>
    <w:p w14:paraId="5AA79F07" w14:textId="77777777" w:rsidR="0093596B" w:rsidRPr="00DE600D" w:rsidRDefault="00000000">
      <w:pPr>
        <w:spacing w:after="200"/>
        <w:jc w:val="both"/>
        <w:rPr>
          <w:rFonts w:ascii="Georgia" w:hAnsi="Georgia"/>
        </w:rPr>
      </w:pPr>
      <w:r w:rsidRPr="00DE600D">
        <w:rPr>
          <w:rFonts w:ascii="Georgia" w:hAnsi="Georgia"/>
        </w:rPr>
        <w:t>Natural Hazards</w:t>
      </w:r>
    </w:p>
    <w:p w14:paraId="6B8CBFDC" w14:textId="77777777" w:rsidR="0093596B" w:rsidRPr="00DE600D" w:rsidRDefault="00000000">
      <w:pPr>
        <w:spacing w:after="280"/>
        <w:jc w:val="both"/>
        <w:rPr>
          <w:rFonts w:ascii="Georgia" w:hAnsi="Georgia"/>
        </w:rPr>
      </w:pPr>
      <w:r w:rsidRPr="00DE600D">
        <w:rPr>
          <w:rFonts w:ascii="Georgia" w:hAnsi="Georgia"/>
        </w:rPr>
        <w:t xml:space="preserve">We are pleased to resubmit our revised manuscript to </w:t>
      </w:r>
      <w:r w:rsidRPr="00DE600D">
        <w:rPr>
          <w:rFonts w:ascii="Georgia" w:hAnsi="Georgia"/>
          <w:i/>
        </w:rPr>
        <w:t>Natural Hazards</w:t>
      </w:r>
      <w:r w:rsidRPr="00DE600D">
        <w:rPr>
          <w:rFonts w:ascii="Georgia" w:hAnsi="Georgia"/>
        </w:rPr>
        <w:t>. We thank the editor and reviewers for the time devoted to evaluating the manuscript. We have carefully considered the comments and revised the manuscript accordingly. The point-by-point responses below describe the changes made and clarify our approach where needed.</w:t>
      </w:r>
    </w:p>
    <w:p w14:paraId="11A93F7B" w14:textId="77777777" w:rsidR="0093596B" w:rsidRPr="00DE600D" w:rsidRDefault="00000000">
      <w:pPr>
        <w:spacing w:after="0"/>
        <w:jc w:val="both"/>
        <w:rPr>
          <w:rFonts w:ascii="Georgia" w:hAnsi="Georgia"/>
        </w:rPr>
      </w:pPr>
      <w:r w:rsidRPr="00DE600D">
        <w:rPr>
          <w:rFonts w:ascii="Georgia" w:hAnsi="Georgia"/>
        </w:rPr>
        <w:t>Best regards,</w:t>
      </w:r>
    </w:p>
    <w:p w14:paraId="24F4FC2B" w14:textId="77777777" w:rsidR="0093596B" w:rsidRPr="00DE600D" w:rsidRDefault="00000000">
      <w:pPr>
        <w:spacing w:after="160"/>
        <w:jc w:val="both"/>
        <w:rPr>
          <w:rFonts w:ascii="Georgia" w:hAnsi="Georgia"/>
        </w:rPr>
      </w:pPr>
      <w:r w:rsidRPr="00DE600D">
        <w:rPr>
          <w:rFonts w:ascii="Georgia" w:hAnsi="Georgia"/>
        </w:rPr>
        <w:t>The Authors</w:t>
      </w:r>
    </w:p>
    <w:p w14:paraId="657AD715" w14:textId="77777777" w:rsidR="0093596B" w:rsidRPr="00DE600D" w:rsidRDefault="00000000">
      <w:pPr>
        <w:spacing w:after="160"/>
        <w:jc w:val="center"/>
        <w:rPr>
          <w:rFonts w:ascii="Georgia" w:hAnsi="Georgia"/>
        </w:rPr>
      </w:pPr>
      <w:r w:rsidRPr="00DE600D">
        <w:rPr>
          <w:rFonts w:ascii="Georgia" w:hAnsi="Georgia"/>
          <w:sz w:val="28"/>
        </w:rPr>
        <w:t>*  *  *</w:t>
      </w:r>
    </w:p>
    <w:p w14:paraId="349A3C30" w14:textId="77777777" w:rsidR="0093596B" w:rsidRPr="00DE600D" w:rsidRDefault="00000000">
      <w:pPr>
        <w:jc w:val="both"/>
        <w:rPr>
          <w:rFonts w:ascii="Georgia" w:hAnsi="Georgia"/>
        </w:rPr>
      </w:pPr>
      <w:r w:rsidRPr="00DE600D">
        <w:rPr>
          <w:rFonts w:ascii="Georgia" w:hAnsi="Georgia"/>
          <w:color w:val="5B9BD5"/>
          <w:sz w:val="32"/>
        </w:rPr>
        <w:t>Reviewer #3:</w:t>
      </w:r>
    </w:p>
    <w:p w14:paraId="1C03C512" w14:textId="77777777" w:rsidR="0093596B" w:rsidRPr="00DE600D" w:rsidRDefault="00000000">
      <w:pPr>
        <w:jc w:val="both"/>
        <w:rPr>
          <w:rFonts w:ascii="Georgia" w:hAnsi="Georgia"/>
        </w:rPr>
      </w:pPr>
      <w:r w:rsidRPr="00DE600D">
        <w:rPr>
          <w:rFonts w:ascii="Georgia" w:hAnsi="Georgia"/>
        </w:rPr>
        <w:t>Dear Reviewer,</w:t>
      </w:r>
    </w:p>
    <w:p w14:paraId="57AC0FE4" w14:textId="24C25028" w:rsidR="0093596B" w:rsidRPr="00DE600D" w:rsidRDefault="00000000">
      <w:pPr>
        <w:spacing w:after="200"/>
        <w:jc w:val="both"/>
        <w:rPr>
          <w:rFonts w:ascii="Georgia" w:hAnsi="Georgia"/>
        </w:rPr>
      </w:pPr>
      <w:r w:rsidRPr="00DE600D">
        <w:rPr>
          <w:rFonts w:ascii="Georgia" w:hAnsi="Georgia"/>
        </w:rPr>
        <w:t>Thank you for reviewing our manuscript and for commenting on its terminology, presentation, interpretation, and overall clarity. We have considered each point carefully and revised the manuscript accordingly. Our responses below explain the changes made and clarify the relevant aspects of the study.</w:t>
      </w:r>
      <w:r w:rsidR="0005021C" w:rsidRPr="00DE600D">
        <w:rPr>
          <w:rFonts w:ascii="Georgia" w:hAnsi="Georgia"/>
        </w:rPr>
        <w:t xml:space="preserve"> The following are our responses to your comments in the same order of appearance. The changes made to the manuscript based on your comments are highlighted in </w:t>
      </w:r>
      <w:r w:rsidR="0005021C" w:rsidRPr="00DE600D">
        <w:rPr>
          <w:rFonts w:ascii="Georgia" w:hAnsi="Georgia"/>
          <w:highlight w:val="green"/>
        </w:rPr>
        <w:t>Green</w:t>
      </w:r>
      <w:r w:rsidR="0005021C" w:rsidRPr="00DE600D">
        <w:rPr>
          <w:rFonts w:ascii="Georgia" w:hAnsi="Georgia"/>
        </w:rPr>
        <w:t>.</w:t>
      </w:r>
    </w:p>
    <w:tbl>
      <w:tblPr>
        <w:tblStyle w:val="TableGrid"/>
        <w:tblW w:w="10071" w:type="dxa"/>
        <w:jc w:val="center"/>
        <w:tblLayout w:type="fixed"/>
        <w:tblLook w:val="04A0" w:firstRow="1" w:lastRow="0" w:firstColumn="1" w:lastColumn="0" w:noHBand="0" w:noVBand="1"/>
      </w:tblPr>
      <w:tblGrid>
        <w:gridCol w:w="639"/>
        <w:gridCol w:w="4320"/>
        <w:gridCol w:w="5112"/>
      </w:tblGrid>
      <w:tr w:rsidR="00DE600D" w:rsidRPr="00DE600D" w14:paraId="74C83212" w14:textId="77777777" w:rsidTr="00DE600D">
        <w:trPr>
          <w:cantSplit/>
          <w:tblHeader/>
          <w:jc w:val="center"/>
        </w:trPr>
        <w:tc>
          <w:tcPr>
            <w:tcW w:w="639" w:type="dxa"/>
          </w:tcPr>
          <w:p w14:paraId="4E44D0EE" w14:textId="77777777" w:rsidR="00DE600D" w:rsidRPr="00DE600D" w:rsidRDefault="00DE600D" w:rsidP="001959E3">
            <w:pPr>
              <w:spacing w:after="0" w:line="240" w:lineRule="auto"/>
              <w:jc w:val="center"/>
              <w:rPr>
                <w:rFonts w:ascii="Georgia" w:eastAsia="Times New Roman" w:hAnsi="Georgia" w:cstheme="majorBidi"/>
                <w:b/>
                <w:bCs/>
                <w:color w:val="000000"/>
                <w:szCs w:val="24"/>
              </w:rPr>
            </w:pPr>
          </w:p>
        </w:tc>
        <w:tc>
          <w:tcPr>
            <w:tcW w:w="4320" w:type="dxa"/>
            <w:vAlign w:val="center"/>
          </w:tcPr>
          <w:p w14:paraId="7EEA7B2F" w14:textId="128D355C" w:rsidR="00DE600D" w:rsidRPr="00DE600D" w:rsidRDefault="00DE600D" w:rsidP="001959E3">
            <w:pPr>
              <w:spacing w:after="0" w:line="240" w:lineRule="auto"/>
              <w:jc w:val="center"/>
              <w:rPr>
                <w:rFonts w:ascii="Georgia" w:eastAsia="Times New Roman" w:hAnsi="Georgia" w:cstheme="majorBidi"/>
                <w:b/>
                <w:bCs/>
                <w:sz w:val="24"/>
                <w:szCs w:val="24"/>
              </w:rPr>
            </w:pPr>
            <w:r w:rsidRPr="008B6247">
              <w:rPr>
                <w:rFonts w:ascii="Georgia" w:eastAsia="Times New Roman" w:hAnsi="Georgia" w:cstheme="majorBidi"/>
                <w:b/>
                <w:bCs/>
                <w:color w:val="FF0000"/>
                <w:szCs w:val="24"/>
              </w:rPr>
              <w:t>Reviewer Comment/question/suggestion</w:t>
            </w:r>
          </w:p>
        </w:tc>
        <w:tc>
          <w:tcPr>
            <w:tcW w:w="5112" w:type="dxa"/>
            <w:vAlign w:val="center"/>
          </w:tcPr>
          <w:p w14:paraId="0484C6B8" w14:textId="77777777" w:rsidR="00DE600D" w:rsidRPr="008B6247" w:rsidRDefault="00DE600D" w:rsidP="001959E3">
            <w:pPr>
              <w:spacing w:after="0" w:line="240" w:lineRule="auto"/>
              <w:jc w:val="center"/>
              <w:rPr>
                <w:rFonts w:ascii="Georgia" w:hAnsi="Georgia" w:cstheme="majorBidi"/>
                <w:b/>
                <w:bCs/>
                <w:color w:val="0070C0"/>
                <w:sz w:val="24"/>
                <w:szCs w:val="24"/>
              </w:rPr>
            </w:pPr>
            <w:r w:rsidRPr="008B6247">
              <w:rPr>
                <w:rFonts w:ascii="Georgia" w:hAnsi="Georgia" w:cstheme="majorBidi"/>
                <w:b/>
                <w:bCs/>
                <w:color w:val="0070C0"/>
                <w:szCs w:val="24"/>
              </w:rPr>
              <w:t>Author’s Response</w:t>
            </w:r>
          </w:p>
        </w:tc>
      </w:tr>
      <w:tr w:rsidR="00DE600D" w:rsidRPr="00DE600D" w14:paraId="213AC693" w14:textId="77777777" w:rsidTr="008B6247">
        <w:trPr>
          <w:cantSplit/>
          <w:jc w:val="center"/>
        </w:trPr>
        <w:tc>
          <w:tcPr>
            <w:tcW w:w="639" w:type="dxa"/>
            <w:vAlign w:val="center"/>
          </w:tcPr>
          <w:p w14:paraId="207784B1" w14:textId="0CC16C86"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w:t>
            </w:r>
          </w:p>
        </w:tc>
        <w:tc>
          <w:tcPr>
            <w:tcW w:w="4320" w:type="dxa"/>
            <w:vAlign w:val="center"/>
          </w:tcPr>
          <w:p w14:paraId="3F35C357" w14:textId="41101161"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Reviewer #3: Perhaps this can be a useful paper, but I am not qualified to judge its use of statistics.</w:t>
            </w:r>
          </w:p>
          <w:p w14:paraId="0C93C28A" w14:textId="77777777" w:rsidR="00DE600D" w:rsidRPr="00804D69" w:rsidRDefault="00DE600D" w:rsidP="008B6247">
            <w:pPr>
              <w:spacing w:after="0" w:line="240" w:lineRule="auto"/>
              <w:ind w:firstLine="113"/>
              <w:jc w:val="lowKashida"/>
              <w:rPr>
                <w:rFonts w:ascii="Georgia" w:hAnsi="Georgia" w:cstheme="majorBidi"/>
                <w:sz w:val="24"/>
                <w:szCs w:val="24"/>
              </w:rPr>
            </w:pPr>
          </w:p>
        </w:tc>
        <w:tc>
          <w:tcPr>
            <w:tcW w:w="5112" w:type="dxa"/>
            <w:vAlign w:val="center"/>
          </w:tcPr>
          <w:p w14:paraId="1B9AEB1F"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Thank you for this candid assessment and for reviewing the aspects of the manuscript within your expertise. Your comments on the presentation, terminology, and interpretation have been carefully considered in the revision.</w:t>
            </w:r>
          </w:p>
        </w:tc>
      </w:tr>
      <w:tr w:rsidR="00DE600D" w:rsidRPr="00DE600D" w14:paraId="0FB7EE10" w14:textId="77777777" w:rsidTr="008B6247">
        <w:trPr>
          <w:cantSplit/>
          <w:jc w:val="center"/>
        </w:trPr>
        <w:tc>
          <w:tcPr>
            <w:tcW w:w="639" w:type="dxa"/>
            <w:vAlign w:val="center"/>
          </w:tcPr>
          <w:p w14:paraId="02309133" w14:textId="736D01C1"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2</w:t>
            </w:r>
          </w:p>
        </w:tc>
        <w:tc>
          <w:tcPr>
            <w:tcW w:w="4320" w:type="dxa"/>
            <w:vAlign w:val="center"/>
          </w:tcPr>
          <w:p w14:paraId="66E0C5B9" w14:textId="242A3499"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The quality of the English language needs to be improved in many places.</w:t>
            </w:r>
          </w:p>
          <w:p w14:paraId="580E3F9E" w14:textId="77777777" w:rsidR="00DE600D" w:rsidRPr="00804D69" w:rsidRDefault="00DE600D" w:rsidP="008B6247">
            <w:pPr>
              <w:spacing w:after="0" w:line="240" w:lineRule="auto"/>
              <w:ind w:firstLine="113"/>
              <w:jc w:val="lowKashida"/>
              <w:rPr>
                <w:rFonts w:ascii="Georgia" w:hAnsi="Georgia" w:cstheme="majorBidi"/>
                <w:sz w:val="24"/>
                <w:szCs w:val="24"/>
              </w:rPr>
            </w:pPr>
          </w:p>
        </w:tc>
        <w:tc>
          <w:tcPr>
            <w:tcW w:w="5112" w:type="dxa"/>
            <w:vAlign w:val="center"/>
          </w:tcPr>
          <w:p w14:paraId="35AB8271"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manuscript has undergone a complete round of language editing and proofreading. Grammatical errors, awkward constructions, and unclear sentences were revised throughout to improve readability, precision, and consistency.</w:t>
            </w:r>
          </w:p>
        </w:tc>
      </w:tr>
      <w:tr w:rsidR="00DE600D" w:rsidRPr="00DE600D" w14:paraId="48C16A18" w14:textId="77777777" w:rsidTr="008B6247">
        <w:trPr>
          <w:cantSplit/>
          <w:jc w:val="center"/>
        </w:trPr>
        <w:tc>
          <w:tcPr>
            <w:tcW w:w="639" w:type="dxa"/>
            <w:vAlign w:val="center"/>
          </w:tcPr>
          <w:p w14:paraId="39E91AF1" w14:textId="37E94858"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3</w:t>
            </w:r>
          </w:p>
        </w:tc>
        <w:tc>
          <w:tcPr>
            <w:tcW w:w="4320" w:type="dxa"/>
            <w:vAlign w:val="center"/>
          </w:tcPr>
          <w:p w14:paraId="1E349A74" w14:textId="1C3F0D2C"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I think the authors use of the word 'continuity' (as in continuity of dust storms) is misleading. Perhaps they mean duration.</w:t>
            </w:r>
          </w:p>
          <w:p w14:paraId="63162849" w14:textId="77777777" w:rsidR="00DE600D" w:rsidRPr="00804D69" w:rsidRDefault="00DE600D" w:rsidP="008B6247">
            <w:pPr>
              <w:shd w:val="clear" w:color="auto" w:fill="FFFFFF"/>
              <w:spacing w:after="0" w:line="240" w:lineRule="auto"/>
              <w:ind w:firstLine="113"/>
              <w:jc w:val="lowKashida"/>
              <w:rPr>
                <w:rFonts w:ascii="Georgia" w:eastAsia="Times New Roman" w:hAnsi="Georgia" w:cstheme="majorBidi"/>
                <w:sz w:val="24"/>
                <w:szCs w:val="24"/>
              </w:rPr>
            </w:pPr>
          </w:p>
          <w:p w14:paraId="641451AF" w14:textId="77777777" w:rsidR="00DE600D" w:rsidRPr="00804D69" w:rsidRDefault="00DE600D" w:rsidP="008B6247">
            <w:pPr>
              <w:spacing w:after="0" w:line="240" w:lineRule="auto"/>
              <w:ind w:firstLine="113"/>
              <w:jc w:val="lowKashida"/>
              <w:rPr>
                <w:rFonts w:ascii="Georgia" w:hAnsi="Georgia" w:cstheme="majorBidi"/>
                <w:sz w:val="24"/>
                <w:szCs w:val="24"/>
              </w:rPr>
            </w:pPr>
          </w:p>
        </w:tc>
        <w:tc>
          <w:tcPr>
            <w:tcW w:w="5112" w:type="dxa"/>
            <w:vAlign w:val="center"/>
          </w:tcPr>
          <w:p w14:paraId="7A8E8641"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This point has been addressed by replacing "Continuity" with "Duration" throughout the manuscript. "Duration" is the more conventional and precise term in meteorological studies for the length of a dust storm event. Consequently, the acronym FIC has also been changed to FID (Frequency, Intensity, Duration).</w:t>
            </w:r>
          </w:p>
        </w:tc>
      </w:tr>
      <w:tr w:rsidR="00DE600D" w:rsidRPr="00DE600D" w14:paraId="3ACB11D7" w14:textId="77777777" w:rsidTr="008B6247">
        <w:trPr>
          <w:cantSplit/>
          <w:jc w:val="center"/>
        </w:trPr>
        <w:tc>
          <w:tcPr>
            <w:tcW w:w="639" w:type="dxa"/>
            <w:vAlign w:val="center"/>
          </w:tcPr>
          <w:p w14:paraId="3614BB05" w14:textId="0B891BEF"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lastRenderedPageBreak/>
              <w:t>4</w:t>
            </w:r>
          </w:p>
        </w:tc>
        <w:tc>
          <w:tcPr>
            <w:tcW w:w="4320" w:type="dxa"/>
            <w:vAlign w:val="center"/>
          </w:tcPr>
          <w:p w14:paraId="3F0FE593" w14:textId="3EBB64BF"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L51-53 Better balance is needed here. 'Climate change and anthropogenic activities have escalated the dust storm event (DSE) frequencies and their impacts in many arid and semi-arid regions across the globe.' In SOME parts of the world, yes. But elsewhere frequencies have declined.</w:t>
            </w:r>
          </w:p>
          <w:p w14:paraId="5FE6FD7C" w14:textId="77777777" w:rsidR="00DE600D" w:rsidRPr="00804D69" w:rsidRDefault="00DE600D" w:rsidP="008B6247">
            <w:pPr>
              <w:spacing w:after="0" w:line="240" w:lineRule="auto"/>
              <w:ind w:firstLine="113"/>
              <w:jc w:val="lowKashida"/>
              <w:rPr>
                <w:rFonts w:ascii="Georgia" w:hAnsi="Georgia" w:cstheme="majorBidi"/>
                <w:sz w:val="24"/>
                <w:szCs w:val="24"/>
              </w:rPr>
            </w:pPr>
          </w:p>
        </w:tc>
        <w:tc>
          <w:tcPr>
            <w:tcW w:w="5112" w:type="dxa"/>
            <w:vAlign w:val="center"/>
          </w:tcPr>
          <w:p w14:paraId="3B976A05"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statement has been revised to avoid implying a globally uniform increase in dust-storm frequency. The new wording acknowledges that temporal trends in DSE frequency vary substantially among regions, with increases in some areas and declines in others.</w:t>
            </w:r>
          </w:p>
        </w:tc>
      </w:tr>
      <w:tr w:rsidR="00DE600D" w:rsidRPr="00DE600D" w14:paraId="7CF84596" w14:textId="77777777" w:rsidTr="008B6247">
        <w:trPr>
          <w:cantSplit/>
          <w:jc w:val="center"/>
        </w:trPr>
        <w:tc>
          <w:tcPr>
            <w:tcW w:w="639" w:type="dxa"/>
            <w:vAlign w:val="center"/>
          </w:tcPr>
          <w:p w14:paraId="3B1CFDFB" w14:textId="260149A3"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5</w:t>
            </w:r>
          </w:p>
        </w:tc>
        <w:tc>
          <w:tcPr>
            <w:tcW w:w="4320" w:type="dxa"/>
            <w:vAlign w:val="center"/>
          </w:tcPr>
          <w:p w14:paraId="1B783EA6" w14:textId="54577B2B"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L54-58 Again, the authors need a more balanced appraisal. Dust particles have detrimental impacts on the environment, yes, but there are also positive benefits from the distribution of nutrients, for example.</w:t>
            </w:r>
          </w:p>
          <w:p w14:paraId="6F081C1A" w14:textId="77777777" w:rsidR="00DE600D" w:rsidRPr="00804D69" w:rsidRDefault="00DE600D" w:rsidP="008B6247">
            <w:pPr>
              <w:spacing w:after="0" w:line="240" w:lineRule="auto"/>
              <w:ind w:firstLine="113"/>
              <w:jc w:val="lowKashida"/>
              <w:rPr>
                <w:rFonts w:ascii="Georgia" w:hAnsi="Georgia" w:cstheme="majorBidi"/>
                <w:sz w:val="24"/>
                <w:szCs w:val="24"/>
              </w:rPr>
            </w:pPr>
          </w:p>
        </w:tc>
        <w:tc>
          <w:tcPr>
            <w:tcW w:w="5112" w:type="dxa"/>
            <w:vAlign w:val="center"/>
          </w:tcPr>
          <w:p w14:paraId="252AFB52"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Introduction has been revised to provide a more balanced account of the environmental effects of dust. In addition to the adverse impacts, the text now acknowledges beneficial ecological functions, particularly the transport and deposition of nutrients.</w:t>
            </w:r>
          </w:p>
        </w:tc>
      </w:tr>
      <w:tr w:rsidR="00DE600D" w:rsidRPr="00DE600D" w14:paraId="4B9C28EF" w14:textId="77777777" w:rsidTr="008B6247">
        <w:trPr>
          <w:cantSplit/>
          <w:jc w:val="center"/>
        </w:trPr>
        <w:tc>
          <w:tcPr>
            <w:tcW w:w="639" w:type="dxa"/>
            <w:vAlign w:val="center"/>
          </w:tcPr>
          <w:p w14:paraId="0F75C263" w14:textId="1A72B355"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6</w:t>
            </w:r>
          </w:p>
        </w:tc>
        <w:tc>
          <w:tcPr>
            <w:tcW w:w="4320" w:type="dxa"/>
            <w:vAlign w:val="center"/>
          </w:tcPr>
          <w:p w14:paraId="5B9292A9" w14:textId="62486C75"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L64 meteorological station data, NOT meteorological stationary data.</w:t>
            </w:r>
          </w:p>
          <w:p w14:paraId="21115150"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30691D77"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wording has been corrected from "meteorological stationary data" to "meteorological station data."</w:t>
            </w:r>
          </w:p>
        </w:tc>
      </w:tr>
      <w:tr w:rsidR="00DE600D" w:rsidRPr="00DE600D" w14:paraId="35C362DB" w14:textId="77777777" w:rsidTr="008B6247">
        <w:trPr>
          <w:cantSplit/>
          <w:trHeight w:val="557"/>
          <w:jc w:val="center"/>
        </w:trPr>
        <w:tc>
          <w:tcPr>
            <w:tcW w:w="639" w:type="dxa"/>
            <w:vAlign w:val="center"/>
          </w:tcPr>
          <w:p w14:paraId="5D09CD60" w14:textId="3D567170"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7</w:t>
            </w:r>
          </w:p>
        </w:tc>
        <w:tc>
          <w:tcPr>
            <w:tcW w:w="4320" w:type="dxa"/>
            <w:vAlign w:val="center"/>
          </w:tcPr>
          <w:p w14:paraId="40DB3656" w14:textId="33AF0970"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 xml:space="preserve">L80-81 global dust sources are…. mainly in HYPER-ARID, arid and semi-arid regions (If </w:t>
            </w:r>
            <w:proofErr w:type="spellStart"/>
            <w:r w:rsidRPr="00804D69">
              <w:rPr>
                <w:rFonts w:ascii="Georgia" w:eastAsia="Times New Roman" w:hAnsi="Georgia" w:cstheme="majorBidi"/>
                <w:sz w:val="21"/>
                <w:szCs w:val="24"/>
              </w:rPr>
              <w:t>Darvishi</w:t>
            </w:r>
            <w:proofErr w:type="spellEnd"/>
            <w:r w:rsidRPr="00804D69">
              <w:rPr>
                <w:rFonts w:ascii="Georgia" w:eastAsia="Times New Roman" w:hAnsi="Georgia" w:cstheme="majorBidi"/>
                <w:sz w:val="21"/>
                <w:szCs w:val="24"/>
              </w:rPr>
              <w:t xml:space="preserve"> </w:t>
            </w:r>
            <w:proofErr w:type="spellStart"/>
            <w:r w:rsidRPr="00804D69">
              <w:rPr>
                <w:rFonts w:ascii="Georgia" w:eastAsia="Times New Roman" w:hAnsi="Georgia" w:cstheme="majorBidi"/>
                <w:sz w:val="21"/>
                <w:szCs w:val="24"/>
              </w:rPr>
              <w:t>Boloorani</w:t>
            </w:r>
            <w:proofErr w:type="spellEnd"/>
            <w:r w:rsidRPr="00804D69">
              <w:rPr>
                <w:rFonts w:ascii="Georgia" w:eastAsia="Times New Roman" w:hAnsi="Georgia" w:cstheme="majorBidi"/>
                <w:sz w:val="21"/>
                <w:szCs w:val="24"/>
              </w:rPr>
              <w:t xml:space="preserve"> et al., 2025 does not show this, a better reference is needed).</w:t>
            </w:r>
          </w:p>
          <w:p w14:paraId="34C04F18"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50A71AFE"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text has been revised to include "hyper-arid," so the description now refers to hyper-arid, arid, and semi-arid regions as the principal global dust-source environments.</w:t>
            </w:r>
          </w:p>
        </w:tc>
      </w:tr>
      <w:tr w:rsidR="00DE600D" w:rsidRPr="00DE600D" w14:paraId="3D8DE495" w14:textId="77777777" w:rsidTr="008B6247">
        <w:trPr>
          <w:cantSplit/>
          <w:jc w:val="center"/>
        </w:trPr>
        <w:tc>
          <w:tcPr>
            <w:tcW w:w="639" w:type="dxa"/>
            <w:vAlign w:val="center"/>
          </w:tcPr>
          <w:p w14:paraId="3D44A507" w14:textId="384A99F3"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8</w:t>
            </w:r>
          </w:p>
        </w:tc>
        <w:tc>
          <w:tcPr>
            <w:tcW w:w="4320" w:type="dxa"/>
            <w:vAlign w:val="center"/>
          </w:tcPr>
          <w:p w14:paraId="23B44A92" w14:textId="5C18C4D9"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 xml:space="preserve">L103 Turkey is now more commonly known as </w:t>
            </w:r>
            <w:proofErr w:type="spellStart"/>
            <w:r w:rsidRPr="00804D69">
              <w:rPr>
                <w:rFonts w:ascii="Georgia" w:eastAsia="Times New Roman" w:hAnsi="Georgia" w:cstheme="majorBidi"/>
                <w:sz w:val="21"/>
                <w:szCs w:val="24"/>
              </w:rPr>
              <w:t>Turkiye</w:t>
            </w:r>
            <w:proofErr w:type="spellEnd"/>
            <w:r w:rsidRPr="00804D69">
              <w:rPr>
                <w:rFonts w:ascii="Georgia" w:eastAsia="Times New Roman" w:hAnsi="Georgia" w:cstheme="majorBidi"/>
                <w:sz w:val="21"/>
                <w:szCs w:val="24"/>
              </w:rPr>
              <w:t>. Fig 1 shows part of the Tigris and Euphrates basin is in Saudi Arabia.</w:t>
            </w:r>
          </w:p>
          <w:p w14:paraId="569D82CD"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shd w:val="clear" w:color="auto" w:fill="FFFFFF"/>
              </w:rPr>
            </w:pPr>
          </w:p>
        </w:tc>
        <w:tc>
          <w:tcPr>
            <w:tcW w:w="5112" w:type="dxa"/>
            <w:vAlign w:val="center"/>
          </w:tcPr>
          <w:p w14:paraId="73AFE26A" w14:textId="52EB28F0"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country name has been updated to "</w:t>
            </w:r>
            <w:proofErr w:type="spellStart"/>
            <w:r w:rsidRPr="00804D69">
              <w:rPr>
                <w:rFonts w:ascii="Georgia" w:hAnsi="Georgia"/>
                <w:sz w:val="21"/>
              </w:rPr>
              <w:t>T</w:t>
            </w:r>
            <w:r w:rsidR="006F61C6" w:rsidRPr="00804D69">
              <w:rPr>
                <w:rFonts w:ascii="Georgia" w:hAnsi="Georgia"/>
                <w:sz w:val="21"/>
              </w:rPr>
              <w:t>u</w:t>
            </w:r>
            <w:r w:rsidRPr="00804D69">
              <w:rPr>
                <w:rFonts w:ascii="Georgia" w:hAnsi="Georgia"/>
                <w:sz w:val="21"/>
              </w:rPr>
              <w:t>rkiye</w:t>
            </w:r>
            <w:proofErr w:type="spellEnd"/>
            <w:r w:rsidRPr="00804D69">
              <w:rPr>
                <w:rFonts w:ascii="Georgia" w:hAnsi="Georgia"/>
                <w:sz w:val="21"/>
              </w:rPr>
              <w:t>." The study-area description has also been revised to state that a small portion of the Tigris-Euphrates Basin extends into Saudi Arabia, consistent with Figure 1.</w:t>
            </w:r>
          </w:p>
        </w:tc>
      </w:tr>
      <w:tr w:rsidR="00DE600D" w:rsidRPr="00DE600D" w14:paraId="30AA44AC" w14:textId="77777777" w:rsidTr="008B6247">
        <w:trPr>
          <w:cantSplit/>
          <w:jc w:val="center"/>
        </w:trPr>
        <w:tc>
          <w:tcPr>
            <w:tcW w:w="639" w:type="dxa"/>
            <w:vAlign w:val="center"/>
          </w:tcPr>
          <w:p w14:paraId="64AC0922" w14:textId="2100C4F6"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9</w:t>
            </w:r>
          </w:p>
        </w:tc>
        <w:tc>
          <w:tcPr>
            <w:tcW w:w="4320" w:type="dxa"/>
            <w:vAlign w:val="center"/>
          </w:tcPr>
          <w:p w14:paraId="07870D83" w14:textId="0D7BE27A"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L103-111 Much of this paragraph is unnecessary.</w:t>
            </w:r>
          </w:p>
          <w:p w14:paraId="631E04D9"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shd w:val="clear" w:color="auto" w:fill="FFFFFF"/>
              </w:rPr>
            </w:pPr>
          </w:p>
        </w:tc>
        <w:tc>
          <w:tcPr>
            <w:tcW w:w="5112" w:type="dxa"/>
            <w:vAlign w:val="center"/>
          </w:tcPr>
          <w:p w14:paraId="11ACE3C2"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paragraph has been shortened substantially. Nonessential descriptive details were removed, and the revised text now focuses on the geographical extent of the basin and the main hydrological and climatic factors relevant to dust generation.</w:t>
            </w:r>
          </w:p>
        </w:tc>
      </w:tr>
      <w:tr w:rsidR="00DE600D" w:rsidRPr="00DE600D" w14:paraId="7D0CE4E7" w14:textId="77777777" w:rsidTr="008B6247">
        <w:trPr>
          <w:cantSplit/>
          <w:trHeight w:val="1965"/>
          <w:jc w:val="center"/>
        </w:trPr>
        <w:tc>
          <w:tcPr>
            <w:tcW w:w="639" w:type="dxa"/>
            <w:vAlign w:val="center"/>
          </w:tcPr>
          <w:p w14:paraId="5FC15E86" w14:textId="132EE6D8"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10</w:t>
            </w:r>
          </w:p>
        </w:tc>
        <w:tc>
          <w:tcPr>
            <w:tcW w:w="4320" w:type="dxa"/>
            <w:vAlign w:val="center"/>
          </w:tcPr>
          <w:p w14:paraId="0F1940FF" w14:textId="36E73AA3"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 xml:space="preserve">L113 Figure 1 some </w:t>
            </w:r>
            <w:proofErr w:type="spellStart"/>
            <w:r w:rsidRPr="00804D69">
              <w:rPr>
                <w:rFonts w:ascii="Georgia" w:eastAsia="Times New Roman" w:hAnsi="Georgia" w:cstheme="majorBidi"/>
                <w:sz w:val="21"/>
                <w:szCs w:val="24"/>
              </w:rPr>
              <w:t>colours</w:t>
            </w:r>
            <w:proofErr w:type="spellEnd"/>
            <w:r w:rsidRPr="00804D69">
              <w:rPr>
                <w:rFonts w:ascii="Georgia" w:eastAsia="Times New Roman" w:hAnsi="Georgia" w:cstheme="majorBidi"/>
                <w:sz w:val="21"/>
                <w:szCs w:val="24"/>
              </w:rPr>
              <w:t xml:space="preserve"> need to change - it is impossible to distinguish main cities and high elevations.</w:t>
            </w:r>
          </w:p>
          <w:p w14:paraId="56DF2730"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shd w:val="clear" w:color="auto" w:fill="FFFFFF"/>
              </w:rPr>
            </w:pPr>
          </w:p>
        </w:tc>
        <w:tc>
          <w:tcPr>
            <w:tcW w:w="5112" w:type="dxa"/>
            <w:vAlign w:val="center"/>
          </w:tcPr>
          <w:p w14:paraId="49EF5140"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Figure 1 has been revised to improve visual separation between the map elements and the elevation background. City markers were removed, and smaller symbols are now used for DSE locations so that the key information remains clearly distinguishable across the elevation gradient.</w:t>
            </w:r>
          </w:p>
        </w:tc>
      </w:tr>
      <w:tr w:rsidR="00DE600D" w:rsidRPr="00DE600D" w14:paraId="2506B8D1" w14:textId="77777777" w:rsidTr="008B6247">
        <w:trPr>
          <w:cantSplit/>
          <w:trHeight w:val="510"/>
          <w:jc w:val="center"/>
        </w:trPr>
        <w:tc>
          <w:tcPr>
            <w:tcW w:w="639" w:type="dxa"/>
            <w:vAlign w:val="center"/>
          </w:tcPr>
          <w:p w14:paraId="6CE900E2" w14:textId="751E53ED"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11</w:t>
            </w:r>
          </w:p>
        </w:tc>
        <w:tc>
          <w:tcPr>
            <w:tcW w:w="4320" w:type="dxa"/>
            <w:vAlign w:val="center"/>
          </w:tcPr>
          <w:p w14:paraId="72B67E42" w14:textId="18541652"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L122 'To make a better choice, we compared both blue and green bands to select the more accurate AOD.' I do not understand this sentence - please reword.</w:t>
            </w:r>
          </w:p>
          <w:p w14:paraId="5E168C0E"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2207EC73"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sentence has been rewritten for clarity. It now explains that the blue and green spectral bands were evaluated empirically to determine which provided higher accuracy for the thresholding application used in this study.</w:t>
            </w:r>
          </w:p>
        </w:tc>
      </w:tr>
      <w:tr w:rsidR="00DE600D" w:rsidRPr="00DE600D" w14:paraId="5A058B8D" w14:textId="77777777" w:rsidTr="008B6247">
        <w:trPr>
          <w:cantSplit/>
          <w:jc w:val="center"/>
        </w:trPr>
        <w:tc>
          <w:tcPr>
            <w:tcW w:w="639" w:type="dxa"/>
            <w:vAlign w:val="center"/>
          </w:tcPr>
          <w:p w14:paraId="74A00F23" w14:textId="7518B2B3"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12</w:t>
            </w:r>
          </w:p>
        </w:tc>
        <w:tc>
          <w:tcPr>
            <w:tcW w:w="4320" w:type="dxa"/>
            <w:vAlign w:val="center"/>
          </w:tcPr>
          <w:p w14:paraId="0DECF6E1" w14:textId="41D3C7AD"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L142 What are Otsu's thresholding and weighting average (WA) methods? They need explaining. A reference would be helpful too.</w:t>
            </w:r>
          </w:p>
          <w:p w14:paraId="56C7DE1E"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4CA11092"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Otsu's thresholding and the weighted-average (WA) method are explained in the following "AOD Threshold" subsection together with the relevant references. To avoid introducing these terms without context in the preceding workflow description, a brief explanatory note has also been added there.</w:t>
            </w:r>
          </w:p>
        </w:tc>
      </w:tr>
      <w:tr w:rsidR="00DE600D" w:rsidRPr="00DE600D" w14:paraId="7A02C9C8" w14:textId="77777777" w:rsidTr="008B6247">
        <w:trPr>
          <w:cantSplit/>
          <w:jc w:val="center"/>
        </w:trPr>
        <w:tc>
          <w:tcPr>
            <w:tcW w:w="639" w:type="dxa"/>
            <w:vAlign w:val="center"/>
          </w:tcPr>
          <w:p w14:paraId="11874FC8" w14:textId="58DB9291"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lastRenderedPageBreak/>
              <w:t>13</w:t>
            </w:r>
          </w:p>
        </w:tc>
        <w:tc>
          <w:tcPr>
            <w:tcW w:w="4320" w:type="dxa"/>
            <w:vAlign w:val="center"/>
          </w:tcPr>
          <w:p w14:paraId="21C78A40" w14:textId="3B71A302"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L231-232 Determining the appropriate threshold for AOD is always controversial - why? This also needs references.</w:t>
            </w:r>
          </w:p>
          <w:p w14:paraId="7F0F6D8C"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0DEA8BD3"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manuscript now explains why selecting an AOD threshold can be controversial: background aerosol conditions vary spatially, and separating natural mineral dust from anthropogenic aerosol contributions is not straightforward. A supporting reference has also been added.</w:t>
            </w:r>
          </w:p>
        </w:tc>
      </w:tr>
      <w:tr w:rsidR="00DE600D" w:rsidRPr="00DE600D" w14:paraId="21D2DF7B" w14:textId="77777777" w:rsidTr="008B6247">
        <w:trPr>
          <w:cantSplit/>
          <w:jc w:val="center"/>
        </w:trPr>
        <w:tc>
          <w:tcPr>
            <w:tcW w:w="639" w:type="dxa"/>
            <w:vAlign w:val="center"/>
          </w:tcPr>
          <w:p w14:paraId="6AC3F4D6" w14:textId="659022DB"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14</w:t>
            </w:r>
          </w:p>
        </w:tc>
        <w:tc>
          <w:tcPr>
            <w:tcW w:w="4320" w:type="dxa"/>
            <w:vAlign w:val="center"/>
          </w:tcPr>
          <w:p w14:paraId="5803FD55" w14:textId="0F0C6D26"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 xml:space="preserve">L277 section 4.1. Dust clustering is confusing: poorly written and difficult to understand. Figure 6 has no legend to indicate what the </w:t>
            </w:r>
            <w:proofErr w:type="spellStart"/>
            <w:r w:rsidRPr="00804D69">
              <w:rPr>
                <w:rFonts w:ascii="Georgia" w:eastAsia="Times New Roman" w:hAnsi="Georgia" w:cstheme="majorBidi"/>
                <w:sz w:val="21"/>
                <w:szCs w:val="24"/>
              </w:rPr>
              <w:t>colours</w:t>
            </w:r>
            <w:proofErr w:type="spellEnd"/>
            <w:r w:rsidRPr="00804D69">
              <w:rPr>
                <w:rFonts w:ascii="Georgia" w:eastAsia="Times New Roman" w:hAnsi="Georgia" w:cstheme="majorBidi"/>
                <w:sz w:val="21"/>
                <w:szCs w:val="24"/>
              </w:rPr>
              <w:t xml:space="preserve"> mean. What is the relationship between Frequency, Intensity, and Continuity and clustering?</w:t>
            </w:r>
          </w:p>
          <w:p w14:paraId="2C1A9380"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12996560"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Following this comment and similar feedback from another reviewer, we reconsidered the role of the RGB clustering step in the overall workflow. Because it did not contribute directly enough to the FID framework (formerly FIC), the RGB dust-clustering text and Figure 6 have been removed to streamline the manuscript.</w:t>
            </w:r>
          </w:p>
        </w:tc>
      </w:tr>
      <w:tr w:rsidR="00DE600D" w:rsidRPr="00DE600D" w14:paraId="6A2D29FD" w14:textId="77777777" w:rsidTr="008B6247">
        <w:trPr>
          <w:cantSplit/>
          <w:trHeight w:val="2553"/>
          <w:jc w:val="center"/>
        </w:trPr>
        <w:tc>
          <w:tcPr>
            <w:tcW w:w="639" w:type="dxa"/>
            <w:vAlign w:val="center"/>
          </w:tcPr>
          <w:p w14:paraId="35823D2F" w14:textId="4B3C7EFB"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15</w:t>
            </w:r>
          </w:p>
        </w:tc>
        <w:tc>
          <w:tcPr>
            <w:tcW w:w="4320" w:type="dxa"/>
            <w:vAlign w:val="center"/>
          </w:tcPr>
          <w:p w14:paraId="31D42FBA" w14:textId="7A94B21F"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 xml:space="preserve">L337 section 4.2. should begin by stating why the authors want to </w:t>
            </w:r>
            <w:proofErr w:type="spellStart"/>
            <w:r w:rsidRPr="00804D69">
              <w:rPr>
                <w:rFonts w:ascii="Georgia" w:eastAsia="Times New Roman" w:hAnsi="Georgia" w:cstheme="majorBidi"/>
                <w:sz w:val="21"/>
                <w:szCs w:val="24"/>
              </w:rPr>
              <w:t>characterise</w:t>
            </w:r>
            <w:proofErr w:type="spellEnd"/>
            <w:r w:rsidRPr="00804D69">
              <w:rPr>
                <w:rFonts w:ascii="Georgia" w:eastAsia="Times New Roman" w:hAnsi="Georgia" w:cstheme="majorBidi"/>
                <w:sz w:val="21"/>
                <w:szCs w:val="24"/>
              </w:rPr>
              <w:t xml:space="preserve"> Dust probability distributions. How do these distributions cope with aperiodic influences (e.g. droughts, ENSO events)?</w:t>
            </w:r>
          </w:p>
          <w:p w14:paraId="3437B555"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583451A6"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An introductory sentence has been added to Section 4.2 to explain the purpose of characterizing dust probability distributions, particularly their use in forecasting and risk management. The text also now states explicitly that Poisson modeling provides a baseline representation but does not fully capture aperiodic interannual influences such as ENSO events or multi-year droughts.</w:t>
            </w:r>
          </w:p>
        </w:tc>
      </w:tr>
      <w:tr w:rsidR="00DE600D" w:rsidRPr="00DE600D" w14:paraId="64F11EED" w14:textId="77777777" w:rsidTr="008B6247">
        <w:trPr>
          <w:cantSplit/>
          <w:jc w:val="center"/>
        </w:trPr>
        <w:tc>
          <w:tcPr>
            <w:tcW w:w="639" w:type="dxa"/>
            <w:vAlign w:val="center"/>
          </w:tcPr>
          <w:p w14:paraId="0F7EBEDC" w14:textId="36896CC0"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16</w:t>
            </w:r>
          </w:p>
        </w:tc>
        <w:tc>
          <w:tcPr>
            <w:tcW w:w="4320" w:type="dxa"/>
            <w:vAlign w:val="center"/>
          </w:tcPr>
          <w:p w14:paraId="61B0C332" w14:textId="6071F988"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433 section 4.1. should be 4.3 Dust hazard index. I can see what dust hazard index (DHI) of zero indicates, but what does DHI = 1 mean?</w:t>
            </w:r>
          </w:p>
          <w:p w14:paraId="553D51C5"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2C76CF08"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section numbering has been corrected to Section 4.3. The interpretation of the index has also been clarified: a value of 1 represents the maximum theoretical hazard level based on the highest observed frequency, intensity, and duration parameters within the basin.</w:t>
            </w:r>
          </w:p>
        </w:tc>
      </w:tr>
      <w:tr w:rsidR="00DE600D" w:rsidRPr="00DE600D" w14:paraId="021EB704" w14:textId="77777777" w:rsidTr="008B6247">
        <w:trPr>
          <w:cantSplit/>
          <w:trHeight w:val="1403"/>
          <w:jc w:val="center"/>
        </w:trPr>
        <w:tc>
          <w:tcPr>
            <w:tcW w:w="639" w:type="dxa"/>
            <w:vAlign w:val="center"/>
          </w:tcPr>
          <w:p w14:paraId="420F1A05" w14:textId="00C609CF"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17</w:t>
            </w:r>
          </w:p>
        </w:tc>
        <w:tc>
          <w:tcPr>
            <w:tcW w:w="4320" w:type="dxa"/>
            <w:vAlign w:val="center"/>
          </w:tcPr>
          <w:p w14:paraId="113C4CB5" w14:textId="0C6CB958"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 xml:space="preserve">L463 what do </w:t>
            </w:r>
            <w:proofErr w:type="spellStart"/>
            <w:r w:rsidRPr="00804D69">
              <w:rPr>
                <w:rFonts w:ascii="Georgia" w:eastAsia="Times New Roman" w:hAnsi="Georgia" w:cstheme="majorBidi"/>
                <w:sz w:val="21"/>
                <w:szCs w:val="24"/>
              </w:rPr>
              <w:t>coloured</w:t>
            </w:r>
            <w:proofErr w:type="spellEnd"/>
            <w:r w:rsidRPr="00804D69">
              <w:rPr>
                <w:rFonts w:ascii="Georgia" w:eastAsia="Times New Roman" w:hAnsi="Georgia" w:cstheme="majorBidi"/>
                <w:sz w:val="21"/>
                <w:szCs w:val="24"/>
              </w:rPr>
              <w:t xml:space="preserve"> dots mean in Figure 10?</w:t>
            </w:r>
          </w:p>
          <w:p w14:paraId="515770BA"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228C7985" w14:textId="7FAB326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caption of Figure 10</w:t>
            </w:r>
            <w:r w:rsidR="00804D69" w:rsidRPr="00804D69">
              <w:rPr>
                <w:rFonts w:ascii="Georgia" w:hAnsi="Georgia"/>
                <w:sz w:val="21"/>
              </w:rPr>
              <w:t xml:space="preserve"> (in revised version Fig. 9)</w:t>
            </w:r>
            <w:r w:rsidRPr="00804D69">
              <w:rPr>
                <w:rFonts w:ascii="Georgia" w:hAnsi="Georgia"/>
                <w:sz w:val="21"/>
              </w:rPr>
              <w:t xml:space="preserve"> has been revised to state explicitly that the colored dots indicate the locations of the six major cities analyzed in the study.</w:t>
            </w:r>
          </w:p>
        </w:tc>
      </w:tr>
      <w:tr w:rsidR="00DE600D" w:rsidRPr="00DE600D" w14:paraId="16755065" w14:textId="77777777" w:rsidTr="008B6247">
        <w:trPr>
          <w:cantSplit/>
          <w:jc w:val="center"/>
        </w:trPr>
        <w:tc>
          <w:tcPr>
            <w:tcW w:w="639" w:type="dxa"/>
            <w:vAlign w:val="center"/>
          </w:tcPr>
          <w:p w14:paraId="5B8F9816" w14:textId="7DB17092"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18</w:t>
            </w:r>
          </w:p>
        </w:tc>
        <w:tc>
          <w:tcPr>
            <w:tcW w:w="4320" w:type="dxa"/>
            <w:vAlign w:val="center"/>
          </w:tcPr>
          <w:p w14:paraId="6F5FC3CE" w14:textId="5865FC5E"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L466 Conclusion: 'An increase in dust storms is evident across the TEB during years between 2001 and 2022.' Really? Where is this demonstrated? It seems at odds with the abstract statement that 'Time</w:t>
            </w:r>
            <w:r w:rsidRPr="00804D69">
              <w:rPr>
                <w:rFonts w:ascii="Georgia" w:eastAsia="Times New Roman" w:hAnsi="Georgia" w:cstheme="majorBidi"/>
                <w:sz w:val="21"/>
                <w:szCs w:val="24"/>
              </w:rPr>
              <w:noBreakHyphen/>
              <w:t>series analysis reveals pronounced increases in DSEs during 2008, 2009, and 2022…, while minima occurred in 2002, 2014, 2019, and 2020.'</w:t>
            </w:r>
          </w:p>
          <w:p w14:paraId="47E7AE3F"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1E1493C3" w14:textId="515C3356" w:rsidR="00DE600D" w:rsidRPr="00804D69" w:rsidRDefault="00804D69" w:rsidP="008B6247">
            <w:pPr>
              <w:spacing w:after="0" w:line="240" w:lineRule="auto"/>
              <w:ind w:firstLine="113"/>
              <w:jc w:val="lowKashida"/>
              <w:rPr>
                <w:rFonts w:ascii="Georgia" w:hAnsi="Georgia"/>
              </w:rPr>
            </w:pPr>
            <w:r w:rsidRPr="00804D69">
              <w:rPr>
                <w:rFonts w:ascii="Georgia" w:hAnsi="Georgia"/>
                <w:sz w:val="21"/>
              </w:rPr>
              <w:t xml:space="preserve">Thanks. </w:t>
            </w:r>
            <w:r w:rsidR="00DE600D" w:rsidRPr="00804D69">
              <w:rPr>
                <w:rFonts w:ascii="Georgia" w:hAnsi="Georgia"/>
                <w:sz w:val="21"/>
              </w:rPr>
              <w:t>This sentence has been corrected. The previous wording could be interpreted as a continuous upward trend over 2001-2022, which is inconsistent with the pronounced interannual variability shown by the time series. The Conclusion now describes the temporal pattern in terms of fluctuations, including years with relatively high and low DSE occurrence, rather than a continuous increase.</w:t>
            </w:r>
          </w:p>
        </w:tc>
      </w:tr>
      <w:tr w:rsidR="00DE600D" w:rsidRPr="00DE600D" w14:paraId="52C21B6F" w14:textId="77777777" w:rsidTr="008B6247">
        <w:trPr>
          <w:cantSplit/>
          <w:jc w:val="center"/>
        </w:trPr>
        <w:tc>
          <w:tcPr>
            <w:tcW w:w="639" w:type="dxa"/>
            <w:vAlign w:val="center"/>
          </w:tcPr>
          <w:p w14:paraId="23EECC85" w14:textId="630C35FF" w:rsidR="00DE600D" w:rsidRPr="00804D69" w:rsidRDefault="00DE600D" w:rsidP="008B6247">
            <w:pPr>
              <w:spacing w:after="0" w:line="240" w:lineRule="auto"/>
              <w:rPr>
                <w:rFonts w:ascii="Georgia" w:eastAsia="Times New Roman" w:hAnsi="Georgia" w:cstheme="majorBidi"/>
                <w:b/>
                <w:bCs/>
                <w:sz w:val="21"/>
                <w:szCs w:val="24"/>
              </w:rPr>
            </w:pPr>
            <w:r w:rsidRPr="00804D69">
              <w:rPr>
                <w:rFonts w:ascii="Georgia" w:eastAsia="Times New Roman" w:hAnsi="Georgia" w:cstheme="majorBidi"/>
                <w:b/>
                <w:bCs/>
                <w:sz w:val="21"/>
                <w:szCs w:val="24"/>
              </w:rPr>
              <w:t>19</w:t>
            </w:r>
          </w:p>
        </w:tc>
        <w:tc>
          <w:tcPr>
            <w:tcW w:w="4320" w:type="dxa"/>
            <w:vAlign w:val="center"/>
          </w:tcPr>
          <w:p w14:paraId="2D9A0125" w14:textId="2ECA5A16" w:rsidR="00DE600D" w:rsidRPr="00804D69" w:rsidRDefault="00DE600D" w:rsidP="008B6247">
            <w:pPr>
              <w:spacing w:after="0" w:line="240" w:lineRule="auto"/>
              <w:ind w:firstLine="113"/>
              <w:jc w:val="lowKashida"/>
              <w:rPr>
                <w:rFonts w:ascii="Georgia" w:eastAsia="Times New Roman" w:hAnsi="Georgia" w:cstheme="majorBidi"/>
                <w:sz w:val="24"/>
                <w:szCs w:val="24"/>
              </w:rPr>
            </w:pPr>
            <w:r w:rsidRPr="00804D69">
              <w:rPr>
                <w:rFonts w:ascii="Georgia" w:eastAsia="Times New Roman" w:hAnsi="Georgia" w:cstheme="majorBidi"/>
                <w:sz w:val="21"/>
                <w:szCs w:val="24"/>
              </w:rPr>
              <w:t>And much more is needed in the conclusion about the dust hazard index given that it is the focus of the paper!</w:t>
            </w:r>
          </w:p>
          <w:p w14:paraId="082AA2BD" w14:textId="77777777" w:rsidR="00DE600D" w:rsidRPr="00804D69" w:rsidRDefault="00DE600D" w:rsidP="008B6247">
            <w:pPr>
              <w:spacing w:after="0" w:line="240" w:lineRule="auto"/>
              <w:ind w:firstLine="113"/>
              <w:jc w:val="lowKashida"/>
              <w:rPr>
                <w:rFonts w:ascii="Georgia" w:eastAsia="Times New Roman" w:hAnsi="Georgia" w:cstheme="majorBidi"/>
                <w:sz w:val="24"/>
                <w:szCs w:val="24"/>
              </w:rPr>
            </w:pPr>
          </w:p>
        </w:tc>
        <w:tc>
          <w:tcPr>
            <w:tcW w:w="5112" w:type="dxa"/>
            <w:vAlign w:val="center"/>
          </w:tcPr>
          <w:p w14:paraId="66B1EC46" w14:textId="77777777" w:rsidR="00DE600D" w:rsidRPr="00804D69" w:rsidRDefault="00DE600D" w:rsidP="008B6247">
            <w:pPr>
              <w:spacing w:after="0" w:line="240" w:lineRule="auto"/>
              <w:ind w:firstLine="113"/>
              <w:jc w:val="lowKashida"/>
              <w:rPr>
                <w:rFonts w:ascii="Georgia" w:hAnsi="Georgia"/>
              </w:rPr>
            </w:pPr>
            <w:r w:rsidRPr="00804D69">
              <w:rPr>
                <w:rFonts w:ascii="Georgia" w:hAnsi="Georgia"/>
                <w:sz w:val="21"/>
              </w:rPr>
              <w:t>The Conclusion has been expanded to give greater emphasis to the index, which is the central contribution of the study. It now summarizes the principal findings derived from the Remote Sensing Dust Haphazardness Index (RSDHI) and uses the revised index terminology consistently.</w:t>
            </w:r>
          </w:p>
        </w:tc>
      </w:tr>
    </w:tbl>
    <w:p w14:paraId="7BA361A3" w14:textId="77777777" w:rsidR="004C67D8" w:rsidRPr="00DE600D" w:rsidRDefault="004C67D8">
      <w:pPr>
        <w:rPr>
          <w:rFonts w:ascii="Georgia" w:hAnsi="Georgia"/>
        </w:rPr>
      </w:pPr>
    </w:p>
    <w:sectPr w:rsidR="004C67D8" w:rsidRPr="00DE600D" w:rsidSect="00034616">
      <w:headerReference w:type="default" r:id="rId8"/>
      <w:footerReference w:type="default" r:id="rId9"/>
      <w:pgSz w:w="12240" w:h="15840"/>
      <w:pgMar w:top="1224" w:right="1224" w:bottom="1152"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8B328" w14:textId="77777777" w:rsidR="006E2C72" w:rsidRDefault="006E2C72">
      <w:pPr>
        <w:spacing w:after="0" w:line="240" w:lineRule="auto"/>
      </w:pPr>
      <w:r>
        <w:separator/>
      </w:r>
    </w:p>
  </w:endnote>
  <w:endnote w:type="continuationSeparator" w:id="0">
    <w:p w14:paraId="04C23346" w14:textId="77777777" w:rsidR="006E2C72" w:rsidRDefault="006E2C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C9433" w14:textId="77777777" w:rsidR="0093596B" w:rsidRDefault="00000000">
    <w:pPr>
      <w:pStyle w:val="Footer"/>
      <w:jc w:val="center"/>
    </w:pPr>
    <w:r>
      <w:rPr>
        <w:color w:val="595959"/>
        <w:sz w:val="18"/>
      </w:rPr>
      <w:fldChar w:fldCharType="begin"/>
    </w:r>
    <w:r>
      <w:rPr>
        <w:color w:val="595959"/>
        <w:sz w:val="18"/>
      </w:rPr>
      <w:instrText xml:space="preserve"> PAGE </w:instrText>
    </w:r>
    <w:r>
      <w:rPr>
        <w:color w:val="595959"/>
        <w:sz w:val="18"/>
      </w:rPr>
      <w:fldChar w:fldCharType="separate"/>
    </w:r>
    <w:r w:rsidR="0005021C">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A22B3" w14:textId="77777777" w:rsidR="006E2C72" w:rsidRDefault="006E2C72">
      <w:pPr>
        <w:spacing w:after="0" w:line="240" w:lineRule="auto"/>
      </w:pPr>
      <w:r>
        <w:separator/>
      </w:r>
    </w:p>
  </w:footnote>
  <w:footnote w:type="continuationSeparator" w:id="0">
    <w:p w14:paraId="4C4FBF9C" w14:textId="77777777" w:rsidR="006E2C72" w:rsidRDefault="006E2C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C1680" w14:textId="075528FD" w:rsidR="0093596B" w:rsidRDefault="00000000">
    <w:pPr>
      <w:pStyle w:val="Header"/>
      <w:pBdr>
        <w:bottom w:val="single" w:sz="12" w:space="3" w:color="7F7F7F"/>
      </w:pBdr>
      <w:tabs>
        <w:tab w:val="right" w:pos="9576"/>
      </w:tabs>
      <w:spacing w:after="40"/>
    </w:pPr>
    <w:r>
      <w:rPr>
        <w:color w:val="595959"/>
        <w:sz w:val="18"/>
      </w:rPr>
      <w:t>Natural Hazards</w:t>
    </w:r>
    <w:r>
      <w:rPr>
        <w:color w:val="595959"/>
        <w:sz w:val="18"/>
      </w:rPr>
      <w:tab/>
    </w:r>
    <w:r w:rsidR="005E17E0">
      <w:rPr>
        <w:color w:val="595959"/>
        <w:sz w:val="18"/>
      </w:rPr>
      <w:t xml:space="preserve">                                                                                                                                             </w:t>
    </w:r>
    <w:r>
      <w:rPr>
        <w:color w:val="595959"/>
        <w:sz w:val="18"/>
      </w:rPr>
      <w:t>Response to reviewers, August 8,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4413328">
    <w:abstractNumId w:val="8"/>
  </w:num>
  <w:num w:numId="2" w16cid:durableId="1063531017">
    <w:abstractNumId w:val="6"/>
  </w:num>
  <w:num w:numId="3" w16cid:durableId="631711082">
    <w:abstractNumId w:val="5"/>
  </w:num>
  <w:num w:numId="4" w16cid:durableId="2063092315">
    <w:abstractNumId w:val="4"/>
  </w:num>
  <w:num w:numId="5" w16cid:durableId="711420035">
    <w:abstractNumId w:val="7"/>
  </w:num>
  <w:num w:numId="6" w16cid:durableId="179708193">
    <w:abstractNumId w:val="3"/>
  </w:num>
  <w:num w:numId="7" w16cid:durableId="490027435">
    <w:abstractNumId w:val="2"/>
  </w:num>
  <w:num w:numId="8" w16cid:durableId="86117625">
    <w:abstractNumId w:val="1"/>
  </w:num>
  <w:num w:numId="9" w16cid:durableId="39559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21C"/>
    <w:rsid w:val="0006063C"/>
    <w:rsid w:val="000D0BA3"/>
    <w:rsid w:val="0015074B"/>
    <w:rsid w:val="001F371B"/>
    <w:rsid w:val="0029639D"/>
    <w:rsid w:val="00326F90"/>
    <w:rsid w:val="00433067"/>
    <w:rsid w:val="004C67D8"/>
    <w:rsid w:val="005E17E0"/>
    <w:rsid w:val="006E2C72"/>
    <w:rsid w:val="006E4663"/>
    <w:rsid w:val="006F61C6"/>
    <w:rsid w:val="00804D69"/>
    <w:rsid w:val="008B6247"/>
    <w:rsid w:val="0093596B"/>
    <w:rsid w:val="00A457BF"/>
    <w:rsid w:val="00AA1D8D"/>
    <w:rsid w:val="00B47730"/>
    <w:rsid w:val="00CB0664"/>
    <w:rsid w:val="00D152AD"/>
    <w:rsid w:val="00DE600D"/>
    <w:rsid w:val="00E224A7"/>
    <w:rsid w:val="00F936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305172"/>
  <w14:defaultImageDpi w14:val="300"/>
  <w15:docId w15:val="{B339CB5A-877E-4455-B33F-B3FCAC2D9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Mohsen_Ba</cp:lastModifiedBy>
  <cp:revision>14</cp:revision>
  <dcterms:created xsi:type="dcterms:W3CDTF">2013-12-23T23:15:00Z</dcterms:created>
  <dcterms:modified xsi:type="dcterms:W3CDTF">2026-08-08T17:17:00Z</dcterms:modified>
  <cp:category/>
</cp:coreProperties>
</file>