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4675"/>
        <w:gridCol w:w="4675"/>
      </w:tblGrid>
      <w:tr w:rsidR="00E63686" w:rsidRPr="001959E3" w14:paraId="50367F9A" w14:textId="77777777" w:rsidTr="001959E3">
        <w:trPr>
          <w:jc w:val="center"/>
        </w:trPr>
        <w:tc>
          <w:tcPr>
            <w:tcW w:w="4675" w:type="dxa"/>
            <w:vAlign w:val="center"/>
          </w:tcPr>
          <w:p w14:paraId="302C16FE" w14:textId="51980EAC" w:rsidR="00E63686" w:rsidRPr="001959E3" w:rsidRDefault="00E63686" w:rsidP="001959E3">
            <w:pPr>
              <w:jc w:val="center"/>
              <w:rPr>
                <w:rFonts w:asciiTheme="majorBidi" w:eastAsia="Times New Roman" w:hAnsiTheme="majorBidi" w:cstheme="majorBidi"/>
                <w:b/>
                <w:bCs/>
                <w:sz w:val="24"/>
                <w:szCs w:val="24"/>
              </w:rPr>
            </w:pPr>
            <w:r w:rsidRPr="001959E3">
              <w:rPr>
                <w:rFonts w:asciiTheme="majorBidi" w:eastAsia="Times New Roman" w:hAnsiTheme="majorBidi" w:cstheme="majorBidi"/>
                <w:b/>
                <w:bCs/>
                <w:sz w:val="24"/>
                <w:szCs w:val="24"/>
              </w:rPr>
              <w:t>Reviewer Comment/question/suggestion</w:t>
            </w:r>
          </w:p>
        </w:tc>
        <w:tc>
          <w:tcPr>
            <w:tcW w:w="4675" w:type="dxa"/>
            <w:vAlign w:val="center"/>
          </w:tcPr>
          <w:p w14:paraId="267ACDD1" w14:textId="77777777" w:rsidR="00E63686" w:rsidRPr="001959E3" w:rsidRDefault="00E63686" w:rsidP="001959E3">
            <w:pPr>
              <w:jc w:val="center"/>
              <w:rPr>
                <w:rFonts w:asciiTheme="majorBidi" w:hAnsiTheme="majorBidi" w:cstheme="majorBidi"/>
                <w:b/>
                <w:bCs/>
                <w:sz w:val="24"/>
                <w:szCs w:val="24"/>
              </w:rPr>
            </w:pPr>
            <w:r w:rsidRPr="001959E3">
              <w:rPr>
                <w:rFonts w:asciiTheme="majorBidi" w:hAnsiTheme="majorBidi" w:cstheme="majorBidi"/>
                <w:b/>
                <w:bCs/>
                <w:sz w:val="24"/>
                <w:szCs w:val="24"/>
              </w:rPr>
              <w:t>Author’s Response</w:t>
            </w:r>
          </w:p>
        </w:tc>
      </w:tr>
      <w:tr w:rsidR="00E63686" w:rsidRPr="001959E3" w14:paraId="1C1A67B2" w14:textId="77777777" w:rsidTr="001959E3">
        <w:trPr>
          <w:jc w:val="center"/>
        </w:trPr>
        <w:tc>
          <w:tcPr>
            <w:tcW w:w="4675" w:type="dxa"/>
            <w:vAlign w:val="center"/>
          </w:tcPr>
          <w:p w14:paraId="55CA0505" w14:textId="77777777" w:rsidR="00435EA2" w:rsidRPr="001959E3" w:rsidRDefault="00435EA2"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Reviewer #3: Perhaps this can be a useful paper, but I am not qualified to judge its use of statistics.</w:t>
            </w:r>
          </w:p>
          <w:p w14:paraId="422F74FF" w14:textId="77777777" w:rsidR="00E63686" w:rsidRPr="001959E3" w:rsidRDefault="00E63686" w:rsidP="001959E3">
            <w:pPr>
              <w:jc w:val="center"/>
              <w:rPr>
                <w:rFonts w:asciiTheme="majorBidi" w:hAnsiTheme="majorBidi" w:cstheme="majorBidi"/>
                <w:color w:val="FF0000"/>
                <w:sz w:val="24"/>
                <w:szCs w:val="24"/>
              </w:rPr>
            </w:pPr>
          </w:p>
        </w:tc>
        <w:tc>
          <w:tcPr>
            <w:tcW w:w="4675" w:type="dxa"/>
            <w:vAlign w:val="center"/>
          </w:tcPr>
          <w:p w14:paraId="31A82EDB" w14:textId="6ACCE12D" w:rsidR="00E63686" w:rsidRPr="001959E3" w:rsidRDefault="0082194B" w:rsidP="00124818">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thank the reviewer for their honest assessment and for dedicating their time to reviewing the other critical aspects of this manuscript. Our statistical methods (including Poisson distribution and K-means clustering) have been standardly applied and validated in previous climatological hazard studies.</w:t>
            </w:r>
          </w:p>
        </w:tc>
      </w:tr>
      <w:tr w:rsidR="00E63686" w:rsidRPr="001959E3" w14:paraId="4B9487F7" w14:textId="77777777" w:rsidTr="001959E3">
        <w:trPr>
          <w:jc w:val="center"/>
        </w:trPr>
        <w:tc>
          <w:tcPr>
            <w:tcW w:w="4675" w:type="dxa"/>
            <w:vAlign w:val="center"/>
          </w:tcPr>
          <w:p w14:paraId="3C08CCDD" w14:textId="77777777" w:rsidR="00435EA2" w:rsidRPr="001959E3" w:rsidRDefault="00435EA2"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The quality of the English language needs to be improved in many places.</w:t>
            </w:r>
          </w:p>
          <w:p w14:paraId="38A812C7" w14:textId="77777777" w:rsidR="00E63686" w:rsidRPr="001959E3" w:rsidRDefault="00E63686" w:rsidP="001959E3">
            <w:pPr>
              <w:jc w:val="center"/>
              <w:rPr>
                <w:rFonts w:asciiTheme="majorBidi" w:hAnsiTheme="majorBidi" w:cstheme="majorBidi"/>
                <w:color w:val="FF0000"/>
                <w:sz w:val="24"/>
                <w:szCs w:val="24"/>
              </w:rPr>
            </w:pPr>
          </w:p>
        </w:tc>
        <w:tc>
          <w:tcPr>
            <w:tcW w:w="4675" w:type="dxa"/>
            <w:vAlign w:val="center"/>
          </w:tcPr>
          <w:p w14:paraId="22E523A0" w14:textId="50E758DC" w:rsidR="00E63686" w:rsidRPr="001959E3" w:rsidRDefault="00D34D1B" w:rsidP="00124818">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appreciate the reviewer's attention to the readability of our manuscript. We have conducted a thorough proofreading and language editing pass throughout the entire text to correct grammatical issues, improve phrasing, and ensure the manuscript meets high academic standards.</w:t>
            </w:r>
          </w:p>
        </w:tc>
      </w:tr>
      <w:tr w:rsidR="00E63686" w:rsidRPr="001959E3" w14:paraId="46D58B7D" w14:textId="77777777" w:rsidTr="001959E3">
        <w:trPr>
          <w:jc w:val="center"/>
        </w:trPr>
        <w:tc>
          <w:tcPr>
            <w:tcW w:w="4675" w:type="dxa"/>
            <w:vAlign w:val="center"/>
          </w:tcPr>
          <w:p w14:paraId="1C30FC94" w14:textId="77777777" w:rsidR="00394347" w:rsidRPr="001959E3" w:rsidRDefault="0039434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I think the authors use of the word 'continuity' (as in continuity of dust storms) is misleading. Perhaps they mean duration.</w:t>
            </w:r>
          </w:p>
          <w:p w14:paraId="1E56782F" w14:textId="77777777" w:rsidR="00235890" w:rsidRPr="001959E3" w:rsidRDefault="00235890" w:rsidP="001959E3">
            <w:pPr>
              <w:shd w:val="clear" w:color="auto" w:fill="FFFFFF"/>
              <w:jc w:val="center"/>
              <w:rPr>
                <w:rFonts w:asciiTheme="majorBidi" w:eastAsia="Times New Roman" w:hAnsiTheme="majorBidi" w:cstheme="majorBidi"/>
                <w:color w:val="FF0000"/>
                <w:sz w:val="24"/>
                <w:szCs w:val="24"/>
              </w:rPr>
            </w:pPr>
          </w:p>
          <w:p w14:paraId="764D6250" w14:textId="77777777" w:rsidR="00E63686" w:rsidRPr="001959E3" w:rsidRDefault="00E63686" w:rsidP="001959E3">
            <w:pPr>
              <w:jc w:val="center"/>
              <w:rPr>
                <w:rFonts w:asciiTheme="majorBidi" w:hAnsiTheme="majorBidi" w:cstheme="majorBidi"/>
                <w:color w:val="FF0000"/>
                <w:sz w:val="24"/>
                <w:szCs w:val="24"/>
              </w:rPr>
            </w:pPr>
          </w:p>
        </w:tc>
        <w:tc>
          <w:tcPr>
            <w:tcW w:w="4675" w:type="dxa"/>
            <w:vAlign w:val="center"/>
          </w:tcPr>
          <w:p w14:paraId="11C17C98" w14:textId="5648BDC5" w:rsidR="00E63686" w:rsidRPr="001959E3" w:rsidRDefault="00D34D1B" w:rsidP="00124818">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completely agree with the reviewer. "Duration" is a much more standard, precise, and widely recognized meteorological term than "continuity." We have updated this terminology throughout the entire manuscript, which also changes our "FIC" acronym to "FID" (Frequency, Intensity, Duration).</w:t>
            </w:r>
          </w:p>
        </w:tc>
      </w:tr>
      <w:tr w:rsidR="00E63686" w:rsidRPr="001959E3" w14:paraId="654EBBA2" w14:textId="77777777" w:rsidTr="001959E3">
        <w:trPr>
          <w:jc w:val="center"/>
        </w:trPr>
        <w:tc>
          <w:tcPr>
            <w:tcW w:w="4675" w:type="dxa"/>
            <w:vAlign w:val="center"/>
          </w:tcPr>
          <w:p w14:paraId="09552410" w14:textId="77777777" w:rsidR="00394347" w:rsidRPr="001959E3" w:rsidRDefault="0039434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L51-53 Better balance is needed here. 'Climate change and anthropogenic activities have escalated the dust storm event (DSE) frequencies and their impacts in many arid and semi-arid regions across the globe.' In SOME parts of the world, yes. But elsewhere frequencies have declined.</w:t>
            </w:r>
          </w:p>
          <w:p w14:paraId="225531A3" w14:textId="77777777" w:rsidR="00E63686" w:rsidRPr="001959E3" w:rsidRDefault="00E63686" w:rsidP="001959E3">
            <w:pPr>
              <w:jc w:val="center"/>
              <w:rPr>
                <w:rFonts w:asciiTheme="majorBidi" w:hAnsiTheme="majorBidi" w:cstheme="majorBidi"/>
                <w:color w:val="FF0000"/>
                <w:sz w:val="24"/>
                <w:szCs w:val="24"/>
              </w:rPr>
            </w:pPr>
          </w:p>
        </w:tc>
        <w:tc>
          <w:tcPr>
            <w:tcW w:w="4675" w:type="dxa"/>
            <w:vAlign w:val="center"/>
          </w:tcPr>
          <w:p w14:paraId="395DFA0E" w14:textId="3FA52434" w:rsidR="00E63686" w:rsidRPr="001959E3" w:rsidRDefault="00EA487B" w:rsidP="00124818">
            <w:pPr>
              <w:pStyle w:val="NormalWeb"/>
              <w:jc w:val="center"/>
              <w:rPr>
                <w:rFonts w:asciiTheme="majorBidi" w:hAnsiTheme="majorBidi" w:cstheme="majorBidi"/>
                <w:color w:val="2E74B5" w:themeColor="accent1" w:themeShade="BF"/>
              </w:rPr>
            </w:pPr>
            <w:r w:rsidRPr="001959E3">
              <w:rPr>
                <w:rFonts w:asciiTheme="majorBidi" w:hAnsiTheme="majorBidi" w:cstheme="majorBidi"/>
                <w:color w:val="2E74B5" w:themeColor="accent1" w:themeShade="BF"/>
              </w:rPr>
              <w:t>This is an excellent point. Dust storm trends are regionally highly variable, and an overarching statement of "escalation" ignores regions where frequencies have actually declined. We have nuanced this sentence to reflect a balanced global reality.</w:t>
            </w:r>
          </w:p>
        </w:tc>
      </w:tr>
      <w:tr w:rsidR="00E63686" w:rsidRPr="001959E3" w14:paraId="1D161D6F" w14:textId="77777777" w:rsidTr="001959E3">
        <w:trPr>
          <w:jc w:val="center"/>
        </w:trPr>
        <w:tc>
          <w:tcPr>
            <w:tcW w:w="4675" w:type="dxa"/>
            <w:vAlign w:val="center"/>
          </w:tcPr>
          <w:p w14:paraId="188119CF" w14:textId="77777777" w:rsidR="00394347" w:rsidRPr="001959E3" w:rsidRDefault="0039434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L54-58 Again, the authors need a more balanced appraisal. Dust particles have detrimental impacts on the environment, yes, but there are also positive benefits from the distribution of nutrients, for example.</w:t>
            </w:r>
          </w:p>
          <w:p w14:paraId="2BC7D984" w14:textId="77777777" w:rsidR="00E63686" w:rsidRPr="001959E3" w:rsidRDefault="00E63686" w:rsidP="001959E3">
            <w:pPr>
              <w:jc w:val="center"/>
              <w:rPr>
                <w:rFonts w:asciiTheme="majorBidi" w:hAnsiTheme="majorBidi" w:cstheme="majorBidi"/>
                <w:color w:val="FF0000"/>
                <w:sz w:val="24"/>
                <w:szCs w:val="24"/>
              </w:rPr>
            </w:pPr>
          </w:p>
        </w:tc>
        <w:tc>
          <w:tcPr>
            <w:tcW w:w="4675" w:type="dxa"/>
            <w:vAlign w:val="center"/>
          </w:tcPr>
          <w:p w14:paraId="02C373C9" w14:textId="77777777" w:rsidR="002D2F52" w:rsidRPr="001959E3" w:rsidRDefault="002D2F52"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thank the reviewer for highlighting this ecological nuance. We have modified the text to acknowledge that while dust storms pose hazards, they also play a vital role in biogeochemical cycles by transporting essential nutrients.</w:t>
            </w:r>
          </w:p>
          <w:p w14:paraId="2CF06316" w14:textId="77777777" w:rsidR="00E63686" w:rsidRPr="001959E3" w:rsidRDefault="00E63686" w:rsidP="001959E3">
            <w:pPr>
              <w:jc w:val="center"/>
              <w:rPr>
                <w:rFonts w:asciiTheme="majorBidi" w:hAnsiTheme="majorBidi" w:cstheme="majorBidi"/>
                <w:color w:val="2E74B5" w:themeColor="accent1" w:themeShade="BF"/>
                <w:sz w:val="24"/>
                <w:szCs w:val="24"/>
              </w:rPr>
            </w:pPr>
          </w:p>
        </w:tc>
      </w:tr>
      <w:tr w:rsidR="00A8169A" w:rsidRPr="001959E3" w14:paraId="77252669" w14:textId="77777777" w:rsidTr="001959E3">
        <w:trPr>
          <w:jc w:val="center"/>
        </w:trPr>
        <w:tc>
          <w:tcPr>
            <w:tcW w:w="4675" w:type="dxa"/>
            <w:vAlign w:val="center"/>
          </w:tcPr>
          <w:p w14:paraId="7473E803" w14:textId="77777777" w:rsidR="0014265D" w:rsidRPr="001959E3" w:rsidRDefault="0014265D"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L64 meteorological station data, NOT meteorological stationary data.</w:t>
            </w:r>
          </w:p>
          <w:p w14:paraId="1D98C03D" w14:textId="77777777" w:rsidR="00A8169A" w:rsidRPr="001959E3" w:rsidRDefault="00A8169A" w:rsidP="001959E3">
            <w:pPr>
              <w:jc w:val="center"/>
              <w:rPr>
                <w:rFonts w:asciiTheme="majorBidi" w:eastAsia="Times New Roman" w:hAnsiTheme="majorBidi" w:cstheme="majorBidi"/>
                <w:color w:val="FF0000"/>
                <w:sz w:val="24"/>
                <w:szCs w:val="24"/>
              </w:rPr>
            </w:pPr>
          </w:p>
        </w:tc>
        <w:tc>
          <w:tcPr>
            <w:tcW w:w="4675" w:type="dxa"/>
            <w:vAlign w:val="center"/>
          </w:tcPr>
          <w:p w14:paraId="61589611" w14:textId="77777777" w:rsidR="002D2F52" w:rsidRPr="001959E3" w:rsidRDefault="002D2F52"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thank the reviewer for catching this typographical error. It has been corrected.</w:t>
            </w:r>
          </w:p>
          <w:p w14:paraId="0813B576" w14:textId="77777777" w:rsidR="00A8169A" w:rsidRPr="001959E3" w:rsidRDefault="00A8169A" w:rsidP="001959E3">
            <w:pPr>
              <w:jc w:val="center"/>
              <w:rPr>
                <w:rFonts w:asciiTheme="majorBidi" w:hAnsiTheme="majorBidi" w:cstheme="majorBidi"/>
                <w:color w:val="2E74B5" w:themeColor="accent1" w:themeShade="BF"/>
                <w:sz w:val="24"/>
                <w:szCs w:val="24"/>
              </w:rPr>
            </w:pPr>
          </w:p>
        </w:tc>
      </w:tr>
      <w:tr w:rsidR="00A8169A" w:rsidRPr="001959E3" w14:paraId="2BE77990" w14:textId="77777777" w:rsidTr="00731A13">
        <w:trPr>
          <w:trHeight w:val="557"/>
          <w:jc w:val="center"/>
        </w:trPr>
        <w:tc>
          <w:tcPr>
            <w:tcW w:w="4675" w:type="dxa"/>
            <w:vAlign w:val="center"/>
          </w:tcPr>
          <w:p w14:paraId="673F9356" w14:textId="77777777" w:rsidR="0014265D" w:rsidRPr="001959E3" w:rsidRDefault="0014265D"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L80-81 global dust sources are…. mainly in HYPER-ARID, arid and semi-arid regions (If Darvishi Boloorani et al., 2025 does not show this, a better reference is needed).</w:t>
            </w:r>
          </w:p>
          <w:p w14:paraId="0D043A90" w14:textId="77777777" w:rsidR="00A8169A" w:rsidRPr="001959E3" w:rsidRDefault="00A8169A" w:rsidP="001959E3">
            <w:pPr>
              <w:jc w:val="center"/>
              <w:rPr>
                <w:rFonts w:asciiTheme="majorBidi" w:eastAsia="Times New Roman" w:hAnsiTheme="majorBidi" w:cstheme="majorBidi"/>
                <w:color w:val="FF0000"/>
                <w:sz w:val="24"/>
                <w:szCs w:val="24"/>
              </w:rPr>
            </w:pPr>
          </w:p>
        </w:tc>
        <w:tc>
          <w:tcPr>
            <w:tcW w:w="4675" w:type="dxa"/>
            <w:vAlign w:val="center"/>
          </w:tcPr>
          <w:p w14:paraId="59D07197" w14:textId="77777777" w:rsidR="002D2F52" w:rsidRPr="001959E3" w:rsidRDefault="002D2F52"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accept this correction. We have added "hyper-arid" to the text to accurately represent the full spectrum of dryland dust sources.</w:t>
            </w:r>
          </w:p>
          <w:p w14:paraId="76476480" w14:textId="77777777" w:rsidR="00A8169A" w:rsidRPr="001959E3" w:rsidRDefault="00A8169A" w:rsidP="001959E3">
            <w:pPr>
              <w:jc w:val="center"/>
              <w:rPr>
                <w:rFonts w:asciiTheme="majorBidi" w:hAnsiTheme="majorBidi" w:cstheme="majorBidi"/>
                <w:color w:val="2E74B5" w:themeColor="accent1" w:themeShade="BF"/>
                <w:sz w:val="24"/>
                <w:szCs w:val="24"/>
              </w:rPr>
            </w:pPr>
          </w:p>
        </w:tc>
      </w:tr>
      <w:tr w:rsidR="00A8169A" w:rsidRPr="001959E3" w14:paraId="09121CD7" w14:textId="77777777" w:rsidTr="001959E3">
        <w:trPr>
          <w:jc w:val="center"/>
        </w:trPr>
        <w:tc>
          <w:tcPr>
            <w:tcW w:w="4675" w:type="dxa"/>
            <w:vAlign w:val="center"/>
          </w:tcPr>
          <w:p w14:paraId="6A2F54EA" w14:textId="77777777" w:rsidR="0014265D" w:rsidRPr="001959E3" w:rsidRDefault="0014265D"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lastRenderedPageBreak/>
              <w:t>L103 Turkey is now more commonly known as Turkiye. Fig 1 shows part of the Tigris and Euphrates basin is in Saudi Arabia.</w:t>
            </w:r>
          </w:p>
          <w:p w14:paraId="34D9796A" w14:textId="77777777" w:rsidR="00A8169A" w:rsidRPr="001959E3" w:rsidRDefault="00A8169A" w:rsidP="001959E3">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16139A46" w14:textId="4A4134CD" w:rsidR="00A8169A" w:rsidRPr="001959E3" w:rsidRDefault="00B242DF" w:rsidP="00966FAB">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have updated the spelling to "</w:t>
            </w:r>
            <w:r w:rsidR="00966FAB" w:rsidRPr="00966FAB">
              <w:rPr>
                <w:rFonts w:asciiTheme="majorBidi" w:hAnsiTheme="majorBidi" w:cstheme="majorBidi"/>
                <w:color w:val="2E74B5" w:themeColor="accent1" w:themeShade="BF"/>
                <w:sz w:val="24"/>
                <w:szCs w:val="24"/>
              </w:rPr>
              <w:t>Turkiye</w:t>
            </w:r>
            <w:r w:rsidRPr="001959E3">
              <w:rPr>
                <w:rFonts w:asciiTheme="majorBidi" w:hAnsiTheme="majorBidi" w:cstheme="majorBidi"/>
                <w:color w:val="2E74B5" w:themeColor="accent1" w:themeShade="BF"/>
                <w:sz w:val="24"/>
                <w:szCs w:val="24"/>
              </w:rPr>
              <w:t>" in accordance with current international naming conventions. Additionally, we have updated the text to acknowledge that a small portion of the basin extends into Saudi Arabia, as correctly depicted in Figure 1.</w:t>
            </w:r>
          </w:p>
        </w:tc>
      </w:tr>
      <w:tr w:rsidR="00A8169A" w:rsidRPr="001959E3" w14:paraId="4C4A0137" w14:textId="77777777" w:rsidTr="001959E3">
        <w:trPr>
          <w:jc w:val="center"/>
        </w:trPr>
        <w:tc>
          <w:tcPr>
            <w:tcW w:w="4675" w:type="dxa"/>
            <w:vAlign w:val="center"/>
          </w:tcPr>
          <w:p w14:paraId="16E91A6E" w14:textId="77777777" w:rsidR="0014265D" w:rsidRPr="001959E3" w:rsidRDefault="0014265D"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L103-111 Much of this paragraph is unnecessary.</w:t>
            </w:r>
          </w:p>
          <w:p w14:paraId="07A7BBE4" w14:textId="77777777" w:rsidR="00A8169A" w:rsidRPr="001959E3" w:rsidRDefault="00A8169A" w:rsidP="001959E3">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1028DA1C" w14:textId="39C28E28" w:rsidR="0045176A" w:rsidRPr="001959E3" w:rsidRDefault="00966FAB" w:rsidP="00966FAB">
            <w:pPr>
              <w:jc w:val="center"/>
              <w:rPr>
                <w:rFonts w:asciiTheme="majorBidi" w:hAnsiTheme="majorBidi" w:cstheme="majorBidi"/>
                <w:color w:val="2E74B5" w:themeColor="accent1" w:themeShade="BF"/>
                <w:sz w:val="24"/>
                <w:szCs w:val="24"/>
              </w:rPr>
            </w:pPr>
            <w:r>
              <w:rPr>
                <w:rFonts w:asciiTheme="majorBidi" w:hAnsiTheme="majorBidi" w:cstheme="majorBidi"/>
                <w:color w:val="2E74B5" w:themeColor="accent1" w:themeShade="BF"/>
                <w:sz w:val="24"/>
                <w:szCs w:val="24"/>
              </w:rPr>
              <w:t>Thanks,</w:t>
            </w:r>
            <w:r w:rsidR="0045176A" w:rsidRPr="001959E3">
              <w:rPr>
                <w:rFonts w:asciiTheme="majorBidi" w:hAnsiTheme="majorBidi" w:cstheme="majorBidi"/>
                <w:color w:val="2E74B5" w:themeColor="accent1" w:themeShade="BF"/>
                <w:sz w:val="24"/>
                <w:szCs w:val="24"/>
              </w:rPr>
              <w:t xml:space="preserve"> the description of the study area was overly verbose. We have condensed this paragraph to focus strictly on the geographic sharing and the primary drivers of dust (hydrology and climate).</w:t>
            </w:r>
          </w:p>
          <w:p w14:paraId="48DFC9B5" w14:textId="77777777" w:rsidR="00A8169A" w:rsidRPr="001959E3" w:rsidRDefault="00A8169A" w:rsidP="001959E3">
            <w:pPr>
              <w:jc w:val="center"/>
              <w:rPr>
                <w:rFonts w:asciiTheme="majorBidi" w:hAnsiTheme="majorBidi" w:cstheme="majorBidi"/>
                <w:color w:val="2E74B5" w:themeColor="accent1" w:themeShade="BF"/>
                <w:sz w:val="24"/>
                <w:szCs w:val="24"/>
              </w:rPr>
            </w:pPr>
          </w:p>
        </w:tc>
      </w:tr>
      <w:tr w:rsidR="00A8169A" w:rsidRPr="001959E3" w14:paraId="76B6AA91" w14:textId="77777777" w:rsidTr="001959E3">
        <w:trPr>
          <w:trHeight w:val="1965"/>
          <w:jc w:val="center"/>
        </w:trPr>
        <w:tc>
          <w:tcPr>
            <w:tcW w:w="4675" w:type="dxa"/>
            <w:vAlign w:val="center"/>
          </w:tcPr>
          <w:p w14:paraId="4E1D7A5D" w14:textId="77777777" w:rsidR="0014265D" w:rsidRPr="001959E3" w:rsidRDefault="0014265D"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L113 Figure 1 some colours need to change - it is impossible to distinguish main cities and high elevations.</w:t>
            </w:r>
          </w:p>
          <w:p w14:paraId="7529C2B4" w14:textId="77777777" w:rsidR="00A8169A" w:rsidRPr="001959E3" w:rsidRDefault="00A8169A" w:rsidP="001959E3">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225525D0" w14:textId="1311A813" w:rsidR="00FD1EAC" w:rsidRPr="001959E3" w:rsidRDefault="00FD1EAC"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 xml:space="preserve">We agree that the color palette created visual conflict. The map symbology in Figure 1 has been revised (e.g., city markers have been </w:t>
            </w:r>
            <w:r w:rsidR="00966FAB">
              <w:rPr>
                <w:rFonts w:asciiTheme="majorBidi" w:hAnsiTheme="majorBidi" w:cstheme="majorBidi"/>
                <w:color w:val="2E74B5" w:themeColor="accent1" w:themeShade="BF"/>
                <w:sz w:val="24"/>
                <w:szCs w:val="24"/>
              </w:rPr>
              <w:t xml:space="preserve">deleted, the smaller markers were used for DSEs markers </w:t>
            </w:r>
            <w:r w:rsidRPr="001959E3">
              <w:rPr>
                <w:rFonts w:asciiTheme="majorBidi" w:hAnsiTheme="majorBidi" w:cstheme="majorBidi"/>
                <w:color w:val="2E74B5" w:themeColor="accent1" w:themeShade="BF"/>
                <w:sz w:val="24"/>
                <w:szCs w:val="24"/>
              </w:rPr>
              <w:t>) to ensure they stand out clearly against the elevation gradient.</w:t>
            </w:r>
          </w:p>
          <w:p w14:paraId="5E1F6D73" w14:textId="77777777" w:rsidR="00A8169A" w:rsidRPr="001959E3" w:rsidRDefault="00A8169A" w:rsidP="001959E3">
            <w:pPr>
              <w:jc w:val="center"/>
              <w:rPr>
                <w:rFonts w:asciiTheme="majorBidi" w:hAnsiTheme="majorBidi" w:cstheme="majorBidi"/>
                <w:color w:val="2E74B5" w:themeColor="accent1" w:themeShade="BF"/>
                <w:sz w:val="24"/>
                <w:szCs w:val="24"/>
              </w:rPr>
            </w:pPr>
          </w:p>
        </w:tc>
      </w:tr>
      <w:tr w:rsidR="00FD1EAC" w:rsidRPr="001959E3" w14:paraId="3C796E59" w14:textId="77777777" w:rsidTr="001959E3">
        <w:trPr>
          <w:trHeight w:val="510"/>
          <w:jc w:val="center"/>
        </w:trPr>
        <w:tc>
          <w:tcPr>
            <w:tcW w:w="4675" w:type="dxa"/>
            <w:vAlign w:val="center"/>
          </w:tcPr>
          <w:p w14:paraId="7EB97926" w14:textId="77777777" w:rsidR="00FD1EAC" w:rsidRPr="001959E3" w:rsidRDefault="00FD1EAC"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L122 'To make a better choice, we compared both blue and green bands to select the more accurate AOD.' I do not understand this sentence - please reword.</w:t>
            </w:r>
          </w:p>
          <w:p w14:paraId="02B18717" w14:textId="77777777" w:rsidR="00FD1EAC" w:rsidRPr="001959E3" w:rsidRDefault="00FD1EAC" w:rsidP="001959E3">
            <w:pPr>
              <w:jc w:val="center"/>
              <w:rPr>
                <w:rFonts w:asciiTheme="majorBidi" w:eastAsia="Times New Roman" w:hAnsiTheme="majorBidi" w:cstheme="majorBidi"/>
                <w:color w:val="FF0000"/>
                <w:sz w:val="24"/>
                <w:szCs w:val="24"/>
              </w:rPr>
            </w:pPr>
          </w:p>
        </w:tc>
        <w:tc>
          <w:tcPr>
            <w:tcW w:w="4675" w:type="dxa"/>
            <w:vAlign w:val="center"/>
          </w:tcPr>
          <w:p w14:paraId="6C586820" w14:textId="77777777" w:rsidR="00FD1EAC" w:rsidRPr="001959E3" w:rsidRDefault="00FD1EAC"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apologize for the vague phrasing. We have reworded this sentence to clarify that we empirically evaluated both spectral bands to determine which yielded higher accuracy for our specific thresholding application.</w:t>
            </w:r>
          </w:p>
          <w:p w14:paraId="6F983014" w14:textId="77777777" w:rsidR="00FD1EAC" w:rsidRPr="001959E3" w:rsidRDefault="00FD1EAC" w:rsidP="001959E3">
            <w:pPr>
              <w:jc w:val="center"/>
              <w:rPr>
                <w:rFonts w:asciiTheme="majorBidi" w:hAnsiTheme="majorBidi" w:cstheme="majorBidi"/>
                <w:color w:val="2E74B5" w:themeColor="accent1" w:themeShade="BF"/>
                <w:sz w:val="24"/>
                <w:szCs w:val="24"/>
              </w:rPr>
            </w:pPr>
          </w:p>
        </w:tc>
      </w:tr>
      <w:tr w:rsidR="00F26340" w:rsidRPr="001959E3" w14:paraId="188D01C4" w14:textId="77777777" w:rsidTr="001959E3">
        <w:trPr>
          <w:jc w:val="center"/>
        </w:trPr>
        <w:tc>
          <w:tcPr>
            <w:tcW w:w="4675" w:type="dxa"/>
            <w:vAlign w:val="center"/>
          </w:tcPr>
          <w:p w14:paraId="58BA7C0D" w14:textId="77777777" w:rsidR="00471DE7" w:rsidRPr="001959E3" w:rsidRDefault="00471DE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L142 What are Otsu's thresholding and weighting average (WA) methods? They need explaining. A reference would be helpful too.</w:t>
            </w:r>
          </w:p>
          <w:p w14:paraId="0535F6D6" w14:textId="77777777" w:rsidR="00F26340" w:rsidRPr="001959E3" w:rsidRDefault="00F26340" w:rsidP="001959E3">
            <w:pPr>
              <w:jc w:val="center"/>
              <w:rPr>
                <w:rFonts w:asciiTheme="majorBidi" w:eastAsia="Times New Roman" w:hAnsiTheme="majorBidi" w:cstheme="majorBidi"/>
                <w:color w:val="FF0000"/>
                <w:sz w:val="24"/>
                <w:szCs w:val="24"/>
              </w:rPr>
            </w:pPr>
          </w:p>
        </w:tc>
        <w:tc>
          <w:tcPr>
            <w:tcW w:w="4675" w:type="dxa"/>
            <w:vAlign w:val="center"/>
          </w:tcPr>
          <w:p w14:paraId="25E5B133" w14:textId="77777777" w:rsidR="00DE3C63" w:rsidRPr="001959E3" w:rsidRDefault="00DE3C63"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While these methods are explained in detail with references in the immediately following subsection ("AOD Threshold"), we recognize that introducing the terms abruptly in the preceding flowchart summary is confusing. We have added a brief directional note.</w:t>
            </w:r>
          </w:p>
          <w:p w14:paraId="024B29BE" w14:textId="77777777" w:rsidR="00F26340" w:rsidRPr="001959E3" w:rsidRDefault="00F26340" w:rsidP="001959E3">
            <w:pPr>
              <w:jc w:val="center"/>
              <w:rPr>
                <w:rFonts w:asciiTheme="majorBidi" w:hAnsiTheme="majorBidi" w:cstheme="majorBidi"/>
                <w:color w:val="2E74B5" w:themeColor="accent1" w:themeShade="BF"/>
                <w:sz w:val="24"/>
                <w:szCs w:val="24"/>
              </w:rPr>
            </w:pPr>
          </w:p>
        </w:tc>
      </w:tr>
      <w:tr w:rsidR="00F26340" w:rsidRPr="001959E3" w14:paraId="2C1028E3" w14:textId="77777777" w:rsidTr="001959E3">
        <w:trPr>
          <w:jc w:val="center"/>
        </w:trPr>
        <w:tc>
          <w:tcPr>
            <w:tcW w:w="4675" w:type="dxa"/>
            <w:vAlign w:val="center"/>
          </w:tcPr>
          <w:p w14:paraId="74898854" w14:textId="77777777" w:rsidR="00471DE7" w:rsidRPr="001959E3" w:rsidRDefault="00471DE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L231-232 Determining the appropriate threshold for AOD is always controversial - why? This also needs references.</w:t>
            </w:r>
          </w:p>
          <w:p w14:paraId="5B400456" w14:textId="77777777" w:rsidR="00F26340" w:rsidRPr="001959E3" w:rsidRDefault="00F26340" w:rsidP="001959E3">
            <w:pPr>
              <w:jc w:val="center"/>
              <w:rPr>
                <w:rFonts w:asciiTheme="majorBidi" w:eastAsia="Times New Roman" w:hAnsiTheme="majorBidi" w:cstheme="majorBidi"/>
                <w:color w:val="FF0000"/>
                <w:sz w:val="24"/>
                <w:szCs w:val="24"/>
              </w:rPr>
            </w:pPr>
          </w:p>
        </w:tc>
        <w:tc>
          <w:tcPr>
            <w:tcW w:w="4675" w:type="dxa"/>
            <w:vAlign w:val="center"/>
          </w:tcPr>
          <w:p w14:paraId="3A21A30E" w14:textId="378906F9" w:rsidR="00DE3C63" w:rsidRPr="001959E3" w:rsidRDefault="00DE3C63"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 xml:space="preserve">We appreciate the </w:t>
            </w:r>
            <w:r w:rsidR="007A7697" w:rsidRPr="001959E3">
              <w:rPr>
                <w:rFonts w:asciiTheme="majorBidi" w:hAnsiTheme="majorBidi" w:cstheme="majorBidi"/>
                <w:color w:val="2E74B5" w:themeColor="accent1" w:themeShade="BF"/>
                <w:sz w:val="24"/>
                <w:szCs w:val="24"/>
              </w:rPr>
              <w:t>demand</w:t>
            </w:r>
            <w:r w:rsidRPr="001959E3">
              <w:rPr>
                <w:rFonts w:asciiTheme="majorBidi" w:hAnsiTheme="majorBidi" w:cstheme="majorBidi"/>
                <w:color w:val="2E74B5" w:themeColor="accent1" w:themeShade="BF"/>
                <w:sz w:val="24"/>
                <w:szCs w:val="24"/>
              </w:rPr>
              <w:t xml:space="preserve"> for clarification. We have briefly explained that the controversy stems from the high spatial variability of background aerosols and the challenge of isolating natural dust from anthropogenic pollution, and provided a supporting reference.</w:t>
            </w:r>
          </w:p>
          <w:p w14:paraId="41F340F7" w14:textId="77777777" w:rsidR="00F26340" w:rsidRPr="001959E3" w:rsidRDefault="00F26340" w:rsidP="001959E3">
            <w:pPr>
              <w:jc w:val="center"/>
              <w:rPr>
                <w:rFonts w:asciiTheme="majorBidi" w:hAnsiTheme="majorBidi" w:cstheme="majorBidi"/>
                <w:color w:val="2E74B5" w:themeColor="accent1" w:themeShade="BF"/>
                <w:sz w:val="24"/>
                <w:szCs w:val="24"/>
              </w:rPr>
            </w:pPr>
          </w:p>
        </w:tc>
      </w:tr>
      <w:tr w:rsidR="004E3810" w:rsidRPr="001959E3" w14:paraId="2981509E" w14:textId="77777777" w:rsidTr="001959E3">
        <w:trPr>
          <w:jc w:val="center"/>
        </w:trPr>
        <w:tc>
          <w:tcPr>
            <w:tcW w:w="4675" w:type="dxa"/>
            <w:vAlign w:val="center"/>
          </w:tcPr>
          <w:p w14:paraId="02FD4830" w14:textId="77777777" w:rsidR="001F35A7" w:rsidRPr="001959E3" w:rsidRDefault="001F35A7"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L277 section 4.1. Dust clustering is confusing: poorly written and difficult to understand. Figure 6 has no legend to indicate what the colours mean. What is the relationship between Frequency, Intensity, and Continuity and clustering?</w:t>
            </w:r>
          </w:p>
          <w:p w14:paraId="49C703FF" w14:textId="77777777" w:rsidR="004E3810" w:rsidRPr="001959E3" w:rsidRDefault="004E3810" w:rsidP="001959E3">
            <w:pPr>
              <w:jc w:val="center"/>
              <w:rPr>
                <w:rFonts w:asciiTheme="majorBidi" w:eastAsia="Times New Roman" w:hAnsiTheme="majorBidi" w:cstheme="majorBidi"/>
                <w:color w:val="FF0000"/>
                <w:sz w:val="24"/>
                <w:szCs w:val="24"/>
              </w:rPr>
            </w:pPr>
          </w:p>
        </w:tc>
        <w:tc>
          <w:tcPr>
            <w:tcW w:w="4675" w:type="dxa"/>
            <w:vAlign w:val="center"/>
          </w:tcPr>
          <w:p w14:paraId="453C7C04" w14:textId="77777777" w:rsidR="00DE3C63" w:rsidRPr="001959E3" w:rsidRDefault="00DE3C63"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lastRenderedPageBreak/>
              <w:t xml:space="preserve">We thank the reviewer for this feedback. Based on similar concerns from another reviewer regarding the utility of this specific RGB clustering step to the overall FIC workflow, the text on RGB dust clustering and Figure 6 were entirely removed during </w:t>
            </w:r>
            <w:r w:rsidRPr="001959E3">
              <w:rPr>
                <w:rFonts w:asciiTheme="majorBidi" w:hAnsiTheme="majorBidi" w:cstheme="majorBidi"/>
                <w:color w:val="2E74B5" w:themeColor="accent1" w:themeShade="BF"/>
                <w:sz w:val="24"/>
                <w:szCs w:val="24"/>
              </w:rPr>
              <w:lastRenderedPageBreak/>
              <w:t>the previous revision to streamline the manuscript.</w:t>
            </w:r>
          </w:p>
          <w:p w14:paraId="72F12E12" w14:textId="77777777" w:rsidR="004E3810" w:rsidRPr="001959E3" w:rsidRDefault="004E3810" w:rsidP="001959E3">
            <w:pPr>
              <w:jc w:val="center"/>
              <w:rPr>
                <w:rFonts w:asciiTheme="majorBidi" w:hAnsiTheme="majorBidi" w:cstheme="majorBidi"/>
                <w:color w:val="2E74B5" w:themeColor="accent1" w:themeShade="BF"/>
                <w:sz w:val="24"/>
                <w:szCs w:val="24"/>
              </w:rPr>
            </w:pPr>
          </w:p>
        </w:tc>
      </w:tr>
      <w:tr w:rsidR="004E3810" w:rsidRPr="001959E3" w14:paraId="07DCAF34" w14:textId="77777777" w:rsidTr="00124818">
        <w:trPr>
          <w:trHeight w:val="2553"/>
          <w:jc w:val="center"/>
        </w:trPr>
        <w:tc>
          <w:tcPr>
            <w:tcW w:w="4675" w:type="dxa"/>
            <w:vAlign w:val="center"/>
          </w:tcPr>
          <w:p w14:paraId="60FE7C69" w14:textId="77777777" w:rsidR="00371EAF" w:rsidRPr="001959E3" w:rsidRDefault="00371EAF"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lastRenderedPageBreak/>
              <w:t>L337 section 4.2. should begin by stating why the authors want to characterise Dust probability distributions. How do these distributions cope with aperiodic influences (e.g. droughts, ENSO events)?</w:t>
            </w:r>
          </w:p>
          <w:p w14:paraId="1DF7BF22" w14:textId="77777777" w:rsidR="004E3810" w:rsidRPr="001959E3" w:rsidRDefault="004E3810" w:rsidP="001959E3">
            <w:pPr>
              <w:jc w:val="center"/>
              <w:rPr>
                <w:rFonts w:asciiTheme="majorBidi" w:eastAsia="Times New Roman" w:hAnsiTheme="majorBidi" w:cstheme="majorBidi"/>
                <w:color w:val="FF0000"/>
                <w:sz w:val="24"/>
                <w:szCs w:val="24"/>
              </w:rPr>
            </w:pPr>
          </w:p>
        </w:tc>
        <w:tc>
          <w:tcPr>
            <w:tcW w:w="4675" w:type="dxa"/>
            <w:vAlign w:val="center"/>
          </w:tcPr>
          <w:p w14:paraId="352149CE" w14:textId="77777777" w:rsidR="00181A1D" w:rsidRPr="001959E3" w:rsidRDefault="00181A1D"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agree that context is needed. We have added an introductory sentence to explain that probability distributions are used for forecasting and risk management. We also added a caveat explaining that Poisson modeling provides a baseline but is inherently limited in capturing aperiodic interannual climate anomalies like ENSO or multi-year droughts.</w:t>
            </w:r>
          </w:p>
          <w:p w14:paraId="446C3FE9" w14:textId="77777777" w:rsidR="004E3810" w:rsidRPr="001959E3" w:rsidRDefault="004E3810" w:rsidP="001959E3">
            <w:pPr>
              <w:jc w:val="center"/>
              <w:rPr>
                <w:rFonts w:asciiTheme="majorBidi" w:hAnsiTheme="majorBidi" w:cstheme="majorBidi"/>
                <w:color w:val="2E74B5" w:themeColor="accent1" w:themeShade="BF"/>
                <w:sz w:val="24"/>
                <w:szCs w:val="24"/>
              </w:rPr>
            </w:pPr>
          </w:p>
        </w:tc>
      </w:tr>
      <w:tr w:rsidR="00371EAF" w:rsidRPr="001959E3" w14:paraId="4B1295F0" w14:textId="77777777" w:rsidTr="001959E3">
        <w:trPr>
          <w:jc w:val="center"/>
        </w:trPr>
        <w:tc>
          <w:tcPr>
            <w:tcW w:w="4675" w:type="dxa"/>
            <w:vAlign w:val="center"/>
          </w:tcPr>
          <w:p w14:paraId="383A2466" w14:textId="77777777" w:rsidR="00371EAF" w:rsidRPr="001959E3" w:rsidRDefault="00371EAF"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433 section 4.1. should be 4.3 Dust hazard index. I can see what dust hazard index (DHI) of zero indicates, but what does DHI = 1 mean?</w:t>
            </w:r>
          </w:p>
          <w:p w14:paraId="299333F9" w14:textId="77777777" w:rsidR="00371EAF" w:rsidRPr="001959E3" w:rsidRDefault="00371EAF" w:rsidP="001959E3">
            <w:pPr>
              <w:jc w:val="center"/>
              <w:rPr>
                <w:rFonts w:asciiTheme="majorBidi" w:eastAsia="Times New Roman" w:hAnsiTheme="majorBidi" w:cstheme="majorBidi"/>
                <w:color w:val="FF0000"/>
                <w:sz w:val="24"/>
                <w:szCs w:val="24"/>
              </w:rPr>
            </w:pPr>
          </w:p>
        </w:tc>
        <w:tc>
          <w:tcPr>
            <w:tcW w:w="4675" w:type="dxa"/>
            <w:vAlign w:val="center"/>
          </w:tcPr>
          <w:p w14:paraId="586B3EE8" w14:textId="77777777" w:rsidR="00181A1D" w:rsidRPr="001959E3" w:rsidRDefault="00181A1D"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have corrected the section numbering. Furthermore, we have clarified the scale of the index: a value of 1 represents the maximum theoretical hazard based on the highest observed frequency, intensity, and duration parameters within the basin.</w:t>
            </w:r>
          </w:p>
          <w:p w14:paraId="0F3DA5E9" w14:textId="77777777" w:rsidR="00371EAF" w:rsidRPr="001959E3" w:rsidRDefault="00371EAF" w:rsidP="001959E3">
            <w:pPr>
              <w:jc w:val="center"/>
              <w:rPr>
                <w:rFonts w:asciiTheme="majorBidi" w:hAnsiTheme="majorBidi" w:cstheme="majorBidi"/>
                <w:color w:val="2E74B5" w:themeColor="accent1" w:themeShade="BF"/>
                <w:sz w:val="24"/>
                <w:szCs w:val="24"/>
              </w:rPr>
            </w:pPr>
          </w:p>
        </w:tc>
      </w:tr>
      <w:tr w:rsidR="00371EAF" w:rsidRPr="001959E3" w14:paraId="189D2E96" w14:textId="77777777" w:rsidTr="00124818">
        <w:trPr>
          <w:trHeight w:val="1403"/>
          <w:jc w:val="center"/>
        </w:trPr>
        <w:tc>
          <w:tcPr>
            <w:tcW w:w="4675" w:type="dxa"/>
            <w:vAlign w:val="center"/>
          </w:tcPr>
          <w:p w14:paraId="230EFE2B" w14:textId="77777777" w:rsidR="00C25D71" w:rsidRPr="001959E3" w:rsidRDefault="00C25D71"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L463 what do coloured dots mean in Figure 10?</w:t>
            </w:r>
          </w:p>
          <w:p w14:paraId="11397344" w14:textId="77777777" w:rsidR="00371EAF" w:rsidRPr="001959E3" w:rsidRDefault="00371EAF" w:rsidP="001959E3">
            <w:pPr>
              <w:jc w:val="center"/>
              <w:rPr>
                <w:rFonts w:asciiTheme="majorBidi" w:eastAsia="Times New Roman" w:hAnsiTheme="majorBidi" w:cstheme="majorBidi"/>
                <w:color w:val="FF0000"/>
                <w:sz w:val="24"/>
                <w:szCs w:val="24"/>
              </w:rPr>
            </w:pPr>
          </w:p>
        </w:tc>
        <w:tc>
          <w:tcPr>
            <w:tcW w:w="4675" w:type="dxa"/>
            <w:vAlign w:val="center"/>
          </w:tcPr>
          <w:p w14:paraId="6407C1A8" w14:textId="3BDCE1F5" w:rsidR="00371EAF" w:rsidRPr="001959E3" w:rsidRDefault="00181A1D"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have updated the caption for the RSDHI map to explicitly state that the colored dots represent the locations of the six major cities analyzed throughout the text.</w:t>
            </w:r>
          </w:p>
        </w:tc>
      </w:tr>
      <w:tr w:rsidR="00C25D71" w:rsidRPr="001959E3" w14:paraId="79459E85" w14:textId="77777777" w:rsidTr="001959E3">
        <w:trPr>
          <w:jc w:val="center"/>
        </w:trPr>
        <w:tc>
          <w:tcPr>
            <w:tcW w:w="4675" w:type="dxa"/>
            <w:vAlign w:val="center"/>
          </w:tcPr>
          <w:p w14:paraId="61110130" w14:textId="77777777" w:rsidR="00C25D71" w:rsidRPr="001959E3" w:rsidRDefault="00C25D71"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L466 Conclusion: 'An increase in dust storms is evident across the TEB during years between 2001 and 2022.' Really? Where is this demonstrated? It seems at odds with the abstract statement that 'Time</w:t>
            </w:r>
            <w:r w:rsidRPr="001959E3">
              <w:rPr>
                <w:rFonts w:asciiTheme="majorBidi" w:eastAsia="Times New Roman" w:hAnsiTheme="majorBidi" w:cstheme="majorBidi"/>
                <w:color w:val="FF0000"/>
                <w:sz w:val="24"/>
                <w:szCs w:val="24"/>
              </w:rPr>
              <w:noBreakHyphen/>
              <w:t>series analysis reveals pronounced increases in DSEs during 2008, 2009, and 2022…, while minima occurred in 2002, 2014, 2019, and 2020.'</w:t>
            </w:r>
          </w:p>
          <w:p w14:paraId="64678054" w14:textId="77777777" w:rsidR="00C25D71" w:rsidRPr="001959E3" w:rsidRDefault="00C25D71" w:rsidP="001959E3">
            <w:pPr>
              <w:jc w:val="center"/>
              <w:rPr>
                <w:rFonts w:asciiTheme="majorBidi" w:eastAsia="Times New Roman" w:hAnsiTheme="majorBidi" w:cstheme="majorBidi"/>
                <w:color w:val="FF0000"/>
                <w:sz w:val="24"/>
                <w:szCs w:val="24"/>
              </w:rPr>
            </w:pPr>
          </w:p>
        </w:tc>
        <w:tc>
          <w:tcPr>
            <w:tcW w:w="4675" w:type="dxa"/>
            <w:vAlign w:val="center"/>
          </w:tcPr>
          <w:p w14:paraId="1354C5A0" w14:textId="77777777" w:rsidR="00181A1D" w:rsidRPr="001959E3" w:rsidRDefault="00181A1D"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The reviewer is completely correct; stating there is an "increase" implies a linear upward trend, which contradicts our own time-series data showing severe fluctuations. We have corrected the opening sentence of the conclusion to reflect this interannual variability accurately.</w:t>
            </w:r>
          </w:p>
          <w:p w14:paraId="71B2F3F3" w14:textId="77777777" w:rsidR="00C25D71" w:rsidRPr="001959E3" w:rsidRDefault="00C25D71" w:rsidP="001959E3">
            <w:pPr>
              <w:jc w:val="center"/>
              <w:rPr>
                <w:rFonts w:asciiTheme="majorBidi" w:hAnsiTheme="majorBidi" w:cstheme="majorBidi"/>
                <w:color w:val="2E74B5" w:themeColor="accent1" w:themeShade="BF"/>
                <w:sz w:val="24"/>
                <w:szCs w:val="24"/>
              </w:rPr>
            </w:pPr>
          </w:p>
        </w:tc>
      </w:tr>
      <w:tr w:rsidR="00E108DC" w:rsidRPr="001959E3" w14:paraId="096FC2EE" w14:textId="77777777" w:rsidTr="001959E3">
        <w:trPr>
          <w:jc w:val="center"/>
        </w:trPr>
        <w:tc>
          <w:tcPr>
            <w:tcW w:w="4675" w:type="dxa"/>
            <w:vAlign w:val="center"/>
          </w:tcPr>
          <w:p w14:paraId="7EDF4E39" w14:textId="77777777" w:rsidR="00E108DC" w:rsidRPr="001959E3" w:rsidRDefault="00E108DC" w:rsidP="001959E3">
            <w:pPr>
              <w:jc w:val="center"/>
              <w:rPr>
                <w:rFonts w:asciiTheme="majorBidi" w:eastAsia="Times New Roman" w:hAnsiTheme="majorBidi" w:cstheme="majorBidi"/>
                <w:color w:val="FF0000"/>
                <w:sz w:val="24"/>
                <w:szCs w:val="24"/>
              </w:rPr>
            </w:pPr>
            <w:r w:rsidRPr="001959E3">
              <w:rPr>
                <w:rFonts w:asciiTheme="majorBidi" w:eastAsia="Times New Roman" w:hAnsiTheme="majorBidi" w:cstheme="majorBidi"/>
                <w:color w:val="FF0000"/>
                <w:sz w:val="24"/>
                <w:szCs w:val="24"/>
              </w:rPr>
              <w:t>And much more is needed in the conclusion about the dust hazard index given that it is the focus of the paper!</w:t>
            </w:r>
          </w:p>
          <w:p w14:paraId="57C8CEED" w14:textId="77777777" w:rsidR="00E108DC" w:rsidRPr="001959E3" w:rsidRDefault="00E108DC" w:rsidP="001959E3">
            <w:pPr>
              <w:jc w:val="center"/>
              <w:rPr>
                <w:rFonts w:asciiTheme="majorBidi" w:eastAsia="Times New Roman" w:hAnsiTheme="majorBidi" w:cstheme="majorBidi"/>
                <w:color w:val="FF0000"/>
                <w:sz w:val="24"/>
                <w:szCs w:val="24"/>
              </w:rPr>
            </w:pPr>
          </w:p>
        </w:tc>
        <w:tc>
          <w:tcPr>
            <w:tcW w:w="4675" w:type="dxa"/>
            <w:vAlign w:val="center"/>
          </w:tcPr>
          <w:p w14:paraId="6D35AA8A" w14:textId="29B97DE4" w:rsidR="00181A1D" w:rsidRPr="001959E3" w:rsidRDefault="00181A1D" w:rsidP="001959E3">
            <w:pPr>
              <w:jc w:val="center"/>
              <w:rPr>
                <w:rFonts w:asciiTheme="majorBidi" w:hAnsiTheme="majorBidi" w:cstheme="majorBidi"/>
                <w:color w:val="2E74B5" w:themeColor="accent1" w:themeShade="BF"/>
                <w:sz w:val="24"/>
                <w:szCs w:val="24"/>
              </w:rPr>
            </w:pPr>
            <w:r w:rsidRPr="001959E3">
              <w:rPr>
                <w:rFonts w:asciiTheme="majorBidi" w:hAnsiTheme="majorBidi" w:cstheme="majorBidi"/>
                <w:color w:val="2E74B5" w:themeColor="accent1" w:themeShade="BF"/>
                <w:sz w:val="24"/>
                <w:szCs w:val="24"/>
              </w:rPr>
              <w:t>We agree that the conclusion underrepresented the primary output of the study. We have expanded the conclusion to summarize the findings specifically derived from the new Remote Sensing Dust Haphazardness Index (RSDHI)</w:t>
            </w:r>
            <w:r w:rsidR="00D25825">
              <w:rPr>
                <w:rFonts w:asciiTheme="majorBidi" w:hAnsiTheme="majorBidi" w:cstheme="majorBidi"/>
                <w:color w:val="2E74B5" w:themeColor="accent1" w:themeShade="BF"/>
                <w:sz w:val="24"/>
                <w:szCs w:val="24"/>
              </w:rPr>
              <w:t xml:space="preserve"> instead of DHI</w:t>
            </w:r>
            <w:r w:rsidRPr="001959E3">
              <w:rPr>
                <w:rFonts w:asciiTheme="majorBidi" w:hAnsiTheme="majorBidi" w:cstheme="majorBidi"/>
                <w:color w:val="2E74B5" w:themeColor="accent1" w:themeShade="BF"/>
                <w:sz w:val="24"/>
                <w:szCs w:val="24"/>
              </w:rPr>
              <w:t>.</w:t>
            </w:r>
          </w:p>
          <w:p w14:paraId="4DB73B6E" w14:textId="77777777" w:rsidR="00E108DC" w:rsidRPr="001959E3" w:rsidRDefault="00E108DC" w:rsidP="001959E3">
            <w:pPr>
              <w:jc w:val="center"/>
              <w:rPr>
                <w:rFonts w:asciiTheme="majorBidi" w:hAnsiTheme="majorBidi" w:cstheme="majorBidi"/>
                <w:color w:val="2E74B5" w:themeColor="accent1" w:themeShade="BF"/>
                <w:sz w:val="24"/>
                <w:szCs w:val="24"/>
              </w:rPr>
            </w:pPr>
          </w:p>
        </w:tc>
      </w:tr>
    </w:tbl>
    <w:p w14:paraId="1F95E161" w14:textId="77777777" w:rsidR="009508AD" w:rsidRDefault="009508AD"/>
    <w:sectPr w:rsidR="00950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86"/>
    <w:rsid w:val="00124818"/>
    <w:rsid w:val="0014265D"/>
    <w:rsid w:val="00181A1D"/>
    <w:rsid w:val="001959E3"/>
    <w:rsid w:val="001F35A7"/>
    <w:rsid w:val="0020117C"/>
    <w:rsid w:val="002268E8"/>
    <w:rsid w:val="00235890"/>
    <w:rsid w:val="002D2F52"/>
    <w:rsid w:val="00371EAF"/>
    <w:rsid w:val="00394347"/>
    <w:rsid w:val="00435EA2"/>
    <w:rsid w:val="004429AB"/>
    <w:rsid w:val="0045176A"/>
    <w:rsid w:val="00471DE7"/>
    <w:rsid w:val="004E3810"/>
    <w:rsid w:val="00554785"/>
    <w:rsid w:val="005A1006"/>
    <w:rsid w:val="00731A13"/>
    <w:rsid w:val="00782FC3"/>
    <w:rsid w:val="007A7697"/>
    <w:rsid w:val="0082194B"/>
    <w:rsid w:val="008320B8"/>
    <w:rsid w:val="009508AD"/>
    <w:rsid w:val="00955DE1"/>
    <w:rsid w:val="00966FAB"/>
    <w:rsid w:val="00967965"/>
    <w:rsid w:val="009D092B"/>
    <w:rsid w:val="009F22F5"/>
    <w:rsid w:val="00A8169A"/>
    <w:rsid w:val="00B242DF"/>
    <w:rsid w:val="00B85FD4"/>
    <w:rsid w:val="00BB4DFE"/>
    <w:rsid w:val="00BF6761"/>
    <w:rsid w:val="00C25D71"/>
    <w:rsid w:val="00C81540"/>
    <w:rsid w:val="00D25825"/>
    <w:rsid w:val="00D34D1B"/>
    <w:rsid w:val="00DE3C63"/>
    <w:rsid w:val="00E108DC"/>
    <w:rsid w:val="00E61803"/>
    <w:rsid w:val="00E63686"/>
    <w:rsid w:val="00EA487B"/>
    <w:rsid w:val="00EC0700"/>
    <w:rsid w:val="00F26340"/>
    <w:rsid w:val="00F53C8D"/>
    <w:rsid w:val="00FD1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6CD6"/>
  <w15:chartTrackingRefBased/>
  <w15:docId w15:val="{3A93CFB9-1B7A-4C4B-9D03-0B2049D3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3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48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157">
      <w:bodyDiv w:val="1"/>
      <w:marLeft w:val="0"/>
      <w:marRight w:val="0"/>
      <w:marTop w:val="0"/>
      <w:marBottom w:val="0"/>
      <w:divBdr>
        <w:top w:val="none" w:sz="0" w:space="0" w:color="auto"/>
        <w:left w:val="none" w:sz="0" w:space="0" w:color="auto"/>
        <w:bottom w:val="none" w:sz="0" w:space="0" w:color="auto"/>
        <w:right w:val="none" w:sz="0" w:space="0" w:color="auto"/>
      </w:divBdr>
    </w:div>
    <w:div w:id="50928320">
      <w:bodyDiv w:val="1"/>
      <w:marLeft w:val="0"/>
      <w:marRight w:val="0"/>
      <w:marTop w:val="0"/>
      <w:marBottom w:val="0"/>
      <w:divBdr>
        <w:top w:val="none" w:sz="0" w:space="0" w:color="auto"/>
        <w:left w:val="none" w:sz="0" w:space="0" w:color="auto"/>
        <w:bottom w:val="none" w:sz="0" w:space="0" w:color="auto"/>
        <w:right w:val="none" w:sz="0" w:space="0" w:color="auto"/>
      </w:divBdr>
    </w:div>
    <w:div w:id="80611477">
      <w:bodyDiv w:val="1"/>
      <w:marLeft w:val="0"/>
      <w:marRight w:val="0"/>
      <w:marTop w:val="0"/>
      <w:marBottom w:val="0"/>
      <w:divBdr>
        <w:top w:val="none" w:sz="0" w:space="0" w:color="auto"/>
        <w:left w:val="none" w:sz="0" w:space="0" w:color="auto"/>
        <w:bottom w:val="none" w:sz="0" w:space="0" w:color="auto"/>
        <w:right w:val="none" w:sz="0" w:space="0" w:color="auto"/>
      </w:divBdr>
    </w:div>
    <w:div w:id="109860428">
      <w:bodyDiv w:val="1"/>
      <w:marLeft w:val="0"/>
      <w:marRight w:val="0"/>
      <w:marTop w:val="0"/>
      <w:marBottom w:val="0"/>
      <w:divBdr>
        <w:top w:val="none" w:sz="0" w:space="0" w:color="auto"/>
        <w:left w:val="none" w:sz="0" w:space="0" w:color="auto"/>
        <w:bottom w:val="none" w:sz="0" w:space="0" w:color="auto"/>
        <w:right w:val="none" w:sz="0" w:space="0" w:color="auto"/>
      </w:divBdr>
    </w:div>
    <w:div w:id="218707869">
      <w:bodyDiv w:val="1"/>
      <w:marLeft w:val="0"/>
      <w:marRight w:val="0"/>
      <w:marTop w:val="0"/>
      <w:marBottom w:val="0"/>
      <w:divBdr>
        <w:top w:val="none" w:sz="0" w:space="0" w:color="auto"/>
        <w:left w:val="none" w:sz="0" w:space="0" w:color="auto"/>
        <w:bottom w:val="none" w:sz="0" w:space="0" w:color="auto"/>
        <w:right w:val="none" w:sz="0" w:space="0" w:color="auto"/>
      </w:divBdr>
    </w:div>
    <w:div w:id="262610961">
      <w:bodyDiv w:val="1"/>
      <w:marLeft w:val="0"/>
      <w:marRight w:val="0"/>
      <w:marTop w:val="0"/>
      <w:marBottom w:val="0"/>
      <w:divBdr>
        <w:top w:val="none" w:sz="0" w:space="0" w:color="auto"/>
        <w:left w:val="none" w:sz="0" w:space="0" w:color="auto"/>
        <w:bottom w:val="none" w:sz="0" w:space="0" w:color="auto"/>
        <w:right w:val="none" w:sz="0" w:space="0" w:color="auto"/>
      </w:divBdr>
    </w:div>
    <w:div w:id="267350053">
      <w:bodyDiv w:val="1"/>
      <w:marLeft w:val="0"/>
      <w:marRight w:val="0"/>
      <w:marTop w:val="0"/>
      <w:marBottom w:val="0"/>
      <w:divBdr>
        <w:top w:val="none" w:sz="0" w:space="0" w:color="auto"/>
        <w:left w:val="none" w:sz="0" w:space="0" w:color="auto"/>
        <w:bottom w:val="none" w:sz="0" w:space="0" w:color="auto"/>
        <w:right w:val="none" w:sz="0" w:space="0" w:color="auto"/>
      </w:divBdr>
    </w:div>
    <w:div w:id="280848649">
      <w:bodyDiv w:val="1"/>
      <w:marLeft w:val="0"/>
      <w:marRight w:val="0"/>
      <w:marTop w:val="0"/>
      <w:marBottom w:val="0"/>
      <w:divBdr>
        <w:top w:val="none" w:sz="0" w:space="0" w:color="auto"/>
        <w:left w:val="none" w:sz="0" w:space="0" w:color="auto"/>
        <w:bottom w:val="none" w:sz="0" w:space="0" w:color="auto"/>
        <w:right w:val="none" w:sz="0" w:space="0" w:color="auto"/>
      </w:divBdr>
    </w:div>
    <w:div w:id="321737967">
      <w:bodyDiv w:val="1"/>
      <w:marLeft w:val="0"/>
      <w:marRight w:val="0"/>
      <w:marTop w:val="0"/>
      <w:marBottom w:val="0"/>
      <w:divBdr>
        <w:top w:val="none" w:sz="0" w:space="0" w:color="auto"/>
        <w:left w:val="none" w:sz="0" w:space="0" w:color="auto"/>
        <w:bottom w:val="none" w:sz="0" w:space="0" w:color="auto"/>
        <w:right w:val="none" w:sz="0" w:space="0" w:color="auto"/>
      </w:divBdr>
    </w:div>
    <w:div w:id="371880001">
      <w:bodyDiv w:val="1"/>
      <w:marLeft w:val="0"/>
      <w:marRight w:val="0"/>
      <w:marTop w:val="0"/>
      <w:marBottom w:val="0"/>
      <w:divBdr>
        <w:top w:val="none" w:sz="0" w:space="0" w:color="auto"/>
        <w:left w:val="none" w:sz="0" w:space="0" w:color="auto"/>
        <w:bottom w:val="none" w:sz="0" w:space="0" w:color="auto"/>
        <w:right w:val="none" w:sz="0" w:space="0" w:color="auto"/>
      </w:divBdr>
    </w:div>
    <w:div w:id="408309127">
      <w:bodyDiv w:val="1"/>
      <w:marLeft w:val="0"/>
      <w:marRight w:val="0"/>
      <w:marTop w:val="0"/>
      <w:marBottom w:val="0"/>
      <w:divBdr>
        <w:top w:val="none" w:sz="0" w:space="0" w:color="auto"/>
        <w:left w:val="none" w:sz="0" w:space="0" w:color="auto"/>
        <w:bottom w:val="none" w:sz="0" w:space="0" w:color="auto"/>
        <w:right w:val="none" w:sz="0" w:space="0" w:color="auto"/>
      </w:divBdr>
    </w:div>
    <w:div w:id="411506808">
      <w:bodyDiv w:val="1"/>
      <w:marLeft w:val="0"/>
      <w:marRight w:val="0"/>
      <w:marTop w:val="0"/>
      <w:marBottom w:val="0"/>
      <w:divBdr>
        <w:top w:val="none" w:sz="0" w:space="0" w:color="auto"/>
        <w:left w:val="none" w:sz="0" w:space="0" w:color="auto"/>
        <w:bottom w:val="none" w:sz="0" w:space="0" w:color="auto"/>
        <w:right w:val="none" w:sz="0" w:space="0" w:color="auto"/>
      </w:divBdr>
    </w:div>
    <w:div w:id="434592313">
      <w:bodyDiv w:val="1"/>
      <w:marLeft w:val="0"/>
      <w:marRight w:val="0"/>
      <w:marTop w:val="0"/>
      <w:marBottom w:val="0"/>
      <w:divBdr>
        <w:top w:val="none" w:sz="0" w:space="0" w:color="auto"/>
        <w:left w:val="none" w:sz="0" w:space="0" w:color="auto"/>
        <w:bottom w:val="none" w:sz="0" w:space="0" w:color="auto"/>
        <w:right w:val="none" w:sz="0" w:space="0" w:color="auto"/>
      </w:divBdr>
    </w:div>
    <w:div w:id="453450733">
      <w:bodyDiv w:val="1"/>
      <w:marLeft w:val="0"/>
      <w:marRight w:val="0"/>
      <w:marTop w:val="0"/>
      <w:marBottom w:val="0"/>
      <w:divBdr>
        <w:top w:val="none" w:sz="0" w:space="0" w:color="auto"/>
        <w:left w:val="none" w:sz="0" w:space="0" w:color="auto"/>
        <w:bottom w:val="none" w:sz="0" w:space="0" w:color="auto"/>
        <w:right w:val="none" w:sz="0" w:space="0" w:color="auto"/>
      </w:divBdr>
    </w:div>
    <w:div w:id="550069876">
      <w:bodyDiv w:val="1"/>
      <w:marLeft w:val="0"/>
      <w:marRight w:val="0"/>
      <w:marTop w:val="0"/>
      <w:marBottom w:val="0"/>
      <w:divBdr>
        <w:top w:val="none" w:sz="0" w:space="0" w:color="auto"/>
        <w:left w:val="none" w:sz="0" w:space="0" w:color="auto"/>
        <w:bottom w:val="none" w:sz="0" w:space="0" w:color="auto"/>
        <w:right w:val="none" w:sz="0" w:space="0" w:color="auto"/>
      </w:divBdr>
    </w:div>
    <w:div w:id="626543825">
      <w:bodyDiv w:val="1"/>
      <w:marLeft w:val="0"/>
      <w:marRight w:val="0"/>
      <w:marTop w:val="0"/>
      <w:marBottom w:val="0"/>
      <w:divBdr>
        <w:top w:val="none" w:sz="0" w:space="0" w:color="auto"/>
        <w:left w:val="none" w:sz="0" w:space="0" w:color="auto"/>
        <w:bottom w:val="none" w:sz="0" w:space="0" w:color="auto"/>
        <w:right w:val="none" w:sz="0" w:space="0" w:color="auto"/>
      </w:divBdr>
    </w:div>
    <w:div w:id="723874823">
      <w:bodyDiv w:val="1"/>
      <w:marLeft w:val="0"/>
      <w:marRight w:val="0"/>
      <w:marTop w:val="0"/>
      <w:marBottom w:val="0"/>
      <w:divBdr>
        <w:top w:val="none" w:sz="0" w:space="0" w:color="auto"/>
        <w:left w:val="none" w:sz="0" w:space="0" w:color="auto"/>
        <w:bottom w:val="none" w:sz="0" w:space="0" w:color="auto"/>
        <w:right w:val="none" w:sz="0" w:space="0" w:color="auto"/>
      </w:divBdr>
    </w:div>
    <w:div w:id="738670103">
      <w:bodyDiv w:val="1"/>
      <w:marLeft w:val="0"/>
      <w:marRight w:val="0"/>
      <w:marTop w:val="0"/>
      <w:marBottom w:val="0"/>
      <w:divBdr>
        <w:top w:val="none" w:sz="0" w:space="0" w:color="auto"/>
        <w:left w:val="none" w:sz="0" w:space="0" w:color="auto"/>
        <w:bottom w:val="none" w:sz="0" w:space="0" w:color="auto"/>
        <w:right w:val="none" w:sz="0" w:space="0" w:color="auto"/>
      </w:divBdr>
    </w:div>
    <w:div w:id="796527453">
      <w:bodyDiv w:val="1"/>
      <w:marLeft w:val="0"/>
      <w:marRight w:val="0"/>
      <w:marTop w:val="0"/>
      <w:marBottom w:val="0"/>
      <w:divBdr>
        <w:top w:val="none" w:sz="0" w:space="0" w:color="auto"/>
        <w:left w:val="none" w:sz="0" w:space="0" w:color="auto"/>
        <w:bottom w:val="none" w:sz="0" w:space="0" w:color="auto"/>
        <w:right w:val="none" w:sz="0" w:space="0" w:color="auto"/>
      </w:divBdr>
    </w:div>
    <w:div w:id="862937107">
      <w:bodyDiv w:val="1"/>
      <w:marLeft w:val="0"/>
      <w:marRight w:val="0"/>
      <w:marTop w:val="0"/>
      <w:marBottom w:val="0"/>
      <w:divBdr>
        <w:top w:val="none" w:sz="0" w:space="0" w:color="auto"/>
        <w:left w:val="none" w:sz="0" w:space="0" w:color="auto"/>
        <w:bottom w:val="none" w:sz="0" w:space="0" w:color="auto"/>
        <w:right w:val="none" w:sz="0" w:space="0" w:color="auto"/>
      </w:divBdr>
    </w:div>
    <w:div w:id="877012699">
      <w:bodyDiv w:val="1"/>
      <w:marLeft w:val="0"/>
      <w:marRight w:val="0"/>
      <w:marTop w:val="0"/>
      <w:marBottom w:val="0"/>
      <w:divBdr>
        <w:top w:val="none" w:sz="0" w:space="0" w:color="auto"/>
        <w:left w:val="none" w:sz="0" w:space="0" w:color="auto"/>
        <w:bottom w:val="none" w:sz="0" w:space="0" w:color="auto"/>
        <w:right w:val="none" w:sz="0" w:space="0" w:color="auto"/>
      </w:divBdr>
    </w:div>
    <w:div w:id="881477311">
      <w:bodyDiv w:val="1"/>
      <w:marLeft w:val="0"/>
      <w:marRight w:val="0"/>
      <w:marTop w:val="0"/>
      <w:marBottom w:val="0"/>
      <w:divBdr>
        <w:top w:val="none" w:sz="0" w:space="0" w:color="auto"/>
        <w:left w:val="none" w:sz="0" w:space="0" w:color="auto"/>
        <w:bottom w:val="none" w:sz="0" w:space="0" w:color="auto"/>
        <w:right w:val="none" w:sz="0" w:space="0" w:color="auto"/>
      </w:divBdr>
    </w:div>
    <w:div w:id="939095997">
      <w:bodyDiv w:val="1"/>
      <w:marLeft w:val="0"/>
      <w:marRight w:val="0"/>
      <w:marTop w:val="0"/>
      <w:marBottom w:val="0"/>
      <w:divBdr>
        <w:top w:val="none" w:sz="0" w:space="0" w:color="auto"/>
        <w:left w:val="none" w:sz="0" w:space="0" w:color="auto"/>
        <w:bottom w:val="none" w:sz="0" w:space="0" w:color="auto"/>
        <w:right w:val="none" w:sz="0" w:space="0" w:color="auto"/>
      </w:divBdr>
    </w:div>
    <w:div w:id="943997113">
      <w:bodyDiv w:val="1"/>
      <w:marLeft w:val="0"/>
      <w:marRight w:val="0"/>
      <w:marTop w:val="0"/>
      <w:marBottom w:val="0"/>
      <w:divBdr>
        <w:top w:val="none" w:sz="0" w:space="0" w:color="auto"/>
        <w:left w:val="none" w:sz="0" w:space="0" w:color="auto"/>
        <w:bottom w:val="none" w:sz="0" w:space="0" w:color="auto"/>
        <w:right w:val="none" w:sz="0" w:space="0" w:color="auto"/>
      </w:divBdr>
    </w:div>
    <w:div w:id="959720718">
      <w:bodyDiv w:val="1"/>
      <w:marLeft w:val="0"/>
      <w:marRight w:val="0"/>
      <w:marTop w:val="0"/>
      <w:marBottom w:val="0"/>
      <w:divBdr>
        <w:top w:val="none" w:sz="0" w:space="0" w:color="auto"/>
        <w:left w:val="none" w:sz="0" w:space="0" w:color="auto"/>
        <w:bottom w:val="none" w:sz="0" w:space="0" w:color="auto"/>
        <w:right w:val="none" w:sz="0" w:space="0" w:color="auto"/>
      </w:divBdr>
    </w:div>
    <w:div w:id="965702726">
      <w:bodyDiv w:val="1"/>
      <w:marLeft w:val="0"/>
      <w:marRight w:val="0"/>
      <w:marTop w:val="0"/>
      <w:marBottom w:val="0"/>
      <w:divBdr>
        <w:top w:val="none" w:sz="0" w:space="0" w:color="auto"/>
        <w:left w:val="none" w:sz="0" w:space="0" w:color="auto"/>
        <w:bottom w:val="none" w:sz="0" w:space="0" w:color="auto"/>
        <w:right w:val="none" w:sz="0" w:space="0" w:color="auto"/>
      </w:divBdr>
    </w:div>
    <w:div w:id="1065298698">
      <w:bodyDiv w:val="1"/>
      <w:marLeft w:val="0"/>
      <w:marRight w:val="0"/>
      <w:marTop w:val="0"/>
      <w:marBottom w:val="0"/>
      <w:divBdr>
        <w:top w:val="none" w:sz="0" w:space="0" w:color="auto"/>
        <w:left w:val="none" w:sz="0" w:space="0" w:color="auto"/>
        <w:bottom w:val="none" w:sz="0" w:space="0" w:color="auto"/>
        <w:right w:val="none" w:sz="0" w:space="0" w:color="auto"/>
      </w:divBdr>
    </w:div>
    <w:div w:id="1078331510">
      <w:bodyDiv w:val="1"/>
      <w:marLeft w:val="0"/>
      <w:marRight w:val="0"/>
      <w:marTop w:val="0"/>
      <w:marBottom w:val="0"/>
      <w:divBdr>
        <w:top w:val="none" w:sz="0" w:space="0" w:color="auto"/>
        <w:left w:val="none" w:sz="0" w:space="0" w:color="auto"/>
        <w:bottom w:val="none" w:sz="0" w:space="0" w:color="auto"/>
        <w:right w:val="none" w:sz="0" w:space="0" w:color="auto"/>
      </w:divBdr>
    </w:div>
    <w:div w:id="1137918697">
      <w:bodyDiv w:val="1"/>
      <w:marLeft w:val="0"/>
      <w:marRight w:val="0"/>
      <w:marTop w:val="0"/>
      <w:marBottom w:val="0"/>
      <w:divBdr>
        <w:top w:val="none" w:sz="0" w:space="0" w:color="auto"/>
        <w:left w:val="none" w:sz="0" w:space="0" w:color="auto"/>
        <w:bottom w:val="none" w:sz="0" w:space="0" w:color="auto"/>
        <w:right w:val="none" w:sz="0" w:space="0" w:color="auto"/>
      </w:divBdr>
      <w:divsChild>
        <w:div w:id="1500540350">
          <w:marLeft w:val="0"/>
          <w:marRight w:val="0"/>
          <w:marTop w:val="0"/>
          <w:marBottom w:val="0"/>
          <w:divBdr>
            <w:top w:val="none" w:sz="0" w:space="0" w:color="auto"/>
            <w:left w:val="none" w:sz="0" w:space="0" w:color="auto"/>
            <w:bottom w:val="none" w:sz="0" w:space="0" w:color="auto"/>
            <w:right w:val="none" w:sz="0" w:space="0" w:color="auto"/>
          </w:divBdr>
        </w:div>
      </w:divsChild>
    </w:div>
    <w:div w:id="1237783393">
      <w:bodyDiv w:val="1"/>
      <w:marLeft w:val="0"/>
      <w:marRight w:val="0"/>
      <w:marTop w:val="0"/>
      <w:marBottom w:val="0"/>
      <w:divBdr>
        <w:top w:val="none" w:sz="0" w:space="0" w:color="auto"/>
        <w:left w:val="none" w:sz="0" w:space="0" w:color="auto"/>
        <w:bottom w:val="none" w:sz="0" w:space="0" w:color="auto"/>
        <w:right w:val="none" w:sz="0" w:space="0" w:color="auto"/>
      </w:divBdr>
    </w:div>
    <w:div w:id="1250190792">
      <w:bodyDiv w:val="1"/>
      <w:marLeft w:val="0"/>
      <w:marRight w:val="0"/>
      <w:marTop w:val="0"/>
      <w:marBottom w:val="0"/>
      <w:divBdr>
        <w:top w:val="none" w:sz="0" w:space="0" w:color="auto"/>
        <w:left w:val="none" w:sz="0" w:space="0" w:color="auto"/>
        <w:bottom w:val="none" w:sz="0" w:space="0" w:color="auto"/>
        <w:right w:val="none" w:sz="0" w:space="0" w:color="auto"/>
      </w:divBdr>
    </w:div>
    <w:div w:id="1266032928">
      <w:bodyDiv w:val="1"/>
      <w:marLeft w:val="0"/>
      <w:marRight w:val="0"/>
      <w:marTop w:val="0"/>
      <w:marBottom w:val="0"/>
      <w:divBdr>
        <w:top w:val="none" w:sz="0" w:space="0" w:color="auto"/>
        <w:left w:val="none" w:sz="0" w:space="0" w:color="auto"/>
        <w:bottom w:val="none" w:sz="0" w:space="0" w:color="auto"/>
        <w:right w:val="none" w:sz="0" w:space="0" w:color="auto"/>
      </w:divBdr>
    </w:div>
    <w:div w:id="1280529258">
      <w:bodyDiv w:val="1"/>
      <w:marLeft w:val="0"/>
      <w:marRight w:val="0"/>
      <w:marTop w:val="0"/>
      <w:marBottom w:val="0"/>
      <w:divBdr>
        <w:top w:val="none" w:sz="0" w:space="0" w:color="auto"/>
        <w:left w:val="none" w:sz="0" w:space="0" w:color="auto"/>
        <w:bottom w:val="none" w:sz="0" w:space="0" w:color="auto"/>
        <w:right w:val="none" w:sz="0" w:space="0" w:color="auto"/>
      </w:divBdr>
    </w:div>
    <w:div w:id="1282876654">
      <w:bodyDiv w:val="1"/>
      <w:marLeft w:val="0"/>
      <w:marRight w:val="0"/>
      <w:marTop w:val="0"/>
      <w:marBottom w:val="0"/>
      <w:divBdr>
        <w:top w:val="none" w:sz="0" w:space="0" w:color="auto"/>
        <w:left w:val="none" w:sz="0" w:space="0" w:color="auto"/>
        <w:bottom w:val="none" w:sz="0" w:space="0" w:color="auto"/>
        <w:right w:val="none" w:sz="0" w:space="0" w:color="auto"/>
      </w:divBdr>
    </w:div>
    <w:div w:id="1335108436">
      <w:bodyDiv w:val="1"/>
      <w:marLeft w:val="0"/>
      <w:marRight w:val="0"/>
      <w:marTop w:val="0"/>
      <w:marBottom w:val="0"/>
      <w:divBdr>
        <w:top w:val="none" w:sz="0" w:space="0" w:color="auto"/>
        <w:left w:val="none" w:sz="0" w:space="0" w:color="auto"/>
        <w:bottom w:val="none" w:sz="0" w:space="0" w:color="auto"/>
        <w:right w:val="none" w:sz="0" w:space="0" w:color="auto"/>
      </w:divBdr>
    </w:div>
    <w:div w:id="1358659418">
      <w:bodyDiv w:val="1"/>
      <w:marLeft w:val="0"/>
      <w:marRight w:val="0"/>
      <w:marTop w:val="0"/>
      <w:marBottom w:val="0"/>
      <w:divBdr>
        <w:top w:val="none" w:sz="0" w:space="0" w:color="auto"/>
        <w:left w:val="none" w:sz="0" w:space="0" w:color="auto"/>
        <w:bottom w:val="none" w:sz="0" w:space="0" w:color="auto"/>
        <w:right w:val="none" w:sz="0" w:space="0" w:color="auto"/>
      </w:divBdr>
    </w:div>
    <w:div w:id="1392457655">
      <w:bodyDiv w:val="1"/>
      <w:marLeft w:val="0"/>
      <w:marRight w:val="0"/>
      <w:marTop w:val="0"/>
      <w:marBottom w:val="0"/>
      <w:divBdr>
        <w:top w:val="none" w:sz="0" w:space="0" w:color="auto"/>
        <w:left w:val="none" w:sz="0" w:space="0" w:color="auto"/>
        <w:bottom w:val="none" w:sz="0" w:space="0" w:color="auto"/>
        <w:right w:val="none" w:sz="0" w:space="0" w:color="auto"/>
      </w:divBdr>
    </w:div>
    <w:div w:id="1446925225">
      <w:bodyDiv w:val="1"/>
      <w:marLeft w:val="0"/>
      <w:marRight w:val="0"/>
      <w:marTop w:val="0"/>
      <w:marBottom w:val="0"/>
      <w:divBdr>
        <w:top w:val="none" w:sz="0" w:space="0" w:color="auto"/>
        <w:left w:val="none" w:sz="0" w:space="0" w:color="auto"/>
        <w:bottom w:val="none" w:sz="0" w:space="0" w:color="auto"/>
        <w:right w:val="none" w:sz="0" w:space="0" w:color="auto"/>
      </w:divBdr>
    </w:div>
    <w:div w:id="1558972782">
      <w:bodyDiv w:val="1"/>
      <w:marLeft w:val="0"/>
      <w:marRight w:val="0"/>
      <w:marTop w:val="0"/>
      <w:marBottom w:val="0"/>
      <w:divBdr>
        <w:top w:val="none" w:sz="0" w:space="0" w:color="auto"/>
        <w:left w:val="none" w:sz="0" w:space="0" w:color="auto"/>
        <w:bottom w:val="none" w:sz="0" w:space="0" w:color="auto"/>
        <w:right w:val="none" w:sz="0" w:space="0" w:color="auto"/>
      </w:divBdr>
    </w:div>
    <w:div w:id="1658728770">
      <w:bodyDiv w:val="1"/>
      <w:marLeft w:val="0"/>
      <w:marRight w:val="0"/>
      <w:marTop w:val="0"/>
      <w:marBottom w:val="0"/>
      <w:divBdr>
        <w:top w:val="none" w:sz="0" w:space="0" w:color="auto"/>
        <w:left w:val="none" w:sz="0" w:space="0" w:color="auto"/>
        <w:bottom w:val="none" w:sz="0" w:space="0" w:color="auto"/>
        <w:right w:val="none" w:sz="0" w:space="0" w:color="auto"/>
      </w:divBdr>
    </w:div>
    <w:div w:id="1732580090">
      <w:bodyDiv w:val="1"/>
      <w:marLeft w:val="0"/>
      <w:marRight w:val="0"/>
      <w:marTop w:val="0"/>
      <w:marBottom w:val="0"/>
      <w:divBdr>
        <w:top w:val="none" w:sz="0" w:space="0" w:color="auto"/>
        <w:left w:val="none" w:sz="0" w:space="0" w:color="auto"/>
        <w:bottom w:val="none" w:sz="0" w:space="0" w:color="auto"/>
        <w:right w:val="none" w:sz="0" w:space="0" w:color="auto"/>
      </w:divBdr>
    </w:div>
    <w:div w:id="1743092270">
      <w:bodyDiv w:val="1"/>
      <w:marLeft w:val="0"/>
      <w:marRight w:val="0"/>
      <w:marTop w:val="0"/>
      <w:marBottom w:val="0"/>
      <w:divBdr>
        <w:top w:val="none" w:sz="0" w:space="0" w:color="auto"/>
        <w:left w:val="none" w:sz="0" w:space="0" w:color="auto"/>
        <w:bottom w:val="none" w:sz="0" w:space="0" w:color="auto"/>
        <w:right w:val="none" w:sz="0" w:space="0" w:color="auto"/>
      </w:divBdr>
    </w:div>
    <w:div w:id="1774596109">
      <w:bodyDiv w:val="1"/>
      <w:marLeft w:val="0"/>
      <w:marRight w:val="0"/>
      <w:marTop w:val="0"/>
      <w:marBottom w:val="0"/>
      <w:divBdr>
        <w:top w:val="none" w:sz="0" w:space="0" w:color="auto"/>
        <w:left w:val="none" w:sz="0" w:space="0" w:color="auto"/>
        <w:bottom w:val="none" w:sz="0" w:space="0" w:color="auto"/>
        <w:right w:val="none" w:sz="0" w:space="0" w:color="auto"/>
      </w:divBdr>
    </w:div>
    <w:div w:id="1775204004">
      <w:bodyDiv w:val="1"/>
      <w:marLeft w:val="0"/>
      <w:marRight w:val="0"/>
      <w:marTop w:val="0"/>
      <w:marBottom w:val="0"/>
      <w:divBdr>
        <w:top w:val="none" w:sz="0" w:space="0" w:color="auto"/>
        <w:left w:val="none" w:sz="0" w:space="0" w:color="auto"/>
        <w:bottom w:val="none" w:sz="0" w:space="0" w:color="auto"/>
        <w:right w:val="none" w:sz="0" w:space="0" w:color="auto"/>
      </w:divBdr>
      <w:divsChild>
        <w:div w:id="1143695862">
          <w:marLeft w:val="0"/>
          <w:marRight w:val="0"/>
          <w:marTop w:val="0"/>
          <w:marBottom w:val="0"/>
          <w:divBdr>
            <w:top w:val="none" w:sz="0" w:space="0" w:color="auto"/>
            <w:left w:val="none" w:sz="0" w:space="0" w:color="auto"/>
            <w:bottom w:val="none" w:sz="0" w:space="0" w:color="auto"/>
            <w:right w:val="none" w:sz="0" w:space="0" w:color="auto"/>
          </w:divBdr>
        </w:div>
        <w:div w:id="455804074">
          <w:marLeft w:val="0"/>
          <w:marRight w:val="0"/>
          <w:marTop w:val="0"/>
          <w:marBottom w:val="0"/>
          <w:divBdr>
            <w:top w:val="none" w:sz="0" w:space="0" w:color="auto"/>
            <w:left w:val="none" w:sz="0" w:space="0" w:color="auto"/>
            <w:bottom w:val="none" w:sz="0" w:space="0" w:color="auto"/>
            <w:right w:val="none" w:sz="0" w:space="0" w:color="auto"/>
          </w:divBdr>
        </w:div>
      </w:divsChild>
    </w:div>
    <w:div w:id="1813785574">
      <w:bodyDiv w:val="1"/>
      <w:marLeft w:val="0"/>
      <w:marRight w:val="0"/>
      <w:marTop w:val="0"/>
      <w:marBottom w:val="0"/>
      <w:divBdr>
        <w:top w:val="none" w:sz="0" w:space="0" w:color="auto"/>
        <w:left w:val="none" w:sz="0" w:space="0" w:color="auto"/>
        <w:bottom w:val="none" w:sz="0" w:space="0" w:color="auto"/>
        <w:right w:val="none" w:sz="0" w:space="0" w:color="auto"/>
      </w:divBdr>
    </w:div>
    <w:div w:id="1848590059">
      <w:bodyDiv w:val="1"/>
      <w:marLeft w:val="0"/>
      <w:marRight w:val="0"/>
      <w:marTop w:val="0"/>
      <w:marBottom w:val="0"/>
      <w:divBdr>
        <w:top w:val="none" w:sz="0" w:space="0" w:color="auto"/>
        <w:left w:val="none" w:sz="0" w:space="0" w:color="auto"/>
        <w:bottom w:val="none" w:sz="0" w:space="0" w:color="auto"/>
        <w:right w:val="none" w:sz="0" w:space="0" w:color="auto"/>
      </w:divBdr>
    </w:div>
    <w:div w:id="1970352760">
      <w:bodyDiv w:val="1"/>
      <w:marLeft w:val="0"/>
      <w:marRight w:val="0"/>
      <w:marTop w:val="0"/>
      <w:marBottom w:val="0"/>
      <w:divBdr>
        <w:top w:val="none" w:sz="0" w:space="0" w:color="auto"/>
        <w:left w:val="none" w:sz="0" w:space="0" w:color="auto"/>
        <w:bottom w:val="none" w:sz="0" w:space="0" w:color="auto"/>
        <w:right w:val="none" w:sz="0" w:space="0" w:color="auto"/>
      </w:divBdr>
    </w:div>
    <w:div w:id="1994946278">
      <w:bodyDiv w:val="1"/>
      <w:marLeft w:val="0"/>
      <w:marRight w:val="0"/>
      <w:marTop w:val="0"/>
      <w:marBottom w:val="0"/>
      <w:divBdr>
        <w:top w:val="none" w:sz="0" w:space="0" w:color="auto"/>
        <w:left w:val="none" w:sz="0" w:space="0" w:color="auto"/>
        <w:bottom w:val="none" w:sz="0" w:space="0" w:color="auto"/>
        <w:right w:val="none" w:sz="0" w:space="0" w:color="auto"/>
      </w:divBdr>
      <w:divsChild>
        <w:div w:id="1499269420">
          <w:marLeft w:val="0"/>
          <w:marRight w:val="0"/>
          <w:marTop w:val="0"/>
          <w:marBottom w:val="0"/>
          <w:divBdr>
            <w:top w:val="none" w:sz="0" w:space="0" w:color="auto"/>
            <w:left w:val="none" w:sz="0" w:space="0" w:color="auto"/>
            <w:bottom w:val="none" w:sz="0" w:space="0" w:color="auto"/>
            <w:right w:val="none" w:sz="0" w:space="0" w:color="auto"/>
          </w:divBdr>
        </w:div>
      </w:divsChild>
    </w:div>
    <w:div w:id="2003853436">
      <w:bodyDiv w:val="1"/>
      <w:marLeft w:val="0"/>
      <w:marRight w:val="0"/>
      <w:marTop w:val="0"/>
      <w:marBottom w:val="0"/>
      <w:divBdr>
        <w:top w:val="none" w:sz="0" w:space="0" w:color="auto"/>
        <w:left w:val="none" w:sz="0" w:space="0" w:color="auto"/>
        <w:bottom w:val="none" w:sz="0" w:space="0" w:color="auto"/>
        <w:right w:val="none" w:sz="0" w:space="0" w:color="auto"/>
      </w:divBdr>
    </w:div>
    <w:div w:id="2026125178">
      <w:bodyDiv w:val="1"/>
      <w:marLeft w:val="0"/>
      <w:marRight w:val="0"/>
      <w:marTop w:val="0"/>
      <w:marBottom w:val="0"/>
      <w:divBdr>
        <w:top w:val="none" w:sz="0" w:space="0" w:color="auto"/>
        <w:left w:val="none" w:sz="0" w:space="0" w:color="auto"/>
        <w:bottom w:val="none" w:sz="0" w:space="0" w:color="auto"/>
        <w:right w:val="none" w:sz="0" w:space="0" w:color="auto"/>
      </w:divBdr>
    </w:div>
    <w:div w:id="2037348354">
      <w:bodyDiv w:val="1"/>
      <w:marLeft w:val="0"/>
      <w:marRight w:val="0"/>
      <w:marTop w:val="0"/>
      <w:marBottom w:val="0"/>
      <w:divBdr>
        <w:top w:val="none" w:sz="0" w:space="0" w:color="auto"/>
        <w:left w:val="none" w:sz="0" w:space="0" w:color="auto"/>
        <w:bottom w:val="none" w:sz="0" w:space="0" w:color="auto"/>
        <w:right w:val="none" w:sz="0" w:space="0" w:color="auto"/>
      </w:divBdr>
    </w:div>
    <w:div w:id="2122989235">
      <w:bodyDiv w:val="1"/>
      <w:marLeft w:val="0"/>
      <w:marRight w:val="0"/>
      <w:marTop w:val="0"/>
      <w:marBottom w:val="0"/>
      <w:divBdr>
        <w:top w:val="none" w:sz="0" w:space="0" w:color="auto"/>
        <w:left w:val="none" w:sz="0" w:space="0" w:color="auto"/>
        <w:bottom w:val="none" w:sz="0" w:space="0" w:color="auto"/>
        <w:right w:val="none" w:sz="0" w:space="0" w:color="auto"/>
      </w:divBdr>
    </w:div>
    <w:div w:id="214207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3</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yaghoubi</dc:creator>
  <cp:keywords/>
  <dc:description/>
  <cp:lastModifiedBy>Mohsen_Ba</cp:lastModifiedBy>
  <cp:revision>39</cp:revision>
  <dcterms:created xsi:type="dcterms:W3CDTF">2026-07-20T06:14:00Z</dcterms:created>
  <dcterms:modified xsi:type="dcterms:W3CDTF">2026-07-24T07:41:00Z</dcterms:modified>
</cp:coreProperties>
</file>