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127DB" w14:textId="348ABEF8" w:rsidR="006C222C" w:rsidRDefault="001A49DE">
      <w:pPr>
        <w:spacing w:after="160"/>
        <w:jc w:val="center"/>
      </w:pPr>
      <w:r>
        <w:rPr>
          <w:noProof/>
        </w:rPr>
        <w:drawing>
          <wp:inline distT="0" distB="0" distL="0" distR="0" wp14:anchorId="49CCFE05" wp14:editId="5839DC0F">
            <wp:extent cx="1404000" cy="1404000"/>
            <wp:effectExtent l="0" t="0" r="5715" b="5715"/>
            <wp:docPr id="1902303897" name="Picture 1902303897" descr="دانلود لوگو (آرم) وزارت نیرو توانی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دانلود لوگو (آرم) وزارت نیرو توانیر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1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D13A" w14:textId="77777777" w:rsidR="006C222C" w:rsidRDefault="00000000">
      <w:pPr>
        <w:bidi/>
        <w:spacing w:after="80"/>
        <w:jc w:val="center"/>
      </w:pPr>
      <w:r>
        <w:rPr>
          <w:rFonts w:cs="B Titr"/>
          <w:b/>
          <w:bCs/>
          <w:sz w:val="36"/>
          <w:szCs w:val="36"/>
          <w:rtl/>
        </w:rPr>
        <w:t>شرکت توزیع نیروی برق استان اردبیل</w:t>
      </w:r>
    </w:p>
    <w:p w14:paraId="1D4181A7" w14:textId="77777777" w:rsidR="006C222C" w:rsidRDefault="00000000">
      <w:pPr>
        <w:bidi/>
        <w:spacing w:after="40"/>
        <w:jc w:val="center"/>
      </w:pPr>
      <w:r>
        <w:rPr>
          <w:sz w:val="24"/>
          <w:szCs w:val="24"/>
          <w:rtl/>
        </w:rPr>
        <w:t>معاونت مهندسی و برنامه‌ریزی و مطالعات فنی</w:t>
      </w:r>
    </w:p>
    <w:p w14:paraId="2083E1FE" w14:textId="77777777" w:rsidR="001A49DE" w:rsidRDefault="001A49DE" w:rsidP="001A49DE">
      <w:pPr>
        <w:bidi/>
        <w:spacing w:after="40"/>
        <w:jc w:val="center"/>
        <w:rPr>
          <w:sz w:val="24"/>
          <w:szCs w:val="24"/>
          <w:rtl/>
        </w:rPr>
      </w:pPr>
      <w:r w:rsidRPr="001A49DE">
        <w:rPr>
          <w:rFonts w:hint="cs"/>
          <w:sz w:val="24"/>
          <w:szCs w:val="24"/>
          <w:rtl/>
        </w:rPr>
        <w:t xml:space="preserve">دفتر مهندسی و نظارت-گروه </w:t>
      </w:r>
      <w:r w:rsidRPr="001A49DE">
        <w:rPr>
          <w:sz w:val="24"/>
          <w:szCs w:val="24"/>
        </w:rPr>
        <w:t>GIS</w:t>
      </w:r>
      <w:r w:rsidRPr="001A49DE">
        <w:rPr>
          <w:rFonts w:hint="cs"/>
          <w:sz w:val="24"/>
          <w:szCs w:val="24"/>
          <w:rtl/>
        </w:rPr>
        <w:t xml:space="preserve"> و مطالعات فنی سیستم </w:t>
      </w:r>
    </w:p>
    <w:p w14:paraId="641EAE57" w14:textId="77777777" w:rsidR="001A49DE" w:rsidRPr="001A49DE" w:rsidRDefault="001A49DE" w:rsidP="001A49DE">
      <w:pPr>
        <w:bidi/>
        <w:spacing w:after="40"/>
        <w:jc w:val="center"/>
        <w:rPr>
          <w:sz w:val="24"/>
          <w:szCs w:val="24"/>
          <w:rtl/>
        </w:rPr>
      </w:pPr>
    </w:p>
    <w:p w14:paraId="275B7D9A" w14:textId="77777777" w:rsidR="006C222C" w:rsidRDefault="00000000">
      <w:pPr>
        <w:bidi/>
        <w:spacing w:after="600"/>
        <w:jc w:val="center"/>
      </w:pPr>
      <w:r>
        <w:rPr>
          <w:rFonts w:cs="B Titr"/>
          <w:b/>
          <w:bCs/>
          <w:color w:val="1F4E79"/>
          <w:sz w:val="44"/>
          <w:szCs w:val="44"/>
          <w:rtl/>
        </w:rPr>
        <w:t>دفترچه مطالعات تأمین برق به متقاضیان یک مگاوات و بالاتر</w:t>
      </w:r>
    </w:p>
    <w:p w14:paraId="7BEE5595" w14:textId="1A5454CC" w:rsidR="006C222C" w:rsidRDefault="001A49DE" w:rsidP="001A49DE">
      <w:pPr>
        <w:bidi/>
        <w:spacing w:after="800"/>
        <w:jc w:val="center"/>
      </w:pPr>
      <w:r>
        <w:rPr>
          <w:rFonts w:cs="B Titr" w:hint="cs"/>
          <w:b/>
          <w:bCs/>
          <w:sz w:val="32"/>
          <w:szCs w:val="32"/>
          <w:rtl/>
        </w:rPr>
        <w:t xml:space="preserve">مطالعات مربوط به </w:t>
      </w:r>
      <w:r w:rsidR="00000000">
        <w:rPr>
          <w:rFonts w:cs="B Titr"/>
          <w:b/>
          <w:bCs/>
          <w:sz w:val="32"/>
          <w:szCs w:val="32"/>
          <w:rtl/>
        </w:rPr>
        <w:t xml:space="preserve">تأمین برق </w:t>
      </w:r>
      <w:r>
        <w:rPr>
          <w:rFonts w:cs="B Titr" w:hint="cs"/>
          <w:b/>
          <w:bCs/>
          <w:sz w:val="32"/>
          <w:szCs w:val="32"/>
          <w:rtl/>
        </w:rPr>
        <w:t>متقاضی احداث گلخانه</w:t>
      </w:r>
      <w:r w:rsidR="00000000">
        <w:rPr>
          <w:rFonts w:cs="B Titr"/>
          <w:b/>
          <w:bCs/>
          <w:sz w:val="32"/>
          <w:szCs w:val="32"/>
          <w:rtl/>
        </w:rPr>
        <w:t xml:space="preserve"> آقای مجید دهقانی دهنوی به ظرفیت 1000 کیلووات</w:t>
      </w:r>
    </w:p>
    <w:p w14:paraId="28E4F7AB" w14:textId="77777777" w:rsidR="001A49DE" w:rsidRDefault="001A49DE">
      <w:pPr>
        <w:bidi/>
        <w:spacing w:after="1200"/>
        <w:jc w:val="center"/>
        <w:rPr>
          <w:rFonts w:cs="B Titr"/>
          <w:b/>
          <w:bCs/>
          <w:sz w:val="28"/>
          <w:szCs w:val="28"/>
          <w:rtl/>
        </w:rPr>
      </w:pPr>
    </w:p>
    <w:p w14:paraId="1F375C1E" w14:textId="77777777" w:rsidR="001A49DE" w:rsidRDefault="001A49DE" w:rsidP="001A49DE">
      <w:pPr>
        <w:bidi/>
        <w:spacing w:after="1200"/>
        <w:jc w:val="center"/>
        <w:rPr>
          <w:rFonts w:cs="B Titr"/>
          <w:b/>
          <w:bCs/>
          <w:sz w:val="28"/>
          <w:szCs w:val="28"/>
          <w:rtl/>
        </w:rPr>
      </w:pPr>
    </w:p>
    <w:p w14:paraId="346871F3" w14:textId="72FE2167" w:rsidR="001A49DE" w:rsidRPr="001A49DE" w:rsidRDefault="00000000" w:rsidP="001A49DE">
      <w:pPr>
        <w:bidi/>
        <w:spacing w:after="1200"/>
        <w:jc w:val="center"/>
        <w:rPr>
          <w:rFonts w:cs="B Titr"/>
          <w:b/>
          <w:bCs/>
          <w:sz w:val="28"/>
          <w:szCs w:val="28"/>
        </w:rPr>
      </w:pPr>
      <w:r>
        <w:rPr>
          <w:rFonts w:cs="B Titr"/>
          <w:b/>
          <w:bCs/>
          <w:sz w:val="28"/>
          <w:szCs w:val="28"/>
          <w:rtl/>
        </w:rPr>
        <w:t>مهر 1405</w:t>
      </w:r>
    </w:p>
    <w:p w14:paraId="62997796" w14:textId="77777777" w:rsidR="006C222C" w:rsidRDefault="00000000">
      <w:pPr>
        <w:bidi/>
        <w:spacing w:after="80"/>
        <w:jc w:val="center"/>
      </w:pPr>
      <w:r>
        <w:rPr>
          <w:b/>
          <w:bCs/>
          <w:sz w:val="24"/>
          <w:szCs w:val="24"/>
          <w:rtl/>
        </w:rPr>
        <w:t>شماره گزارش: DM-15-001</w:t>
      </w:r>
    </w:p>
    <w:p w14:paraId="28482734" w14:textId="29D5BE5F" w:rsidR="006C222C" w:rsidRDefault="00000000" w:rsidP="001A49DE">
      <w:pPr>
        <w:bidi/>
        <w:spacing w:after="120"/>
        <w:jc w:val="center"/>
        <w:rPr>
          <w:rtl/>
        </w:rPr>
      </w:pPr>
      <w:r>
        <w:rPr>
          <w:sz w:val="24"/>
          <w:szCs w:val="24"/>
          <w:rtl/>
        </w:rPr>
        <w:t>کارشناس مطالعات: محسن بخشی</w:t>
      </w:r>
    </w:p>
    <w:p w14:paraId="258B556E" w14:textId="77777777" w:rsidR="00367A24" w:rsidRDefault="00367A24">
      <w:pPr>
        <w:bidi/>
        <w:spacing w:after="240"/>
        <w:jc w:val="center"/>
        <w:rPr>
          <w:rFonts w:cs="B Titr"/>
          <w:b/>
          <w:bCs/>
          <w:sz w:val="32"/>
          <w:szCs w:val="32"/>
          <w:rtl/>
        </w:rPr>
      </w:pPr>
    </w:p>
    <w:p w14:paraId="7314C769" w14:textId="1584DFD3" w:rsidR="006C222C" w:rsidRDefault="00000000" w:rsidP="00367A24">
      <w:pPr>
        <w:bidi/>
        <w:spacing w:after="240"/>
        <w:jc w:val="center"/>
      </w:pPr>
      <w:r>
        <w:rPr>
          <w:rFonts w:cs="B Titr"/>
          <w:b/>
          <w:bCs/>
          <w:sz w:val="32"/>
          <w:szCs w:val="32"/>
          <w:rtl/>
        </w:rPr>
        <w:t>فهرست مطالب</w:t>
      </w:r>
    </w:p>
    <w:p w14:paraId="723852FD" w14:textId="0DFD4F8B" w:rsidR="002E12A4" w:rsidRDefault="00000000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07903" w:history="1">
        <w:r w:rsidR="002E12A4" w:rsidRPr="007F5C49">
          <w:rPr>
            <w:rStyle w:val="Hyperlink"/>
            <w:rFonts w:eastAsiaTheme="majorEastAsia" w:cs="B Titr"/>
            <w:noProof/>
            <w:rtl/>
          </w:rPr>
          <w:t>1- مقدمه</w:t>
        </w:r>
        <w:r w:rsidR="002E12A4">
          <w:rPr>
            <w:noProof/>
            <w:webHidden/>
          </w:rPr>
          <w:tab/>
        </w:r>
        <w:r w:rsidR="002E12A4">
          <w:rPr>
            <w:noProof/>
            <w:webHidden/>
          </w:rPr>
          <w:fldChar w:fldCharType="begin"/>
        </w:r>
        <w:r w:rsidR="002E12A4">
          <w:rPr>
            <w:noProof/>
            <w:webHidden/>
          </w:rPr>
          <w:instrText xml:space="preserve"> PAGEREF _Toc242007903 \h </w:instrText>
        </w:r>
        <w:r w:rsidR="002E12A4">
          <w:rPr>
            <w:noProof/>
            <w:webHidden/>
          </w:rPr>
        </w:r>
        <w:r w:rsidR="002E12A4"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3</w:t>
        </w:r>
        <w:r w:rsidR="002E12A4">
          <w:rPr>
            <w:noProof/>
            <w:webHidden/>
          </w:rPr>
          <w:fldChar w:fldCharType="end"/>
        </w:r>
      </w:hyperlink>
    </w:p>
    <w:p w14:paraId="75D4B9F4" w14:textId="2E5ABAAC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04" w:history="1">
        <w:r w:rsidRPr="007F5C49">
          <w:rPr>
            <w:rStyle w:val="Hyperlink"/>
            <w:rFonts w:eastAsiaTheme="majorEastAsia" w:cs="B Titr"/>
            <w:noProof/>
            <w:rtl/>
          </w:rPr>
          <w:t>2- تحل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ل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وضع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ت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بارگذار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ف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در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7 گلخانه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3</w:t>
        </w:r>
        <w:r>
          <w:rPr>
            <w:noProof/>
            <w:webHidden/>
          </w:rPr>
          <w:fldChar w:fldCharType="end"/>
        </w:r>
      </w:hyperlink>
    </w:p>
    <w:p w14:paraId="7CEEC431" w14:textId="58C03F39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05" w:history="1">
        <w:r w:rsidRPr="007F5C49">
          <w:rPr>
            <w:rStyle w:val="Hyperlink"/>
            <w:rFonts w:eastAsiaTheme="majorEastAsia" w:cs="B Titr"/>
            <w:noProof/>
            <w:rtl/>
          </w:rPr>
          <w:t>3- پ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ش‌ب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ن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پ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ک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بار در افق پنج‌ساله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4</w:t>
        </w:r>
        <w:r>
          <w:rPr>
            <w:noProof/>
            <w:webHidden/>
          </w:rPr>
          <w:fldChar w:fldCharType="end"/>
        </w:r>
      </w:hyperlink>
    </w:p>
    <w:p w14:paraId="6EE9840F" w14:textId="3DC910CF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06" w:history="1">
        <w:r w:rsidRPr="007F5C49">
          <w:rPr>
            <w:rStyle w:val="Hyperlink"/>
            <w:rFonts w:eastAsiaTheme="majorEastAsia" w:cs="B Titr"/>
            <w:noProof/>
            <w:rtl/>
          </w:rPr>
          <w:t>4- ا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ستگاه‌ها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نزد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ک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به محل تقاضا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5</w:t>
        </w:r>
        <w:r>
          <w:rPr>
            <w:noProof/>
            <w:webHidden/>
          </w:rPr>
          <w:fldChar w:fldCharType="end"/>
        </w:r>
      </w:hyperlink>
    </w:p>
    <w:p w14:paraId="0F7C21D2" w14:textId="5D564BE0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07" w:history="1">
        <w:r w:rsidRPr="007F5C49">
          <w:rPr>
            <w:rStyle w:val="Hyperlink"/>
            <w:rFonts w:eastAsiaTheme="majorEastAsia" w:cs="B Titr"/>
            <w:noProof/>
            <w:rtl/>
          </w:rPr>
          <w:t>5- خطوط نزد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ک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به محل تقاضا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6</w:t>
        </w:r>
        <w:r>
          <w:rPr>
            <w:noProof/>
            <w:webHidden/>
          </w:rPr>
          <w:fldChar w:fldCharType="end"/>
        </w:r>
      </w:hyperlink>
    </w:p>
    <w:p w14:paraId="282A3E32" w14:textId="56E498BF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08" w:history="1">
        <w:r w:rsidRPr="007F5C49">
          <w:rPr>
            <w:rStyle w:val="Hyperlink"/>
            <w:rFonts w:eastAsiaTheme="majorEastAsia" w:cs="B Titr"/>
            <w:noProof/>
            <w:rtl/>
          </w:rPr>
          <w:t>6- نتا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ج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پخش بار قبل از اتصال بار جد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7</w:t>
        </w:r>
        <w:r>
          <w:rPr>
            <w:noProof/>
            <w:webHidden/>
          </w:rPr>
          <w:fldChar w:fldCharType="end"/>
        </w:r>
      </w:hyperlink>
    </w:p>
    <w:p w14:paraId="77A0D3E2" w14:textId="0AF75FE5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09" w:history="1">
        <w:r w:rsidRPr="007F5C49">
          <w:rPr>
            <w:rStyle w:val="Hyperlink"/>
            <w:rFonts w:eastAsiaTheme="majorEastAsia" w:cs="B Titr"/>
            <w:noProof/>
            <w:rtl/>
          </w:rPr>
          <w:t>7- نتا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ج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پخش بار پس از اتصال بار جد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7</w:t>
        </w:r>
        <w:r>
          <w:rPr>
            <w:noProof/>
            <w:webHidden/>
          </w:rPr>
          <w:fldChar w:fldCharType="end"/>
        </w:r>
      </w:hyperlink>
    </w:p>
    <w:p w14:paraId="6FED8F7E" w14:textId="1593ECC2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10" w:history="1">
        <w:r w:rsidRPr="007F5C49">
          <w:rPr>
            <w:rStyle w:val="Hyperlink"/>
            <w:rFonts w:eastAsiaTheme="majorEastAsia" w:cs="B Titr"/>
            <w:noProof/>
            <w:rtl/>
          </w:rPr>
          <w:t>8- کنترل بارگذار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ف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در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و راهکارها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تعد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ل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بار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8</w:t>
        </w:r>
        <w:r>
          <w:rPr>
            <w:noProof/>
            <w:webHidden/>
          </w:rPr>
          <w:fldChar w:fldCharType="end"/>
        </w:r>
      </w:hyperlink>
    </w:p>
    <w:p w14:paraId="2359EE32" w14:textId="6AD35315" w:rsidR="002E12A4" w:rsidRDefault="002E12A4" w:rsidP="002E12A4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kern w:val="2"/>
          <w:lang w:bidi="ar-SA"/>
          <w14:ligatures w14:val="standardContextual"/>
        </w:rPr>
      </w:pPr>
      <w:hyperlink w:anchor="_Toc242007912" w:history="1">
        <w:r w:rsidRPr="007F5C49">
          <w:rPr>
            <w:rStyle w:val="Hyperlink"/>
            <w:rFonts w:eastAsiaTheme="majorEastAsia" w:cs="B Titr"/>
            <w:noProof/>
            <w:rtl/>
          </w:rPr>
          <w:t>9- نت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جه‌گ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ر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/>
            <w:noProof/>
            <w:rtl/>
          </w:rPr>
          <w:t xml:space="preserve"> و پ</w:t>
        </w:r>
        <w:r w:rsidRPr="007F5C49">
          <w:rPr>
            <w:rStyle w:val="Hyperlink"/>
            <w:rFonts w:eastAsiaTheme="majorEastAsia" w:cs="B Titr" w:hint="cs"/>
            <w:noProof/>
            <w:rtl/>
          </w:rPr>
          <w:t>ی</w:t>
        </w:r>
        <w:r w:rsidRPr="007F5C49">
          <w:rPr>
            <w:rStyle w:val="Hyperlink"/>
            <w:rFonts w:eastAsiaTheme="majorEastAsia" w:cs="B Titr" w:hint="eastAsia"/>
            <w:noProof/>
            <w:rtl/>
          </w:rPr>
          <w:t>شنهادات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_Toc242007912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0F71">
          <w:rPr>
            <w:noProof/>
            <w:webHidden/>
            <w:rtl/>
          </w:rPr>
          <w:t>10</w:t>
        </w:r>
        <w:r>
          <w:rPr>
            <w:noProof/>
            <w:webHidden/>
          </w:rPr>
          <w:fldChar w:fldCharType="end"/>
        </w:r>
      </w:hyperlink>
    </w:p>
    <w:p w14:paraId="3D898C7A" w14:textId="4C13AB76" w:rsidR="006C222C" w:rsidRDefault="00000000">
      <w:pPr>
        <w:bidi/>
      </w:pPr>
      <w:r>
        <w:fldChar w:fldCharType="end"/>
      </w:r>
    </w:p>
    <w:p w14:paraId="60DEEAAD" w14:textId="77777777" w:rsidR="006C222C" w:rsidRDefault="00000000">
      <w:r>
        <w:br w:type="page"/>
      </w:r>
    </w:p>
    <w:p w14:paraId="62DDDE30" w14:textId="77777777" w:rsidR="006C222C" w:rsidRDefault="00000000" w:rsidP="00476F18">
      <w:pPr>
        <w:pStyle w:val="Heading1"/>
        <w:bidi/>
        <w:spacing w:after="200"/>
      </w:pPr>
      <w:bookmarkStart w:id="0" w:name="_Toc242007903"/>
      <w:r>
        <w:rPr>
          <w:rFonts w:ascii="Times New Roman" w:hAnsi="Times New Roman" w:cs="B Titr"/>
          <w:sz w:val="32"/>
          <w:szCs w:val="32"/>
          <w:rtl/>
        </w:rPr>
        <w:lastRenderedPageBreak/>
        <w:t>1- مقدمه</w:t>
      </w:r>
      <w:bookmarkEnd w:id="0"/>
    </w:p>
    <w:p w14:paraId="74A1D47D" w14:textId="77777777" w:rsidR="006C222C" w:rsidRDefault="00000000">
      <w:pPr>
        <w:bidi/>
        <w:spacing w:after="120"/>
        <w:jc w:val="both"/>
      </w:pPr>
      <w:r>
        <w:rPr>
          <w:sz w:val="26"/>
          <w:szCs w:val="26"/>
          <w:rtl/>
        </w:rPr>
        <w:t>مطابق دستورالعمل مطالعات فنی اتصال مصارف سنگین TAV111-10/00 شرکت توانیر با کد «اتصال مصارف سنگین یعنی به شبکه توزیع»، برای متقاضیان یک مگاوات و بالاتر که درخواست تأمین برق از شبکه را دارند می‌بایست مطالعات فنی اتصال به شبکه انجام شده و راهکارهایی چون احداث پست، احداث خط، ایجاد نقاط مانور، اصلاح شبکه، نصب جبرانساز و ... پیشنهاد گردد. در این گزارش مطالعات لازم به منظور تأمین برق به آقای مجید دهقانی دهنوی به شرح ذیل صورت گرفته است:</w:t>
      </w:r>
    </w:p>
    <w:p w14:paraId="7F61C5AE" w14:textId="77777777" w:rsidR="006C222C" w:rsidRDefault="00000000">
      <w:pPr>
        <w:bidi/>
        <w:spacing w:after="120"/>
        <w:jc w:val="both"/>
      </w:pPr>
      <w:r>
        <w:rPr>
          <w:b/>
          <w:bCs/>
          <w:sz w:val="26"/>
          <w:szCs w:val="26"/>
          <w:rtl/>
        </w:rPr>
        <w:t>الف- تأمین برق به آقای مجید دهقانی دهنوی به ظرفیت 1000 کیلووات</w:t>
      </w:r>
    </w:p>
    <w:p w14:paraId="64E9913B" w14:textId="0252D5E1" w:rsidR="006C222C" w:rsidRDefault="00000000">
      <w:pPr>
        <w:bidi/>
        <w:spacing w:after="120"/>
        <w:jc w:val="both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 xml:space="preserve">ب- موقعیت محل: 38: X: 732021, Y: 4377580 طبق مختصات ارائه‌شده در مدارک ارسالی، فاصله محل تقاضا تا نزدیک‌ترین تیر فشار متوسط </w:t>
      </w:r>
      <w:r w:rsidR="00461C4A">
        <w:rPr>
          <w:rFonts w:hint="cs"/>
          <w:b/>
          <w:bCs/>
          <w:sz w:val="26"/>
          <w:szCs w:val="26"/>
          <w:rtl/>
        </w:rPr>
        <w:t xml:space="preserve">در حد چند متر می باشد و </w:t>
      </w:r>
      <w:r w:rsidR="001A49DE">
        <w:rPr>
          <w:rFonts w:hint="cs"/>
          <w:b/>
          <w:bCs/>
          <w:sz w:val="26"/>
          <w:szCs w:val="26"/>
          <w:rtl/>
        </w:rPr>
        <w:t>هادی</w:t>
      </w:r>
      <w:r w:rsidR="00461C4A">
        <w:rPr>
          <w:rFonts w:hint="cs"/>
          <w:b/>
          <w:bCs/>
          <w:sz w:val="26"/>
          <w:szCs w:val="26"/>
          <w:rtl/>
        </w:rPr>
        <w:t xml:space="preserve"> شبکه</w:t>
      </w:r>
      <w:r>
        <w:rPr>
          <w:b/>
          <w:bCs/>
          <w:sz w:val="26"/>
          <w:szCs w:val="26"/>
          <w:rtl/>
        </w:rPr>
        <w:t xml:space="preserve"> نوع AL-126 (ACSR-Hyena) </w:t>
      </w:r>
      <w:r w:rsidR="00461C4A">
        <w:rPr>
          <w:rFonts w:hint="cs"/>
          <w:b/>
          <w:bCs/>
          <w:sz w:val="26"/>
          <w:szCs w:val="26"/>
          <w:rtl/>
        </w:rPr>
        <w:t>می باشد</w:t>
      </w:r>
      <w:r>
        <w:rPr>
          <w:b/>
          <w:bCs/>
          <w:sz w:val="26"/>
          <w:szCs w:val="26"/>
          <w:rtl/>
        </w:rPr>
        <w:t>. موقعیت محل در شکل 2 نمایش داده شده است.</w:t>
      </w:r>
    </w:p>
    <w:p w14:paraId="5F46A1B5" w14:textId="77777777" w:rsidR="001A49DE" w:rsidRDefault="001A49DE" w:rsidP="001A49DE">
      <w:pPr>
        <w:bidi/>
        <w:spacing w:after="120"/>
        <w:jc w:val="both"/>
      </w:pPr>
    </w:p>
    <w:p w14:paraId="6F75695C" w14:textId="77777777" w:rsidR="006C222C" w:rsidRDefault="00000000">
      <w:pPr>
        <w:keepNext/>
        <w:jc w:val="center"/>
      </w:pPr>
      <w:r>
        <w:rPr>
          <w:noProof/>
        </w:rPr>
        <w:drawing>
          <wp:inline distT="0" distB="0" distL="0" distR="0" wp14:anchorId="5951D72E" wp14:editId="4A5E9148">
            <wp:extent cx="60833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4ddde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E1F7" w14:textId="74DB06B9" w:rsidR="006C222C" w:rsidRDefault="00000000">
      <w:pPr>
        <w:pStyle w:val="Caption"/>
        <w:bidi/>
        <w:spacing w:line="276" w:lineRule="auto"/>
        <w:jc w:val="center"/>
      </w:pPr>
      <w:r>
        <w:rPr>
          <w:color w:val="000000"/>
          <w:sz w:val="24"/>
          <w:szCs w:val="24"/>
          <w:rtl/>
        </w:rPr>
        <w:t>شکل 1: موقعیت محل</w:t>
      </w:r>
      <w:r w:rsidR="00EC3FB5">
        <w:rPr>
          <w:rFonts w:hint="cs"/>
          <w:color w:val="000000"/>
          <w:sz w:val="24"/>
          <w:szCs w:val="24"/>
          <w:rtl/>
        </w:rPr>
        <w:t xml:space="preserve"> متقاضی</w:t>
      </w:r>
    </w:p>
    <w:p w14:paraId="748477CD" w14:textId="77777777" w:rsidR="006C222C" w:rsidRDefault="00000000" w:rsidP="00476F18">
      <w:pPr>
        <w:pStyle w:val="Heading1"/>
        <w:bidi/>
        <w:spacing w:after="200"/>
      </w:pPr>
      <w:bookmarkStart w:id="1" w:name="_Toc242007904"/>
      <w:r>
        <w:rPr>
          <w:rFonts w:ascii="Times New Roman" w:hAnsi="Times New Roman" w:cs="B Titr"/>
          <w:sz w:val="32"/>
          <w:szCs w:val="32"/>
          <w:rtl/>
        </w:rPr>
        <w:t>2- تحلیل وضعیت بارگذاری فیدر 7 گلخانه</w:t>
      </w:r>
      <w:bookmarkEnd w:id="1"/>
    </w:p>
    <w:p w14:paraId="16BAA99E" w14:textId="3254BE37" w:rsidR="00461C4A" w:rsidRDefault="00000000" w:rsidP="00461C4A">
      <w:pPr>
        <w:bidi/>
        <w:spacing w:after="120"/>
        <w:jc w:val="both"/>
      </w:pPr>
      <w:r>
        <w:rPr>
          <w:sz w:val="26"/>
          <w:szCs w:val="26"/>
          <w:rtl/>
        </w:rPr>
        <w:t>طبق بررسی پروفیل بار، وضعیت بارگذاری فیدر 7 گلخانه در شکل 2 و جدول 1 نمایش داده شده است.</w:t>
      </w:r>
      <w:r w:rsidR="00461C4A">
        <w:rPr>
          <w:rFonts w:hint="cs"/>
          <w:rtl/>
        </w:rPr>
        <w:t xml:space="preserve"> </w:t>
      </w:r>
      <w:r>
        <w:rPr>
          <w:sz w:val="26"/>
          <w:szCs w:val="26"/>
          <w:rtl/>
        </w:rPr>
        <w:t xml:space="preserve">طبق بررسی پروفیل بار فیدر 7 گلخانه در بازه زمانی از </w:t>
      </w:r>
      <w:r w:rsidR="00461C4A">
        <w:rPr>
          <w:rFonts w:hint="cs"/>
          <w:sz w:val="26"/>
          <w:szCs w:val="26"/>
          <w:rtl/>
        </w:rPr>
        <w:t>01</w:t>
      </w:r>
      <w:r>
        <w:rPr>
          <w:sz w:val="26"/>
          <w:szCs w:val="26"/>
          <w:rtl/>
        </w:rPr>
        <w:t>/07/</w:t>
      </w:r>
      <w:r w:rsidR="00461C4A">
        <w:rPr>
          <w:rFonts w:hint="cs"/>
          <w:sz w:val="26"/>
          <w:szCs w:val="26"/>
          <w:rtl/>
        </w:rPr>
        <w:t>1404</w:t>
      </w:r>
      <w:r>
        <w:rPr>
          <w:sz w:val="26"/>
          <w:szCs w:val="26"/>
          <w:rtl/>
        </w:rPr>
        <w:t xml:space="preserve"> تا </w:t>
      </w:r>
      <w:r w:rsidR="00461C4A">
        <w:rPr>
          <w:rFonts w:hint="cs"/>
          <w:sz w:val="26"/>
          <w:szCs w:val="26"/>
          <w:rtl/>
        </w:rPr>
        <w:t>31</w:t>
      </w:r>
      <w:r>
        <w:rPr>
          <w:sz w:val="26"/>
          <w:szCs w:val="26"/>
          <w:rtl/>
        </w:rPr>
        <w:t>/06/</w:t>
      </w:r>
      <w:r w:rsidR="00461C4A">
        <w:rPr>
          <w:rFonts w:hint="cs"/>
          <w:sz w:val="26"/>
          <w:szCs w:val="26"/>
          <w:rtl/>
        </w:rPr>
        <w:t>1405</w:t>
      </w:r>
      <w:r>
        <w:rPr>
          <w:sz w:val="26"/>
          <w:szCs w:val="26"/>
          <w:rtl/>
        </w:rPr>
        <w:t xml:space="preserve"> مشخص گردیده که دارای </w:t>
      </w:r>
      <w:r w:rsidR="00461C4A">
        <w:rPr>
          <w:rFonts w:hint="cs"/>
          <w:sz w:val="26"/>
          <w:szCs w:val="26"/>
          <w:rtl/>
        </w:rPr>
        <w:t xml:space="preserve">حداکثر </w:t>
      </w:r>
      <w:r>
        <w:rPr>
          <w:sz w:val="26"/>
          <w:szCs w:val="26"/>
          <w:rtl/>
        </w:rPr>
        <w:t xml:space="preserve">پیک بار 7.75 مگاوات </w:t>
      </w:r>
      <w:r w:rsidR="00461C4A">
        <w:rPr>
          <w:rFonts w:hint="cs"/>
          <w:sz w:val="26"/>
          <w:szCs w:val="26"/>
          <w:rtl/>
        </w:rPr>
        <w:t xml:space="preserve">و پیک تابستان 7.12 مگاوات </w:t>
      </w:r>
      <w:r>
        <w:rPr>
          <w:sz w:val="26"/>
          <w:szCs w:val="26"/>
          <w:rtl/>
        </w:rPr>
        <w:t>می‌باشد.</w:t>
      </w:r>
      <w:r w:rsidR="00461C4A">
        <w:rPr>
          <w:rFonts w:hint="cs"/>
          <w:rtl/>
        </w:rPr>
        <w:t xml:space="preserve"> </w:t>
      </w:r>
      <w:r>
        <w:rPr>
          <w:sz w:val="26"/>
          <w:szCs w:val="26"/>
          <w:rtl/>
        </w:rPr>
        <w:t xml:space="preserve">وضعیت بارگذاری فیدر با معیار 7 مگاوات و در شرایط فعلی بحرانی ارزیابی </w:t>
      </w:r>
    </w:p>
    <w:p w14:paraId="0C1DA210" w14:textId="4FA308DC" w:rsidR="006C222C" w:rsidRDefault="00000000">
      <w:pPr>
        <w:pStyle w:val="Caption"/>
        <w:keepNext/>
        <w:bidi/>
        <w:spacing w:after="80" w:line="276" w:lineRule="auto"/>
        <w:jc w:val="center"/>
      </w:pPr>
      <w:r>
        <w:rPr>
          <w:color w:val="000000"/>
          <w:sz w:val="24"/>
          <w:szCs w:val="24"/>
          <w:rtl/>
        </w:rPr>
        <w:lastRenderedPageBreak/>
        <w:t>جدول 1: وضعیت بارگذاری فیدر</w:t>
      </w:r>
      <w:r w:rsidR="00461C4A">
        <w:rPr>
          <w:rFonts w:hint="cs"/>
          <w:color w:val="000000"/>
          <w:sz w:val="24"/>
          <w:szCs w:val="24"/>
          <w:rtl/>
        </w:rPr>
        <w:t>7</w:t>
      </w:r>
      <w:r>
        <w:rPr>
          <w:color w:val="000000"/>
          <w:sz w:val="24"/>
          <w:szCs w:val="24"/>
          <w:rtl/>
        </w:rPr>
        <w:t xml:space="preserve"> پارس آباد (در پیک سال 1405)</w:t>
      </w:r>
    </w:p>
    <w:tbl>
      <w:tblPr>
        <w:bidiVisual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6C222C" w14:paraId="53B27890" w14:textId="77777777">
        <w:trPr>
          <w:cantSplit/>
          <w:tblHeader/>
          <w:jc w:val="center"/>
        </w:trPr>
        <w:tc>
          <w:tcPr>
            <w:tcW w:w="4819" w:type="dxa"/>
            <w:shd w:val="clear" w:color="auto" w:fill="D9E2F3"/>
          </w:tcPr>
          <w:p w14:paraId="67DF0771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مشخصه</w:t>
            </w:r>
          </w:p>
        </w:tc>
        <w:tc>
          <w:tcPr>
            <w:tcW w:w="4819" w:type="dxa"/>
            <w:shd w:val="clear" w:color="auto" w:fill="D9E2F3"/>
          </w:tcPr>
          <w:p w14:paraId="722D6CC3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فیدر 7 گلخانه</w:t>
            </w:r>
          </w:p>
        </w:tc>
      </w:tr>
      <w:tr w:rsidR="006C222C" w14:paraId="57BAAA20" w14:textId="77777777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00C812BE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پیک بار تابستان (آمپر)</w:t>
            </w:r>
          </w:p>
        </w:tc>
        <w:tc>
          <w:tcPr>
            <w:tcW w:w="4819" w:type="dxa"/>
          </w:tcPr>
          <w:p w14:paraId="1683C21E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222</w:t>
            </w:r>
          </w:p>
        </w:tc>
      </w:tr>
      <w:tr w:rsidR="006C222C" w14:paraId="32E341AD" w14:textId="77777777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2F1D7FEE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پیک بار تابستان (مگاوات)</w:t>
            </w:r>
          </w:p>
        </w:tc>
        <w:tc>
          <w:tcPr>
            <w:tcW w:w="4819" w:type="dxa"/>
          </w:tcPr>
          <w:p w14:paraId="19C197A5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7.12</w:t>
            </w:r>
          </w:p>
        </w:tc>
      </w:tr>
      <w:tr w:rsidR="006C222C" w14:paraId="708E0B70" w14:textId="77777777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535B4E2E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ضریب توان در پیک</w:t>
            </w:r>
          </w:p>
        </w:tc>
        <w:tc>
          <w:tcPr>
            <w:tcW w:w="4819" w:type="dxa"/>
          </w:tcPr>
          <w:p w14:paraId="70D32DB9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0.92</w:t>
            </w:r>
          </w:p>
        </w:tc>
      </w:tr>
    </w:tbl>
    <w:p w14:paraId="1459C3FF" w14:textId="77777777" w:rsidR="006C222C" w:rsidRDefault="006C222C">
      <w:pPr>
        <w:spacing w:after="40"/>
      </w:pPr>
    </w:p>
    <w:p w14:paraId="52C0CE4D" w14:textId="77777777" w:rsidR="006C222C" w:rsidRDefault="00000000">
      <w:pPr>
        <w:keepNext/>
        <w:jc w:val="center"/>
      </w:pPr>
      <w:r>
        <w:rPr>
          <w:noProof/>
        </w:rPr>
        <w:drawing>
          <wp:inline distT="0" distB="0" distL="0" distR="0" wp14:anchorId="586186A8" wp14:editId="51AF5D81">
            <wp:extent cx="6148641" cy="265176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0b99e43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8641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3072" w14:textId="77777777" w:rsidR="006C222C" w:rsidRDefault="00000000">
      <w:pPr>
        <w:pStyle w:val="Caption"/>
        <w:bidi/>
        <w:spacing w:line="276" w:lineRule="auto"/>
        <w:jc w:val="center"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>شکل 2: تغییرات پیک توان اکتیو و توان راکتیو فیدر 7 گلخانه (MW) در طول یک سال</w:t>
      </w:r>
    </w:p>
    <w:p w14:paraId="693FDC45" w14:textId="77777777" w:rsidR="00461C4A" w:rsidRDefault="00461C4A" w:rsidP="00461C4A">
      <w:pPr>
        <w:bidi/>
        <w:rPr>
          <w:rtl/>
        </w:rPr>
      </w:pPr>
    </w:p>
    <w:p w14:paraId="547911D8" w14:textId="4A0450FB" w:rsidR="00461C4A" w:rsidRPr="00461C4A" w:rsidRDefault="00461C4A" w:rsidP="00461C4A">
      <w:pPr>
        <w:bidi/>
      </w:pPr>
      <w:r>
        <w:rPr>
          <w:sz w:val="26"/>
          <w:szCs w:val="26"/>
          <w:rtl/>
        </w:rPr>
        <w:t>می‌گردد که با اعمال بار جدید پیک سالهای آینده بیشتر از 7 مگاوات شده لذا این فیدر نیازمند بررسی اقدامات شبکه‌ای است.</w:t>
      </w:r>
      <w:r>
        <w:rPr>
          <w:rFonts w:hint="cs"/>
          <w:rtl/>
        </w:rPr>
        <w:t xml:space="preserve"> </w:t>
      </w:r>
      <w:r>
        <w:rPr>
          <w:sz w:val="26"/>
          <w:szCs w:val="26"/>
          <w:rtl/>
        </w:rPr>
        <w:t>با در نظر گرفتن افزایش بار 1 مگاواتی برای درخواست جدید، وضعیت بارگذاری فیدر از معیار 7 مگاواتی فراتر رفته و بحرانی خواهد شد.</w:t>
      </w:r>
    </w:p>
    <w:p w14:paraId="3618B351" w14:textId="77777777" w:rsidR="006C222C" w:rsidRDefault="00000000" w:rsidP="00476F18">
      <w:pPr>
        <w:pStyle w:val="Heading1"/>
        <w:bidi/>
        <w:spacing w:after="200"/>
      </w:pPr>
      <w:bookmarkStart w:id="2" w:name="_Toc242007905"/>
      <w:r>
        <w:rPr>
          <w:rFonts w:ascii="Times New Roman" w:hAnsi="Times New Roman" w:cs="B Titr"/>
          <w:sz w:val="32"/>
          <w:szCs w:val="32"/>
          <w:rtl/>
        </w:rPr>
        <w:t>3- پیش‌بینی پیک بار در افق پنج‌ساله</w:t>
      </w:r>
      <w:bookmarkEnd w:id="2"/>
    </w:p>
    <w:p w14:paraId="6CA40862" w14:textId="2FCBEE22" w:rsidR="006C222C" w:rsidRDefault="00000000">
      <w:pPr>
        <w:bidi/>
        <w:spacing w:after="120"/>
        <w:jc w:val="both"/>
      </w:pPr>
      <w:r>
        <w:rPr>
          <w:sz w:val="26"/>
          <w:szCs w:val="26"/>
          <w:rtl/>
        </w:rPr>
        <w:t xml:space="preserve">مطابق داده های 5 سال اخیر در بارگذاری فیدر7 گلخانه و نتایج حاصل از </w:t>
      </w:r>
      <w:r w:rsidR="007D6ECC">
        <w:rPr>
          <w:rFonts w:hint="cs"/>
          <w:sz w:val="26"/>
          <w:szCs w:val="26"/>
          <w:rtl/>
        </w:rPr>
        <w:t xml:space="preserve">انواع روش های پیش بینی بار </w:t>
      </w:r>
      <w:r>
        <w:rPr>
          <w:sz w:val="26"/>
          <w:szCs w:val="26"/>
          <w:rtl/>
        </w:rPr>
        <w:t>وضعیت بارگذاری این فیدر با در نظر گرفتن بار جدید 1 مگاواتی</w:t>
      </w:r>
      <w:r w:rsidR="00820FE2">
        <w:rPr>
          <w:rFonts w:hint="cs"/>
          <w:sz w:val="26"/>
          <w:szCs w:val="26"/>
          <w:rtl/>
        </w:rPr>
        <w:t xml:space="preserve"> دارای وضعیت بحرانی می باشد. این امر</w:t>
      </w:r>
      <w:r>
        <w:rPr>
          <w:sz w:val="26"/>
          <w:szCs w:val="26"/>
          <w:rtl/>
        </w:rPr>
        <w:t xml:space="preserve"> باعث خواهد شد در شرایط پیک</w:t>
      </w:r>
      <w:r w:rsidR="00411948">
        <w:rPr>
          <w:rFonts w:hint="cs"/>
          <w:sz w:val="26"/>
          <w:szCs w:val="26"/>
          <w:rtl/>
        </w:rPr>
        <w:t>،</w:t>
      </w:r>
      <w:r>
        <w:rPr>
          <w:sz w:val="26"/>
          <w:szCs w:val="26"/>
          <w:rtl/>
        </w:rPr>
        <w:t xml:space="preserve"> مانور و بازآرایی در شبکه انجام گردد.</w:t>
      </w:r>
      <w:r w:rsidR="00461C4A">
        <w:rPr>
          <w:rFonts w:hint="cs"/>
          <w:sz w:val="26"/>
          <w:szCs w:val="26"/>
          <w:rtl/>
        </w:rPr>
        <w:t xml:space="preserve"> طبق </w:t>
      </w:r>
      <w:r w:rsidR="00DC3250">
        <w:rPr>
          <w:rFonts w:hint="cs"/>
          <w:sz w:val="26"/>
          <w:szCs w:val="26"/>
          <w:rtl/>
        </w:rPr>
        <w:t xml:space="preserve">روش های پیش بینی، بار این فیدر در 5 سال آتی می تواند بین 6.5 الی 8.5 مگاوات (بدون لحاظ کردن بار جدید) باشد. طبق داده های واقعی </w:t>
      </w:r>
      <w:r w:rsidR="00DC3250" w:rsidRPr="00253C9D">
        <w:rPr>
          <w:sz w:val="26"/>
          <w:szCs w:val="26"/>
          <w:rtl/>
        </w:rPr>
        <w:t xml:space="preserve">بار فیدر از </w:t>
      </w:r>
      <w:r w:rsidR="00DC3250" w:rsidRPr="00253C9D">
        <w:rPr>
          <w:rFonts w:hint="cs"/>
          <w:b/>
          <w:bCs/>
          <w:sz w:val="26"/>
          <w:szCs w:val="26"/>
          <w:rtl/>
        </w:rPr>
        <w:t xml:space="preserve">6.073 </w:t>
      </w:r>
      <w:r w:rsidR="00DC3250" w:rsidRPr="00253C9D">
        <w:rPr>
          <w:rFonts w:hint="cs"/>
          <w:sz w:val="26"/>
          <w:szCs w:val="26"/>
          <w:rtl/>
        </w:rPr>
        <w:t>مگاوات</w:t>
      </w:r>
      <w:r w:rsidR="00DC3250" w:rsidRPr="00253C9D">
        <w:rPr>
          <w:b/>
          <w:bCs/>
          <w:sz w:val="26"/>
          <w:szCs w:val="26"/>
        </w:rPr>
        <w:t xml:space="preserve"> </w:t>
      </w:r>
      <w:r w:rsidR="00DC3250" w:rsidRPr="00253C9D">
        <w:rPr>
          <w:rFonts w:hint="cs"/>
          <w:b/>
          <w:bCs/>
          <w:sz w:val="26"/>
          <w:szCs w:val="26"/>
          <w:rtl/>
        </w:rPr>
        <w:t xml:space="preserve"> </w:t>
      </w:r>
      <w:r w:rsidR="00DC3250" w:rsidRPr="00253C9D">
        <w:rPr>
          <w:b/>
          <w:bCs/>
          <w:sz w:val="26"/>
          <w:szCs w:val="26"/>
          <w:rtl/>
        </w:rPr>
        <w:t>در 1404 به 7.441</w:t>
      </w:r>
      <w:r w:rsidR="00DC3250" w:rsidRPr="00253C9D">
        <w:rPr>
          <w:b/>
          <w:bCs/>
          <w:sz w:val="26"/>
          <w:szCs w:val="26"/>
        </w:rPr>
        <w:t xml:space="preserve"> </w:t>
      </w:r>
      <w:r w:rsidR="00DC3250" w:rsidRPr="00253C9D">
        <w:rPr>
          <w:b/>
          <w:bCs/>
          <w:sz w:val="26"/>
          <w:szCs w:val="26"/>
          <w:rtl/>
        </w:rPr>
        <w:t>در 1405</w:t>
      </w:r>
      <w:r w:rsidR="00DC3250" w:rsidRPr="00253C9D">
        <w:rPr>
          <w:sz w:val="26"/>
          <w:szCs w:val="26"/>
          <w:rtl/>
        </w:rPr>
        <w:t xml:space="preserve"> رسیده است</w:t>
      </w:r>
      <w:r w:rsidR="00DC3250">
        <w:rPr>
          <w:rFonts w:hint="cs"/>
          <w:sz w:val="26"/>
          <w:szCs w:val="26"/>
          <w:rtl/>
        </w:rPr>
        <w:t xml:space="preserve">. </w:t>
      </w:r>
      <w:r w:rsidR="00DC3250" w:rsidRPr="00253C9D">
        <w:rPr>
          <w:sz w:val="26"/>
          <w:szCs w:val="26"/>
          <w:rtl/>
        </w:rPr>
        <w:t xml:space="preserve">این افزایش </w:t>
      </w:r>
      <w:r w:rsidR="00DC3250">
        <w:rPr>
          <w:rFonts w:hint="cs"/>
          <w:sz w:val="26"/>
          <w:szCs w:val="26"/>
          <w:rtl/>
        </w:rPr>
        <w:t>نسبتا</w:t>
      </w:r>
      <w:r w:rsidR="00DC3250" w:rsidRPr="00253C9D">
        <w:rPr>
          <w:sz w:val="26"/>
          <w:szCs w:val="26"/>
          <w:rtl/>
        </w:rPr>
        <w:t xml:space="preserve"> بزرگ است</w:t>
      </w:r>
      <w:r w:rsidR="00DC3250" w:rsidRPr="00253C9D">
        <w:rPr>
          <w:sz w:val="26"/>
          <w:szCs w:val="26"/>
        </w:rPr>
        <w:t>.</w:t>
      </w:r>
      <w:r w:rsidR="00DC3250">
        <w:rPr>
          <w:rFonts w:hint="cs"/>
          <w:sz w:val="26"/>
          <w:szCs w:val="26"/>
          <w:rtl/>
        </w:rPr>
        <w:t xml:space="preserve"> </w:t>
      </w:r>
      <w:r w:rsidR="00DC3250" w:rsidRPr="00253C9D">
        <w:rPr>
          <w:sz w:val="26"/>
          <w:szCs w:val="26"/>
          <w:rtl/>
        </w:rPr>
        <w:t>بنابراین اگر</w:t>
      </w:r>
      <w:r w:rsidR="00DC3250" w:rsidRPr="00253C9D">
        <w:rPr>
          <w:rFonts w:hint="cs"/>
          <w:sz w:val="26"/>
          <w:szCs w:val="26"/>
          <w:rtl/>
        </w:rPr>
        <w:t xml:space="preserve"> فرض</w:t>
      </w:r>
      <w:r w:rsidR="00DC3250">
        <w:rPr>
          <w:rFonts w:hint="cs"/>
          <w:sz w:val="26"/>
          <w:szCs w:val="26"/>
          <w:rtl/>
        </w:rPr>
        <w:t xml:space="preserve"> </w:t>
      </w:r>
      <w:r w:rsidR="00DC3250" w:rsidRPr="00253C9D">
        <w:rPr>
          <w:rFonts w:hint="cs"/>
          <w:sz w:val="26"/>
          <w:szCs w:val="26"/>
          <w:rtl/>
        </w:rPr>
        <w:t>کنیم</w:t>
      </w:r>
      <w:r w:rsidR="00DC3250">
        <w:rPr>
          <w:rFonts w:hint="cs"/>
          <w:b/>
          <w:bCs/>
          <w:sz w:val="26"/>
          <w:szCs w:val="26"/>
          <w:rtl/>
        </w:rPr>
        <w:t xml:space="preserve"> 7.441 مگاوات </w:t>
      </w:r>
      <w:r w:rsidR="00DC3250" w:rsidRPr="00253C9D">
        <w:rPr>
          <w:b/>
          <w:bCs/>
          <w:sz w:val="26"/>
          <w:szCs w:val="26"/>
          <w:rtl/>
        </w:rPr>
        <w:t xml:space="preserve">یک مقدار واقعی و معتبر </w:t>
      </w:r>
      <w:r w:rsidR="00DC3250" w:rsidRPr="00253C9D">
        <w:rPr>
          <w:rFonts w:hint="cs"/>
          <w:b/>
          <w:bCs/>
          <w:sz w:val="26"/>
          <w:szCs w:val="26"/>
          <w:rtl/>
        </w:rPr>
        <w:t>باشد</w:t>
      </w:r>
      <w:r w:rsidR="00DC3250" w:rsidRPr="00253C9D">
        <w:rPr>
          <w:sz w:val="26"/>
          <w:szCs w:val="26"/>
          <w:rtl/>
        </w:rPr>
        <w:t xml:space="preserve"> و </w:t>
      </w:r>
    </w:p>
    <w:p w14:paraId="6BE28F42" w14:textId="4F24BACC" w:rsidR="006C222C" w:rsidRDefault="00E80AD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1EF22F" wp14:editId="5C9A1BA5">
            <wp:extent cx="6120130" cy="3921760"/>
            <wp:effectExtent l="0" t="0" r="13970" b="2540"/>
            <wp:docPr id="19230371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866500-E984-E40F-B2FD-26D8E1C016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22C095A" w14:textId="7CE6D8DC" w:rsidR="00253C9D" w:rsidRPr="007D6ECC" w:rsidRDefault="00000000" w:rsidP="007D6ECC">
      <w:pPr>
        <w:pStyle w:val="Caption"/>
        <w:bidi/>
        <w:spacing w:line="276" w:lineRule="auto"/>
        <w:jc w:val="center"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شکل </w:t>
      </w:r>
      <w:r w:rsidR="00DC3250">
        <w:rPr>
          <w:rFonts w:hint="cs"/>
          <w:color w:val="000000"/>
          <w:sz w:val="24"/>
          <w:szCs w:val="24"/>
          <w:rtl/>
        </w:rPr>
        <w:t>3</w:t>
      </w:r>
      <w:r>
        <w:rPr>
          <w:color w:val="000000"/>
          <w:sz w:val="24"/>
          <w:szCs w:val="24"/>
          <w:rtl/>
        </w:rPr>
        <w:t>: منحنی</w:t>
      </w:r>
      <w:r w:rsidR="00DC3250">
        <w:rPr>
          <w:rFonts w:hint="cs"/>
          <w:color w:val="000000"/>
          <w:sz w:val="24"/>
          <w:szCs w:val="24"/>
          <w:rtl/>
        </w:rPr>
        <w:t xml:space="preserve"> های</w:t>
      </w:r>
      <w:r>
        <w:rPr>
          <w:color w:val="000000"/>
          <w:sz w:val="24"/>
          <w:szCs w:val="24"/>
          <w:rtl/>
        </w:rPr>
        <w:t xml:space="preserve"> پیش‌بینی پیک بار در افق 5 ساله برای فیدر 7 گلخانه</w:t>
      </w:r>
      <w:r w:rsidR="00461C4A">
        <w:rPr>
          <w:rFonts w:hint="cs"/>
          <w:color w:val="000000"/>
          <w:sz w:val="24"/>
          <w:szCs w:val="24"/>
          <w:rtl/>
        </w:rPr>
        <w:t xml:space="preserve"> بدون در نظر گرفتن بار جدید</w:t>
      </w:r>
    </w:p>
    <w:p w14:paraId="6A089CC6" w14:textId="3D7B52FD" w:rsidR="003F67A5" w:rsidRPr="00253C9D" w:rsidRDefault="00367A24" w:rsidP="00253C9D">
      <w:pPr>
        <w:bidi/>
        <w:spacing w:after="120"/>
        <w:jc w:val="both"/>
        <w:rPr>
          <w:sz w:val="26"/>
          <w:szCs w:val="26"/>
        </w:rPr>
      </w:pPr>
      <w:r w:rsidRPr="00253C9D">
        <w:rPr>
          <w:sz w:val="26"/>
          <w:szCs w:val="26"/>
          <w:rtl/>
        </w:rPr>
        <w:t xml:space="preserve">ناشی از </w:t>
      </w:r>
      <w:r w:rsidRPr="00253C9D">
        <w:rPr>
          <w:rFonts w:hint="cs"/>
          <w:sz w:val="26"/>
          <w:szCs w:val="26"/>
          <w:rtl/>
        </w:rPr>
        <w:t xml:space="preserve">مدیریت بار و مانورهای شبکه نباشد روش </w:t>
      </w:r>
      <w:r w:rsidRPr="00253C9D">
        <w:rPr>
          <w:b/>
          <w:bCs/>
          <w:sz w:val="26"/>
          <w:szCs w:val="26"/>
          <w:rtl/>
        </w:rPr>
        <w:t>رگرسیون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253C9D">
        <w:rPr>
          <w:b/>
          <w:bCs/>
          <w:sz w:val="26"/>
          <w:szCs w:val="26"/>
          <w:rtl/>
        </w:rPr>
        <w:t xml:space="preserve">خطی ساده برای </w:t>
      </w:r>
      <w:r>
        <w:rPr>
          <w:rFonts w:hint="cs"/>
          <w:b/>
          <w:bCs/>
          <w:sz w:val="26"/>
          <w:szCs w:val="26"/>
          <w:rtl/>
        </w:rPr>
        <w:t>این مطالعه مناسب نیست</w:t>
      </w:r>
      <w:r w:rsidRPr="00253C9D">
        <w:rPr>
          <w:sz w:val="26"/>
          <w:szCs w:val="26"/>
        </w:rPr>
        <w:t>.</w:t>
      </w:r>
      <w:r w:rsidRPr="00253C9D">
        <w:rPr>
          <w:rFonts w:hint="cs"/>
          <w:sz w:val="26"/>
          <w:szCs w:val="26"/>
          <w:rtl/>
        </w:rPr>
        <w:t xml:space="preserve"> </w:t>
      </w:r>
      <w:r w:rsidRPr="00253C9D">
        <w:rPr>
          <w:sz w:val="26"/>
          <w:szCs w:val="26"/>
          <w:rtl/>
        </w:rPr>
        <w:t>از طرف دیگر، استفاده مستقیم از</w:t>
      </w:r>
      <w:r>
        <w:rPr>
          <w:rFonts w:hint="cs"/>
          <w:sz w:val="26"/>
          <w:szCs w:val="26"/>
          <w:rtl/>
        </w:rPr>
        <w:t xml:space="preserve"> روش</w:t>
      </w:r>
      <w:r w:rsidRPr="00253C9D">
        <w:rPr>
          <w:sz w:val="26"/>
          <w:szCs w:val="26"/>
        </w:rPr>
        <w:t xml:space="preserve"> CAGR </w:t>
      </w:r>
      <w:r w:rsidRPr="00253C9D">
        <w:rPr>
          <w:sz w:val="26"/>
          <w:szCs w:val="26"/>
          <w:rtl/>
        </w:rPr>
        <w:t>هم کمی تهاجمی</w:t>
      </w:r>
      <w:r>
        <w:rPr>
          <w:rFonts w:hint="cs"/>
          <w:sz w:val="26"/>
          <w:szCs w:val="26"/>
          <w:rtl/>
        </w:rPr>
        <w:t xml:space="preserve"> </w:t>
      </w:r>
      <w:r w:rsidRPr="00253C9D">
        <w:rPr>
          <w:sz w:val="26"/>
          <w:szCs w:val="26"/>
          <w:rtl/>
        </w:rPr>
        <w:t xml:space="preserve">است؛ چون فرض می‌کند رشد حاصل‌شده بین 1400 و 1405 </w:t>
      </w:r>
      <w:r w:rsidR="00DC3250" w:rsidRPr="00253C9D">
        <w:rPr>
          <w:sz w:val="26"/>
          <w:szCs w:val="26"/>
          <w:rtl/>
        </w:rPr>
        <w:t>در آینده نیز ادامه پیدا می‌کند</w:t>
      </w:r>
      <w:r w:rsidR="00DC3250" w:rsidRPr="00253C9D">
        <w:rPr>
          <w:sz w:val="26"/>
          <w:szCs w:val="26"/>
        </w:rPr>
        <w:t>.</w:t>
      </w:r>
      <w:r w:rsidR="00DC3250" w:rsidRPr="00253C9D">
        <w:rPr>
          <w:rFonts w:hint="cs"/>
          <w:sz w:val="26"/>
          <w:szCs w:val="26"/>
          <w:rtl/>
        </w:rPr>
        <w:t xml:space="preserve"> روش رگرسیون </w:t>
      </w:r>
      <w:r w:rsidR="00411948">
        <w:rPr>
          <w:rFonts w:hint="cs"/>
          <w:sz w:val="26"/>
          <w:szCs w:val="26"/>
          <w:rtl/>
        </w:rPr>
        <w:t>پایه (ترکیبی از روش ها)</w:t>
      </w:r>
      <w:r w:rsidR="00DC3250">
        <w:rPr>
          <w:rFonts w:hint="cs"/>
          <w:sz w:val="26"/>
          <w:szCs w:val="26"/>
          <w:rtl/>
        </w:rPr>
        <w:t xml:space="preserve"> انتخاب</w:t>
      </w:r>
      <w:r w:rsidR="00DC3250">
        <w:rPr>
          <w:rFonts w:hint="cs"/>
          <w:sz w:val="26"/>
          <w:szCs w:val="26"/>
          <w:rtl/>
        </w:rPr>
        <w:t xml:space="preserve"> </w:t>
      </w:r>
      <w:r w:rsidR="00253C9D">
        <w:rPr>
          <w:rFonts w:hint="cs"/>
          <w:sz w:val="26"/>
          <w:szCs w:val="26"/>
          <w:rtl/>
        </w:rPr>
        <w:t xml:space="preserve">معقولانه و می تواند نزدیک به واقعیت باشد. </w:t>
      </w:r>
      <w:r w:rsidR="00411948">
        <w:rPr>
          <w:rFonts w:hint="cs"/>
          <w:sz w:val="26"/>
          <w:szCs w:val="26"/>
          <w:rtl/>
        </w:rPr>
        <w:t xml:space="preserve">در نهایت با در نظر گرفتن بار جدید و هر کدام از روش های پیش بینی بار، وضعیت بار فیدر 7 گلخانه </w:t>
      </w:r>
      <w:r w:rsidR="002D061F">
        <w:rPr>
          <w:rFonts w:hint="cs"/>
          <w:sz w:val="26"/>
          <w:szCs w:val="26"/>
          <w:rtl/>
        </w:rPr>
        <w:t>بحرانی بوده و نیازمند بازآرایی فیدر و تعدیل بار در شرایط پیک بار خواهد بود.</w:t>
      </w:r>
    </w:p>
    <w:p w14:paraId="01987781" w14:textId="77777777" w:rsidR="003F67A5" w:rsidRPr="003F67A5" w:rsidRDefault="003F67A5" w:rsidP="003F67A5">
      <w:pPr>
        <w:bidi/>
        <w:rPr>
          <w:rtl/>
        </w:rPr>
      </w:pPr>
    </w:p>
    <w:p w14:paraId="280BECC3" w14:textId="034D2782" w:rsidR="00461C4A" w:rsidRDefault="002D061F" w:rsidP="00461C4A">
      <w:pPr>
        <w:pStyle w:val="Heading1"/>
        <w:bidi/>
        <w:spacing w:after="200"/>
      </w:pPr>
      <w:bookmarkStart w:id="3" w:name="_Toc242007906"/>
      <w:r>
        <w:rPr>
          <w:rFonts w:ascii="Times New Roman" w:hAnsi="Times New Roman" w:cs="B Titr" w:hint="cs"/>
          <w:sz w:val="32"/>
          <w:szCs w:val="32"/>
          <w:rtl/>
        </w:rPr>
        <w:t>4</w:t>
      </w:r>
      <w:r w:rsidR="00461C4A">
        <w:rPr>
          <w:rFonts w:ascii="Times New Roman" w:hAnsi="Times New Roman" w:cs="B Titr"/>
          <w:sz w:val="32"/>
          <w:szCs w:val="32"/>
          <w:rtl/>
        </w:rPr>
        <w:t>- ایستگاه‌های نزدیک به محل تقاضا</w:t>
      </w:r>
      <w:bookmarkEnd w:id="3"/>
    </w:p>
    <w:p w14:paraId="5BD20047" w14:textId="77777777" w:rsidR="00367A24" w:rsidRDefault="00461C4A" w:rsidP="00367A24">
      <w:pPr>
        <w:bidi/>
        <w:spacing w:after="120"/>
        <w:jc w:val="both"/>
      </w:pPr>
      <w:r>
        <w:rPr>
          <w:sz w:val="26"/>
          <w:szCs w:val="26"/>
          <w:rtl/>
        </w:rPr>
        <w:t>مشخصات ایستگاه‌های نزدیک به محل تقاضا شامل فاصله تقریبی، ظرفیت، درصد بارگیری ترانس‌ها در پیک بار و تعداد فیدر برقرار، در جدول زیر ارائه می‌شود.</w:t>
      </w:r>
      <w:r w:rsidR="00367A24">
        <w:rPr>
          <w:rFonts w:hint="cs"/>
          <w:sz w:val="26"/>
          <w:szCs w:val="26"/>
          <w:rtl/>
        </w:rPr>
        <w:t xml:space="preserve"> </w:t>
      </w:r>
      <w:r w:rsidR="00367A24">
        <w:rPr>
          <w:sz w:val="26"/>
          <w:szCs w:val="26"/>
          <w:rtl/>
        </w:rPr>
        <w:t>در جدول ایستگاه‌های نزدیک به محل تقاضا، ایستگاه «پارس آباد» با فاصله تقریبی 15.00 کیلومتر، ظرفیت 45.00 مگاولت‌آمپر و تعداد 12 فیدر برقرار است.</w:t>
      </w:r>
    </w:p>
    <w:p w14:paraId="6C86C995" w14:textId="22617B63" w:rsidR="00461C4A" w:rsidRDefault="00461C4A" w:rsidP="00461C4A">
      <w:pPr>
        <w:bidi/>
        <w:spacing w:after="120"/>
        <w:jc w:val="both"/>
        <w:rPr>
          <w:rtl/>
        </w:rPr>
      </w:pPr>
    </w:p>
    <w:p w14:paraId="47BE6259" w14:textId="77777777" w:rsidR="00367A24" w:rsidRDefault="00367A24" w:rsidP="00367A24">
      <w:pPr>
        <w:bidi/>
        <w:spacing w:after="120"/>
        <w:jc w:val="both"/>
      </w:pPr>
    </w:p>
    <w:p w14:paraId="09F043AE" w14:textId="1E90F77E" w:rsidR="00461C4A" w:rsidRDefault="00461C4A" w:rsidP="00461C4A">
      <w:pPr>
        <w:pStyle w:val="Caption"/>
        <w:keepNext/>
        <w:bidi/>
        <w:spacing w:after="80" w:line="276" w:lineRule="auto"/>
        <w:jc w:val="center"/>
      </w:pPr>
      <w:r>
        <w:rPr>
          <w:color w:val="000000"/>
          <w:sz w:val="24"/>
          <w:szCs w:val="24"/>
          <w:rtl/>
        </w:rPr>
        <w:lastRenderedPageBreak/>
        <w:t xml:space="preserve">جدول </w:t>
      </w:r>
      <w:r w:rsidR="00206C9F">
        <w:rPr>
          <w:rFonts w:hint="cs"/>
          <w:color w:val="000000"/>
          <w:sz w:val="24"/>
          <w:szCs w:val="24"/>
          <w:rtl/>
        </w:rPr>
        <w:t>2</w:t>
      </w:r>
      <w:r>
        <w:rPr>
          <w:color w:val="000000"/>
          <w:sz w:val="24"/>
          <w:szCs w:val="24"/>
          <w:rtl/>
        </w:rPr>
        <w:t>: ایستگاه‌های نزدیک به محل تقاضا</w:t>
      </w:r>
    </w:p>
    <w:tbl>
      <w:tblPr>
        <w:bidiVisual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61C4A" w14:paraId="0E1EAB72" w14:textId="77777777" w:rsidTr="00F57772">
        <w:trPr>
          <w:cantSplit/>
          <w:tblHeader/>
          <w:jc w:val="center"/>
        </w:trPr>
        <w:tc>
          <w:tcPr>
            <w:tcW w:w="4819" w:type="dxa"/>
            <w:shd w:val="clear" w:color="auto" w:fill="D9E2F3"/>
          </w:tcPr>
          <w:p w14:paraId="61612913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نام ایستگاه / اطلاعات</w:t>
            </w:r>
          </w:p>
        </w:tc>
        <w:tc>
          <w:tcPr>
            <w:tcW w:w="4819" w:type="dxa"/>
            <w:shd w:val="clear" w:color="auto" w:fill="D9E2F3"/>
          </w:tcPr>
          <w:p w14:paraId="6771A6F3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پارس آباد</w:t>
            </w:r>
          </w:p>
        </w:tc>
      </w:tr>
      <w:tr w:rsidR="00461C4A" w14:paraId="30696AB9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49A3EEDC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فاصله تقریبی تا محل تقاضا (km)</w:t>
            </w:r>
          </w:p>
        </w:tc>
        <w:tc>
          <w:tcPr>
            <w:tcW w:w="4819" w:type="dxa"/>
          </w:tcPr>
          <w:p w14:paraId="310F3B79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15</w:t>
            </w:r>
          </w:p>
        </w:tc>
      </w:tr>
      <w:tr w:rsidR="00461C4A" w14:paraId="36836162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573005E9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ظرفیت ایستگاه (MVA)</w:t>
            </w:r>
          </w:p>
        </w:tc>
        <w:tc>
          <w:tcPr>
            <w:tcW w:w="4819" w:type="dxa"/>
          </w:tcPr>
          <w:p w14:paraId="685F9927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45</w:t>
            </w:r>
          </w:p>
        </w:tc>
      </w:tr>
      <w:tr w:rsidR="00461C4A" w14:paraId="1DCB7604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693BBBE0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درصد بارگیری ترانس T1 در پیک بار 1405</w:t>
            </w:r>
          </w:p>
        </w:tc>
        <w:tc>
          <w:tcPr>
            <w:tcW w:w="4819" w:type="dxa"/>
          </w:tcPr>
          <w:p w14:paraId="33A360F5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70٪</w:t>
            </w:r>
          </w:p>
        </w:tc>
      </w:tr>
      <w:tr w:rsidR="00461C4A" w14:paraId="60E8CDCF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217B3738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درصد بارگیری ترانس T2 در پیک بار 1405</w:t>
            </w:r>
          </w:p>
        </w:tc>
        <w:tc>
          <w:tcPr>
            <w:tcW w:w="4819" w:type="dxa"/>
          </w:tcPr>
          <w:p w14:paraId="0F0228ED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70٪</w:t>
            </w:r>
          </w:p>
        </w:tc>
      </w:tr>
      <w:tr w:rsidR="00461C4A" w14:paraId="4D3057FF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5E2C6380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میزان بارگیری ترانس T1 در پیک بار 1405 (MVA)</w:t>
            </w:r>
          </w:p>
        </w:tc>
        <w:tc>
          <w:tcPr>
            <w:tcW w:w="4819" w:type="dxa"/>
          </w:tcPr>
          <w:p w14:paraId="67F21584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11</w:t>
            </w:r>
          </w:p>
        </w:tc>
      </w:tr>
      <w:tr w:rsidR="00461C4A" w14:paraId="42FACAF3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52ACB2D1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میزان بارگیری ترانس T2 در پیک بار 1405 (MVA)</w:t>
            </w:r>
          </w:p>
        </w:tc>
        <w:tc>
          <w:tcPr>
            <w:tcW w:w="4819" w:type="dxa"/>
          </w:tcPr>
          <w:p w14:paraId="4654EC51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22</w:t>
            </w:r>
          </w:p>
        </w:tc>
      </w:tr>
      <w:tr w:rsidR="00461C4A" w14:paraId="7335E9C7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2A4898DB" w14:textId="40EF218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b/>
                <w:bCs/>
                <w:sz w:val="24"/>
                <w:szCs w:val="24"/>
                <w:rtl/>
              </w:rPr>
              <w:t>تعداد</w:t>
            </w:r>
            <w:r w:rsidR="00206C9F" w:rsidRPr="00EC3FB5">
              <w:rPr>
                <w:rFonts w:hint="cs"/>
                <w:b/>
                <w:bCs/>
                <w:sz w:val="24"/>
                <w:szCs w:val="24"/>
                <w:rtl/>
              </w:rPr>
              <w:t xml:space="preserve"> کل</w:t>
            </w:r>
            <w:r w:rsidRPr="00EC3FB5">
              <w:rPr>
                <w:b/>
                <w:bCs/>
                <w:sz w:val="24"/>
                <w:szCs w:val="24"/>
                <w:rtl/>
              </w:rPr>
              <w:t xml:space="preserve"> فیدر برقرار</w:t>
            </w:r>
          </w:p>
        </w:tc>
        <w:tc>
          <w:tcPr>
            <w:tcW w:w="4819" w:type="dxa"/>
          </w:tcPr>
          <w:p w14:paraId="3E1CD576" w14:textId="77777777" w:rsidR="00461C4A" w:rsidRPr="00EC3FB5" w:rsidRDefault="00461C4A" w:rsidP="00F57772">
            <w:pPr>
              <w:bidi/>
              <w:spacing w:before="20" w:after="20"/>
              <w:jc w:val="center"/>
            </w:pPr>
            <w:r w:rsidRPr="00EC3FB5">
              <w:rPr>
                <w:sz w:val="24"/>
                <w:szCs w:val="24"/>
                <w:rtl/>
              </w:rPr>
              <w:t>12</w:t>
            </w:r>
          </w:p>
        </w:tc>
      </w:tr>
    </w:tbl>
    <w:p w14:paraId="7656764B" w14:textId="77777777" w:rsidR="00461C4A" w:rsidRDefault="00461C4A" w:rsidP="00461C4A">
      <w:pPr>
        <w:spacing w:after="40"/>
      </w:pPr>
    </w:p>
    <w:p w14:paraId="544E6448" w14:textId="61397504" w:rsidR="00461C4A" w:rsidRDefault="002D061F" w:rsidP="00461C4A">
      <w:pPr>
        <w:pStyle w:val="Heading1"/>
        <w:bidi/>
        <w:spacing w:after="200"/>
      </w:pPr>
      <w:bookmarkStart w:id="4" w:name="_Toc242007907"/>
      <w:r>
        <w:rPr>
          <w:rFonts w:ascii="Times New Roman" w:hAnsi="Times New Roman" w:cs="B Titr" w:hint="cs"/>
          <w:sz w:val="32"/>
          <w:szCs w:val="32"/>
          <w:rtl/>
        </w:rPr>
        <w:t>5</w:t>
      </w:r>
      <w:r w:rsidR="00461C4A">
        <w:rPr>
          <w:rFonts w:ascii="Times New Roman" w:hAnsi="Times New Roman" w:cs="B Titr"/>
          <w:sz w:val="32"/>
          <w:szCs w:val="32"/>
          <w:rtl/>
        </w:rPr>
        <w:t>- خطوط نزدیک به محل تقاضا</w:t>
      </w:r>
      <w:bookmarkEnd w:id="4"/>
    </w:p>
    <w:p w14:paraId="5E6A0FAC" w14:textId="47031AF9" w:rsidR="00461C4A" w:rsidRDefault="00461C4A" w:rsidP="00461C4A">
      <w:pPr>
        <w:bidi/>
        <w:spacing w:after="120"/>
        <w:jc w:val="both"/>
      </w:pPr>
      <w:r>
        <w:rPr>
          <w:sz w:val="26"/>
          <w:szCs w:val="26"/>
          <w:rtl/>
        </w:rPr>
        <w:t xml:space="preserve">وضعیت خطوط نزدیک به محل تقاضا، پیش و پس از اتصال بار جدید و بر اساس پیک بار گزارش‌شده، در جدول زیر مقایسه می‌شود. </w:t>
      </w:r>
    </w:p>
    <w:p w14:paraId="25E81A72" w14:textId="75E00D26" w:rsidR="00461C4A" w:rsidRDefault="00461C4A" w:rsidP="00461C4A">
      <w:pPr>
        <w:pStyle w:val="Caption"/>
        <w:keepNext/>
        <w:bidi/>
        <w:spacing w:after="80" w:line="276" w:lineRule="auto"/>
        <w:jc w:val="center"/>
      </w:pPr>
      <w:r>
        <w:rPr>
          <w:color w:val="000000"/>
          <w:sz w:val="24"/>
          <w:szCs w:val="24"/>
          <w:rtl/>
        </w:rPr>
        <w:t xml:space="preserve">جدول </w:t>
      </w:r>
      <w:r w:rsidR="00206C9F">
        <w:rPr>
          <w:rFonts w:hint="cs"/>
          <w:color w:val="000000"/>
          <w:sz w:val="24"/>
          <w:szCs w:val="24"/>
          <w:rtl/>
        </w:rPr>
        <w:t>3</w:t>
      </w:r>
      <w:r>
        <w:rPr>
          <w:color w:val="000000"/>
          <w:sz w:val="24"/>
          <w:szCs w:val="24"/>
          <w:rtl/>
        </w:rPr>
        <w:t>: خطوط نزدیک به محل تقاضا</w:t>
      </w:r>
    </w:p>
    <w:tbl>
      <w:tblPr>
        <w:bidiVisual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61C4A" w14:paraId="6D89377B" w14:textId="77777777" w:rsidTr="00F57772">
        <w:trPr>
          <w:cantSplit/>
          <w:tblHeader/>
          <w:jc w:val="center"/>
        </w:trPr>
        <w:tc>
          <w:tcPr>
            <w:tcW w:w="4819" w:type="dxa"/>
            <w:shd w:val="clear" w:color="auto" w:fill="D9E2F3"/>
          </w:tcPr>
          <w:p w14:paraId="544B3C8A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نام خط / اطلاعات</w:t>
            </w:r>
          </w:p>
        </w:tc>
        <w:tc>
          <w:tcPr>
            <w:tcW w:w="4819" w:type="dxa"/>
            <w:shd w:val="clear" w:color="auto" w:fill="D9E2F3"/>
          </w:tcPr>
          <w:p w14:paraId="655E4BA7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7 گلخانه</w:t>
            </w:r>
          </w:p>
        </w:tc>
      </w:tr>
      <w:tr w:rsidR="00461C4A" w14:paraId="4A0869C4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44226684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فاصله تقریبی تا محل تقاضا (m)</w:t>
            </w:r>
          </w:p>
        </w:tc>
        <w:tc>
          <w:tcPr>
            <w:tcW w:w="4819" w:type="dxa"/>
          </w:tcPr>
          <w:p w14:paraId="76C3A11A" w14:textId="12B95BA9" w:rsidR="00461C4A" w:rsidRDefault="00206C9F" w:rsidP="00F57772">
            <w:pPr>
              <w:bidi/>
              <w:spacing w:before="20" w:after="20"/>
              <w:jc w:val="center"/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</w:tr>
      <w:tr w:rsidR="00461C4A" w14:paraId="2D9C9369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3FCE5FD7" w14:textId="61F30FD2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پیک بار خط در سال </w:t>
            </w:r>
            <w:r w:rsidR="00206C9F">
              <w:rPr>
                <w:rFonts w:hint="cs"/>
                <w:b/>
                <w:bCs/>
                <w:sz w:val="24"/>
                <w:szCs w:val="24"/>
                <w:rtl/>
              </w:rPr>
              <w:t>1405</w:t>
            </w:r>
          </w:p>
        </w:tc>
        <w:tc>
          <w:tcPr>
            <w:tcW w:w="4819" w:type="dxa"/>
          </w:tcPr>
          <w:p w14:paraId="6B3F9A90" w14:textId="77777777" w:rsidR="00461C4A" w:rsidRDefault="00461C4A" w:rsidP="00206C9F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7.69 MVA</w:t>
            </w:r>
          </w:p>
          <w:p w14:paraId="02196FE4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7.12 MW</w:t>
            </w:r>
          </w:p>
          <w:p w14:paraId="24E62EC2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222 A</w:t>
            </w:r>
          </w:p>
        </w:tc>
      </w:tr>
      <w:tr w:rsidR="00461C4A" w14:paraId="5BED5357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6ACFDFD6" w14:textId="51F43330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افت ولتاژ انتهای خط قبل از اتصال بار جدید بر اساس پیک بار </w:t>
            </w:r>
            <w:r w:rsidR="00206C9F">
              <w:rPr>
                <w:rFonts w:hint="cs"/>
                <w:b/>
                <w:bCs/>
                <w:sz w:val="24"/>
                <w:szCs w:val="24"/>
                <w:rtl/>
              </w:rPr>
              <w:t>1405</w:t>
            </w:r>
          </w:p>
        </w:tc>
        <w:tc>
          <w:tcPr>
            <w:tcW w:w="4819" w:type="dxa"/>
          </w:tcPr>
          <w:p w14:paraId="43CAF387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0.9٪</w:t>
            </w:r>
          </w:p>
        </w:tc>
      </w:tr>
      <w:tr w:rsidR="00461C4A" w14:paraId="6CE2DFE5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3AA30D84" w14:textId="1289CE08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افت ولتاژ انتهای خط بعد از اتصال بار جدید بر اساس پیک بار </w:t>
            </w:r>
            <w:r w:rsidR="00206C9F">
              <w:rPr>
                <w:rFonts w:hint="cs"/>
                <w:b/>
                <w:bCs/>
                <w:sz w:val="24"/>
                <w:szCs w:val="24"/>
                <w:rtl/>
              </w:rPr>
              <w:t>1405</w:t>
            </w:r>
          </w:p>
        </w:tc>
        <w:tc>
          <w:tcPr>
            <w:tcW w:w="4819" w:type="dxa"/>
          </w:tcPr>
          <w:p w14:paraId="1C4A63C9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0.9٪</w:t>
            </w:r>
          </w:p>
        </w:tc>
      </w:tr>
      <w:tr w:rsidR="00461C4A" w14:paraId="05D7EF95" w14:textId="77777777" w:rsidTr="00F57772">
        <w:trPr>
          <w:cantSplit/>
          <w:jc w:val="center"/>
        </w:trPr>
        <w:tc>
          <w:tcPr>
            <w:tcW w:w="4819" w:type="dxa"/>
            <w:shd w:val="clear" w:color="auto" w:fill="D9E2F3"/>
          </w:tcPr>
          <w:p w14:paraId="56B45824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تغییر افت ولتاژ ناشی از بار جدید (واحد درصد)</w:t>
            </w:r>
          </w:p>
        </w:tc>
        <w:tc>
          <w:tcPr>
            <w:tcW w:w="4819" w:type="dxa"/>
          </w:tcPr>
          <w:p w14:paraId="5FA631F8" w14:textId="77777777" w:rsidR="00461C4A" w:rsidRDefault="00461C4A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+0.00</w:t>
            </w:r>
          </w:p>
        </w:tc>
      </w:tr>
    </w:tbl>
    <w:p w14:paraId="1BF5A7C4" w14:textId="77777777" w:rsidR="00461C4A" w:rsidRDefault="00461C4A" w:rsidP="00461C4A">
      <w:pPr>
        <w:spacing w:after="40"/>
      </w:pPr>
    </w:p>
    <w:p w14:paraId="6A966E22" w14:textId="5D2EA3DD" w:rsidR="00461C4A" w:rsidRPr="00461C4A" w:rsidRDefault="00461C4A" w:rsidP="002D061F">
      <w:pPr>
        <w:bidi/>
        <w:spacing w:after="120"/>
        <w:jc w:val="both"/>
      </w:pPr>
      <w:r>
        <w:rPr>
          <w:sz w:val="26"/>
          <w:szCs w:val="26"/>
          <w:rtl/>
        </w:rPr>
        <w:t>توجه: افت ولتاژ موجود در خط 7 گلخانه ناشی از بار متقاضی نبوده و بخشی از افت ولتاژ انتهای خط، پیش از اتصال بار جدید نیز موجود است.</w:t>
      </w:r>
    </w:p>
    <w:p w14:paraId="0E1BD1C8" w14:textId="7A7C5390" w:rsidR="006C222C" w:rsidRDefault="002D061F" w:rsidP="00476F18">
      <w:pPr>
        <w:pStyle w:val="Heading1"/>
        <w:bidi/>
        <w:spacing w:after="200"/>
      </w:pPr>
      <w:bookmarkStart w:id="5" w:name="_Toc242007908"/>
      <w:r>
        <w:rPr>
          <w:rFonts w:ascii="Times New Roman" w:hAnsi="Times New Roman" w:cs="B Titr" w:hint="cs"/>
          <w:sz w:val="32"/>
          <w:szCs w:val="32"/>
          <w:rtl/>
        </w:rPr>
        <w:lastRenderedPageBreak/>
        <w:t>6</w:t>
      </w:r>
      <w:r w:rsidR="00000000">
        <w:rPr>
          <w:rFonts w:ascii="Times New Roman" w:hAnsi="Times New Roman" w:cs="B Titr"/>
          <w:sz w:val="32"/>
          <w:szCs w:val="32"/>
          <w:rtl/>
        </w:rPr>
        <w:t>- نتایج پخش بار قبل از اتصال بار جدید</w:t>
      </w:r>
      <w:bookmarkEnd w:id="5"/>
    </w:p>
    <w:p w14:paraId="5C4BA3D8" w14:textId="7C7DCE4E" w:rsidR="006C222C" w:rsidRDefault="00000000">
      <w:pPr>
        <w:bidi/>
        <w:spacing w:after="120"/>
        <w:jc w:val="both"/>
      </w:pPr>
      <w:r>
        <w:rPr>
          <w:sz w:val="26"/>
          <w:szCs w:val="26"/>
          <w:rtl/>
        </w:rPr>
        <w:t xml:space="preserve">نتیجه پخش بار برای شرایط فعلی و بدون لحاظ کردن بار 1 مگاواتی آقای مجید دهقانی دهنوی در شکل </w:t>
      </w:r>
      <w:r w:rsidR="00206C9F">
        <w:rPr>
          <w:rFonts w:hint="cs"/>
          <w:sz w:val="26"/>
          <w:szCs w:val="26"/>
          <w:rtl/>
        </w:rPr>
        <w:t>4</w:t>
      </w:r>
      <w:r>
        <w:rPr>
          <w:sz w:val="26"/>
          <w:szCs w:val="26"/>
          <w:rtl/>
        </w:rPr>
        <w:t xml:space="preserve"> نمایش داده شده است.</w:t>
      </w:r>
    </w:p>
    <w:p w14:paraId="5CD98C87" w14:textId="77777777" w:rsidR="006C222C" w:rsidRDefault="00000000">
      <w:pPr>
        <w:bidi/>
        <w:spacing w:after="120"/>
        <w:jc w:val="both"/>
      </w:pPr>
      <w:r>
        <w:rPr>
          <w:sz w:val="26"/>
          <w:szCs w:val="26"/>
          <w:rtl/>
        </w:rPr>
        <w:t>حداقل ولتاژ انتهای فیدر 7 گلخانه برابر با 0.904 پریونیت، جریان ابتدای فیدر 222 آمپر و تلفات خط 414 کیلووات می‌باشد. ولتاژ باس بار متقاضی در این وضعیت 0.98 پریونیت می‌باشد.</w:t>
      </w:r>
    </w:p>
    <w:p w14:paraId="20F108F0" w14:textId="77777777" w:rsidR="006C222C" w:rsidRDefault="00000000">
      <w:pPr>
        <w:keepNext/>
        <w:jc w:val="center"/>
      </w:pPr>
      <w:r>
        <w:rPr>
          <w:noProof/>
        </w:rPr>
        <w:drawing>
          <wp:inline distT="0" distB="0" distL="0" distR="0" wp14:anchorId="18038CB5" wp14:editId="046AE745">
            <wp:extent cx="6279141" cy="18288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affdc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914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9642" w14:textId="60A40F13" w:rsidR="006C222C" w:rsidRDefault="00000000">
      <w:pPr>
        <w:pStyle w:val="Caption"/>
        <w:bidi/>
        <w:spacing w:line="276" w:lineRule="auto"/>
        <w:jc w:val="center"/>
      </w:pPr>
      <w:r>
        <w:rPr>
          <w:color w:val="000000"/>
          <w:sz w:val="24"/>
          <w:szCs w:val="24"/>
          <w:rtl/>
        </w:rPr>
        <w:t xml:space="preserve">شکل </w:t>
      </w:r>
      <w:r w:rsidR="00206C9F">
        <w:rPr>
          <w:rFonts w:hint="cs"/>
          <w:color w:val="000000"/>
          <w:sz w:val="24"/>
          <w:szCs w:val="24"/>
          <w:rtl/>
        </w:rPr>
        <w:t>4</w:t>
      </w:r>
      <w:r>
        <w:rPr>
          <w:color w:val="000000"/>
          <w:sz w:val="24"/>
          <w:szCs w:val="24"/>
          <w:rtl/>
        </w:rPr>
        <w:t>: خروجی پخش بار — قبل</w:t>
      </w:r>
      <w:r w:rsidR="00206C9F">
        <w:rPr>
          <w:rFonts w:hint="cs"/>
          <w:color w:val="000000"/>
          <w:sz w:val="24"/>
          <w:szCs w:val="24"/>
          <w:rtl/>
        </w:rPr>
        <w:t xml:space="preserve"> از اعمال بار جدید</w:t>
      </w:r>
    </w:p>
    <w:p w14:paraId="7DC14F38" w14:textId="77D4E7FE" w:rsidR="006C222C" w:rsidRDefault="002D061F" w:rsidP="00476F18">
      <w:pPr>
        <w:pStyle w:val="Heading1"/>
        <w:bidi/>
        <w:spacing w:after="200"/>
      </w:pPr>
      <w:bookmarkStart w:id="6" w:name="_Toc242007909"/>
      <w:r>
        <w:rPr>
          <w:rFonts w:ascii="Times New Roman" w:hAnsi="Times New Roman" w:cs="B Titr" w:hint="cs"/>
          <w:sz w:val="32"/>
          <w:szCs w:val="32"/>
          <w:rtl/>
        </w:rPr>
        <w:t>7</w:t>
      </w:r>
      <w:r w:rsidR="00000000">
        <w:rPr>
          <w:rFonts w:ascii="Times New Roman" w:hAnsi="Times New Roman" w:cs="B Titr"/>
          <w:sz w:val="32"/>
          <w:szCs w:val="32"/>
          <w:rtl/>
        </w:rPr>
        <w:t>- نتایج پخش بار پس از اتصال بار جدید</w:t>
      </w:r>
      <w:bookmarkEnd w:id="6"/>
    </w:p>
    <w:p w14:paraId="7C091119" w14:textId="4C649C3B" w:rsidR="006C222C" w:rsidRDefault="00000000">
      <w:pPr>
        <w:bidi/>
        <w:spacing w:after="120"/>
        <w:jc w:val="both"/>
      </w:pPr>
      <w:r>
        <w:rPr>
          <w:sz w:val="26"/>
          <w:szCs w:val="26"/>
          <w:rtl/>
        </w:rPr>
        <w:t xml:space="preserve">در این بخش اثر بار 1 مگاواتی آقای مجید دهقانی دهنوی بر روی فیدر 7 گلخانه مورد بررسی قرار می‌گیرد. طبق خروجی نرم‌افزار PowerFactory برای پخش بار، مقدار جریان، تلفات و حداقل ولتاژ فیدر پس از اعمال بار جدید مطابق شکل </w:t>
      </w:r>
      <w:r w:rsidR="00206C9F">
        <w:rPr>
          <w:rFonts w:hint="cs"/>
          <w:sz w:val="26"/>
          <w:szCs w:val="26"/>
          <w:rtl/>
        </w:rPr>
        <w:t xml:space="preserve">5 </w:t>
      </w:r>
      <w:r>
        <w:rPr>
          <w:sz w:val="26"/>
          <w:szCs w:val="26"/>
          <w:rtl/>
        </w:rPr>
        <w:t xml:space="preserve">و جدول </w:t>
      </w:r>
      <w:r w:rsidR="00206C9F">
        <w:rPr>
          <w:rFonts w:hint="cs"/>
          <w:sz w:val="26"/>
          <w:szCs w:val="26"/>
          <w:rtl/>
        </w:rPr>
        <w:t>4</w:t>
      </w:r>
      <w:r>
        <w:rPr>
          <w:sz w:val="26"/>
          <w:szCs w:val="26"/>
          <w:rtl/>
        </w:rPr>
        <w:t xml:space="preserve"> به‌دست می‌آید.</w:t>
      </w:r>
    </w:p>
    <w:p w14:paraId="02E1F2BB" w14:textId="5C0C5119" w:rsidR="006C222C" w:rsidRDefault="00000000">
      <w:pPr>
        <w:bidi/>
        <w:spacing w:after="120"/>
        <w:jc w:val="both"/>
      </w:pPr>
      <w:r>
        <w:rPr>
          <w:sz w:val="26"/>
          <w:szCs w:val="26"/>
          <w:rtl/>
        </w:rPr>
        <w:t>مطابق آخرین دستورالعمل اتصال مصارف سنگین، تغییر حداقل ولتاژ انتهای فیدر پس از اعمال بار جدید نباید بیشتر از 5 درصد باشد. تغییر ولتاژ فیدر 7 گلخانه در این مورد 0 درصد می‌باشد؛ هرچند بار جدید تأثیر</w:t>
      </w:r>
      <w:r w:rsidR="00206C9F">
        <w:rPr>
          <w:rFonts w:hint="cs"/>
          <w:sz w:val="26"/>
          <w:szCs w:val="26"/>
          <w:rtl/>
        </w:rPr>
        <w:t xml:space="preserve">ی </w:t>
      </w:r>
      <w:r>
        <w:rPr>
          <w:sz w:val="26"/>
          <w:szCs w:val="26"/>
          <w:rtl/>
        </w:rPr>
        <w:t xml:space="preserve">بر ولتاژ شبکه </w:t>
      </w:r>
      <w:r w:rsidR="00206C9F">
        <w:rPr>
          <w:rFonts w:hint="cs"/>
          <w:sz w:val="26"/>
          <w:szCs w:val="26"/>
          <w:rtl/>
        </w:rPr>
        <w:t>ن</w:t>
      </w:r>
      <w:r>
        <w:rPr>
          <w:sz w:val="26"/>
          <w:szCs w:val="26"/>
          <w:rtl/>
        </w:rPr>
        <w:t>دارد، ولی در حالت کلی ولتاژ این فیدر خصوصاً در نقاط انتهایی دارای افت ولتاژ خارج از محدوده مجاز بوده و این وضعیت نامطلوب موجود، ناشی از بار جدید نیست و می‌بایست اقدامات اصلاحی مناسب (نصب جبرانساز، اصلاح شبکه و ...) در این خصوص انجام شود.</w:t>
      </w:r>
    </w:p>
    <w:p w14:paraId="3129B325" w14:textId="77777777" w:rsidR="006C222C" w:rsidRDefault="00000000" w:rsidP="00461C4A">
      <w:pPr>
        <w:pStyle w:val="ListParagraph"/>
        <w:numPr>
          <w:ilvl w:val="0"/>
          <w:numId w:val="10"/>
        </w:numPr>
        <w:bidi/>
        <w:spacing w:after="120"/>
        <w:jc w:val="both"/>
      </w:pPr>
      <w:r w:rsidRPr="00461C4A">
        <w:rPr>
          <w:sz w:val="26"/>
          <w:szCs w:val="26"/>
          <w:rtl/>
        </w:rPr>
        <w:t>جریان ابتدای فیدر 7 گلخانه از 222 آمپر به 250 آمپر تغییر یافته است.</w:t>
      </w:r>
    </w:p>
    <w:p w14:paraId="27CA69A9" w14:textId="77777777" w:rsidR="006C222C" w:rsidRDefault="00000000" w:rsidP="00461C4A">
      <w:pPr>
        <w:pStyle w:val="ListParagraph"/>
        <w:numPr>
          <w:ilvl w:val="0"/>
          <w:numId w:val="10"/>
        </w:numPr>
        <w:bidi/>
        <w:spacing w:after="120"/>
        <w:jc w:val="both"/>
      </w:pPr>
      <w:r w:rsidRPr="00461C4A">
        <w:rPr>
          <w:sz w:val="26"/>
          <w:szCs w:val="26"/>
          <w:rtl/>
        </w:rPr>
        <w:t>تلفات فیدر 7 گلخانه از 414 کیلووات به 448 کیلووات تغییر یافته است.</w:t>
      </w:r>
    </w:p>
    <w:p w14:paraId="1B44535C" w14:textId="77777777" w:rsidR="006C222C" w:rsidRPr="00367A24" w:rsidRDefault="00000000" w:rsidP="00461C4A">
      <w:pPr>
        <w:pStyle w:val="ListParagraph"/>
        <w:numPr>
          <w:ilvl w:val="0"/>
          <w:numId w:val="10"/>
        </w:numPr>
        <w:bidi/>
        <w:spacing w:after="120"/>
        <w:jc w:val="both"/>
      </w:pPr>
      <w:r w:rsidRPr="00461C4A">
        <w:rPr>
          <w:sz w:val="26"/>
          <w:szCs w:val="26"/>
          <w:rtl/>
        </w:rPr>
        <w:t>ولتاژ باس بار متقاضی نیز از 0.98 به 0.972 پریونیت تغییر می‌یابد.</w:t>
      </w:r>
    </w:p>
    <w:p w14:paraId="59DED0E2" w14:textId="77777777" w:rsidR="00367A24" w:rsidRDefault="00367A24" w:rsidP="000F447F">
      <w:pPr>
        <w:bidi/>
        <w:spacing w:after="120"/>
        <w:jc w:val="both"/>
      </w:pPr>
    </w:p>
    <w:p w14:paraId="31510F5B" w14:textId="77777777" w:rsidR="000359F8" w:rsidRDefault="000359F8">
      <w:pPr>
        <w:pStyle w:val="Caption"/>
        <w:keepNext/>
        <w:bidi/>
        <w:spacing w:after="80" w:line="276" w:lineRule="auto"/>
        <w:jc w:val="center"/>
        <w:rPr>
          <w:color w:val="000000"/>
          <w:sz w:val="24"/>
          <w:szCs w:val="24"/>
          <w:rtl/>
        </w:rPr>
      </w:pPr>
    </w:p>
    <w:p w14:paraId="273EB788" w14:textId="109EA5F3" w:rsidR="006C222C" w:rsidRDefault="00000000" w:rsidP="000359F8">
      <w:pPr>
        <w:pStyle w:val="Caption"/>
        <w:keepNext/>
        <w:bidi/>
        <w:spacing w:after="80" w:line="276" w:lineRule="auto"/>
        <w:jc w:val="center"/>
      </w:pPr>
      <w:r>
        <w:rPr>
          <w:color w:val="000000"/>
          <w:sz w:val="24"/>
          <w:szCs w:val="24"/>
          <w:rtl/>
        </w:rPr>
        <w:t xml:space="preserve">جدول </w:t>
      </w:r>
      <w:r w:rsidR="00206C9F">
        <w:rPr>
          <w:rFonts w:hint="cs"/>
          <w:color w:val="000000"/>
          <w:sz w:val="24"/>
          <w:szCs w:val="24"/>
          <w:rtl/>
        </w:rPr>
        <w:t>4</w:t>
      </w:r>
      <w:r>
        <w:rPr>
          <w:color w:val="000000"/>
          <w:sz w:val="24"/>
          <w:szCs w:val="24"/>
          <w:rtl/>
        </w:rPr>
        <w:t>: نتایج مربوط به تأمین برق به آقای مجید دهقانی دهنوی به ظرفیت 1000 کیلووات</w:t>
      </w:r>
    </w:p>
    <w:tbl>
      <w:tblPr>
        <w:bidiVisual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6C222C" w14:paraId="4BD6922D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2F3"/>
          </w:tcPr>
          <w:p w14:paraId="2C139E58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وضعیت</w:t>
            </w:r>
          </w:p>
        </w:tc>
        <w:tc>
          <w:tcPr>
            <w:tcW w:w="7712" w:type="dxa"/>
            <w:gridSpan w:val="4"/>
            <w:shd w:val="clear" w:color="auto" w:fill="D9E2F3"/>
          </w:tcPr>
          <w:p w14:paraId="17B3126D" w14:textId="433DFC92" w:rsidR="006C222C" w:rsidRDefault="00000000" w:rsidP="00461C4A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فیدر 7 گلخانه</w:t>
            </w:r>
          </w:p>
        </w:tc>
      </w:tr>
      <w:tr w:rsidR="006C222C" w14:paraId="719DCFAE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2F3"/>
          </w:tcPr>
          <w:p w14:paraId="01B29321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وضعیت</w:t>
            </w:r>
          </w:p>
        </w:tc>
        <w:tc>
          <w:tcPr>
            <w:tcW w:w="1928" w:type="dxa"/>
            <w:shd w:val="clear" w:color="auto" w:fill="D9E2F3"/>
          </w:tcPr>
          <w:p w14:paraId="3AC3171B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جریان (آمپر)</w:t>
            </w:r>
          </w:p>
        </w:tc>
        <w:tc>
          <w:tcPr>
            <w:tcW w:w="1928" w:type="dxa"/>
            <w:shd w:val="clear" w:color="auto" w:fill="D9E2F3"/>
          </w:tcPr>
          <w:p w14:paraId="695A308A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تلفات (KW)</w:t>
            </w:r>
          </w:p>
        </w:tc>
        <w:tc>
          <w:tcPr>
            <w:tcW w:w="1928" w:type="dxa"/>
            <w:shd w:val="clear" w:color="auto" w:fill="D9E2F3"/>
          </w:tcPr>
          <w:p w14:paraId="440504C9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حداقل ولتاژ فیدر (P.U.)</w:t>
            </w:r>
          </w:p>
        </w:tc>
        <w:tc>
          <w:tcPr>
            <w:tcW w:w="1928" w:type="dxa"/>
            <w:shd w:val="clear" w:color="auto" w:fill="D9E2F3"/>
          </w:tcPr>
          <w:p w14:paraId="0F956704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ولتاژ باس بار متقاضی (P.U.)</w:t>
            </w:r>
          </w:p>
        </w:tc>
      </w:tr>
      <w:tr w:rsidR="006C222C" w14:paraId="0FA426D3" w14:textId="77777777">
        <w:trPr>
          <w:cantSplit/>
          <w:jc w:val="center"/>
        </w:trPr>
        <w:tc>
          <w:tcPr>
            <w:tcW w:w="1928" w:type="dxa"/>
            <w:shd w:val="clear" w:color="auto" w:fill="D9E2F3"/>
          </w:tcPr>
          <w:p w14:paraId="4E352E23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وضعیت فعلی</w:t>
            </w:r>
          </w:p>
        </w:tc>
        <w:tc>
          <w:tcPr>
            <w:tcW w:w="1928" w:type="dxa"/>
          </w:tcPr>
          <w:p w14:paraId="6937CC27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222</w:t>
            </w:r>
          </w:p>
        </w:tc>
        <w:tc>
          <w:tcPr>
            <w:tcW w:w="1928" w:type="dxa"/>
          </w:tcPr>
          <w:p w14:paraId="1C9FF366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414</w:t>
            </w:r>
          </w:p>
        </w:tc>
        <w:tc>
          <w:tcPr>
            <w:tcW w:w="1928" w:type="dxa"/>
          </w:tcPr>
          <w:p w14:paraId="3F4953DD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0.904</w:t>
            </w:r>
          </w:p>
        </w:tc>
        <w:tc>
          <w:tcPr>
            <w:tcW w:w="1928" w:type="dxa"/>
          </w:tcPr>
          <w:p w14:paraId="7B232DE2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0.98</w:t>
            </w:r>
          </w:p>
        </w:tc>
      </w:tr>
      <w:tr w:rsidR="006C222C" w14:paraId="05E2EFCB" w14:textId="77777777">
        <w:trPr>
          <w:cantSplit/>
          <w:jc w:val="center"/>
        </w:trPr>
        <w:tc>
          <w:tcPr>
            <w:tcW w:w="1928" w:type="dxa"/>
            <w:shd w:val="clear" w:color="auto" w:fill="D9E2F3"/>
          </w:tcPr>
          <w:p w14:paraId="27721989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اثر اعمال بار جدید</w:t>
            </w:r>
          </w:p>
        </w:tc>
        <w:tc>
          <w:tcPr>
            <w:tcW w:w="1928" w:type="dxa"/>
          </w:tcPr>
          <w:p w14:paraId="5F4A6F0A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250</w:t>
            </w:r>
          </w:p>
        </w:tc>
        <w:tc>
          <w:tcPr>
            <w:tcW w:w="1928" w:type="dxa"/>
          </w:tcPr>
          <w:p w14:paraId="4592BD68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448</w:t>
            </w:r>
          </w:p>
        </w:tc>
        <w:tc>
          <w:tcPr>
            <w:tcW w:w="1928" w:type="dxa"/>
          </w:tcPr>
          <w:p w14:paraId="29791267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0.904</w:t>
            </w:r>
          </w:p>
        </w:tc>
        <w:tc>
          <w:tcPr>
            <w:tcW w:w="1928" w:type="dxa"/>
          </w:tcPr>
          <w:p w14:paraId="24C3C82B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0.972</w:t>
            </w:r>
          </w:p>
        </w:tc>
      </w:tr>
    </w:tbl>
    <w:p w14:paraId="6E15EDE0" w14:textId="77777777" w:rsidR="006C222C" w:rsidRDefault="006C222C">
      <w:pPr>
        <w:spacing w:after="40"/>
      </w:pPr>
    </w:p>
    <w:p w14:paraId="5A538DE1" w14:textId="77777777" w:rsidR="006C222C" w:rsidRDefault="00000000" w:rsidP="00EC3FB5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037CE44" wp14:editId="13C39195">
            <wp:extent cx="6279141" cy="18288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affdc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914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D2F8" w14:textId="71F1814B" w:rsidR="006C222C" w:rsidRDefault="00000000">
      <w:pPr>
        <w:pStyle w:val="Caption"/>
        <w:bidi/>
        <w:spacing w:line="276" w:lineRule="auto"/>
        <w:jc w:val="center"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شکل </w:t>
      </w:r>
      <w:r w:rsidR="00206C9F">
        <w:rPr>
          <w:rFonts w:hint="cs"/>
          <w:color w:val="000000"/>
          <w:sz w:val="24"/>
          <w:szCs w:val="24"/>
          <w:rtl/>
        </w:rPr>
        <w:t>5</w:t>
      </w:r>
      <w:r>
        <w:rPr>
          <w:color w:val="000000"/>
          <w:sz w:val="24"/>
          <w:szCs w:val="24"/>
          <w:rtl/>
        </w:rPr>
        <w:t>: خروجی پخش بار — بعد</w:t>
      </w:r>
      <w:r w:rsidR="00206C9F">
        <w:rPr>
          <w:rFonts w:hint="cs"/>
          <w:color w:val="000000"/>
          <w:sz w:val="24"/>
          <w:szCs w:val="24"/>
          <w:rtl/>
        </w:rPr>
        <w:t xml:space="preserve"> از اتصال بار جدید</w:t>
      </w:r>
    </w:p>
    <w:p w14:paraId="1F8FEE89" w14:textId="77777777" w:rsidR="000359F8" w:rsidRPr="000359F8" w:rsidRDefault="000359F8" w:rsidP="000359F8">
      <w:pPr>
        <w:bidi/>
      </w:pPr>
    </w:p>
    <w:p w14:paraId="3CF0BEFB" w14:textId="06C37782" w:rsidR="006C222C" w:rsidRDefault="002D061F" w:rsidP="00367A24">
      <w:pPr>
        <w:pStyle w:val="Heading1"/>
        <w:bidi/>
        <w:spacing w:after="200"/>
      </w:pPr>
      <w:bookmarkStart w:id="7" w:name="_Toc242007910"/>
      <w:r>
        <w:rPr>
          <w:rFonts w:ascii="Times New Roman" w:hAnsi="Times New Roman" w:cs="B Titr" w:hint="cs"/>
          <w:sz w:val="32"/>
          <w:szCs w:val="32"/>
          <w:rtl/>
        </w:rPr>
        <w:t>8</w:t>
      </w:r>
      <w:r w:rsidR="00000000">
        <w:rPr>
          <w:rFonts w:ascii="Times New Roman" w:hAnsi="Times New Roman" w:cs="B Titr"/>
          <w:sz w:val="32"/>
          <w:szCs w:val="32"/>
          <w:rtl/>
        </w:rPr>
        <w:t>- کنترل بارگذاری فیدر و راهکارهای تعدیل بار</w:t>
      </w:r>
      <w:bookmarkEnd w:id="7"/>
    </w:p>
    <w:p w14:paraId="34D9200D" w14:textId="68BAE6EE" w:rsidR="006C222C" w:rsidRDefault="001D7925" w:rsidP="001D7925">
      <w:pPr>
        <w:bidi/>
        <w:spacing w:after="120"/>
        <w:jc w:val="both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با در نظر گرفتن بار جدید 1 مگاواتی و در نظر گرفتن پیک بار سال 1405 </w:t>
      </w:r>
      <w:r w:rsidR="00000000">
        <w:rPr>
          <w:sz w:val="26"/>
          <w:szCs w:val="26"/>
          <w:rtl/>
        </w:rPr>
        <w:t xml:space="preserve">فیدر 7 گلخانه در وضعیت شدیداً بحرانی (8.12 مگاوات) قرار می‌گیرد؛ لازم است پیش از تأمین بار جدید: (۱) بازآرایی فیدر و انتقال بار به فیدر همجوار نزدیک </w:t>
      </w:r>
      <w:r w:rsidR="00367A24">
        <w:rPr>
          <w:rFonts w:hint="cs"/>
          <w:sz w:val="26"/>
          <w:szCs w:val="26"/>
          <w:rtl/>
        </w:rPr>
        <w:t>نظیر فیدر 4 اصلاندوز (</w:t>
      </w:r>
      <w:r w:rsidR="00000000">
        <w:rPr>
          <w:sz w:val="26"/>
          <w:szCs w:val="26"/>
          <w:rtl/>
        </w:rPr>
        <w:t xml:space="preserve"> با ثبت نتیجه</w:t>
      </w:r>
      <w:r w:rsidR="00367A24">
        <w:rPr>
          <w:rFonts w:hint="cs"/>
          <w:sz w:val="26"/>
          <w:szCs w:val="26"/>
          <w:rtl/>
        </w:rPr>
        <w:t xml:space="preserve"> </w:t>
      </w:r>
      <w:r w:rsidR="00000000">
        <w:rPr>
          <w:sz w:val="26"/>
          <w:szCs w:val="26"/>
          <w:rtl/>
        </w:rPr>
        <w:t>پخش بار</w:t>
      </w:r>
      <w:r>
        <w:rPr>
          <w:rFonts w:hint="cs"/>
          <w:sz w:val="26"/>
          <w:szCs w:val="26"/>
          <w:rtl/>
        </w:rPr>
        <w:t>)</w:t>
      </w:r>
      <w:r w:rsidR="00000000">
        <w:rPr>
          <w:sz w:val="26"/>
          <w:szCs w:val="26"/>
          <w:rtl/>
        </w:rPr>
        <w:t xml:space="preserve">، و </w:t>
      </w:r>
      <w:r>
        <w:rPr>
          <w:rFonts w:hint="cs"/>
          <w:sz w:val="26"/>
          <w:szCs w:val="26"/>
          <w:rtl/>
        </w:rPr>
        <w:t xml:space="preserve">یا </w:t>
      </w:r>
      <w:r w:rsidR="00000000">
        <w:rPr>
          <w:sz w:val="26"/>
          <w:szCs w:val="26"/>
          <w:rtl/>
        </w:rPr>
        <w:t>(۲) احداث فیدر جدید (یا تقویت فیدر موجود/پست) بررسی و در سناریوهای تأمین لحاظ شود.</w:t>
      </w:r>
      <w:r>
        <w:rPr>
          <w:rFonts w:hint="cs"/>
          <w:rtl/>
        </w:rPr>
        <w:t xml:space="preserve"> </w:t>
      </w:r>
      <w:r w:rsidR="00000000">
        <w:rPr>
          <w:sz w:val="26"/>
          <w:szCs w:val="26"/>
          <w:rtl/>
        </w:rPr>
        <w:t xml:space="preserve">برای تعدیل بار فیدر 7 گلخانه، </w:t>
      </w:r>
      <w:r w:rsidR="0084396D">
        <w:rPr>
          <w:rFonts w:hint="cs"/>
          <w:sz w:val="26"/>
          <w:szCs w:val="26"/>
          <w:rtl/>
        </w:rPr>
        <w:t>سه فیدر همجوار وجود دارد که شامل فیدرهای 4 اصلاندوز، 4 تهیه و 2 شهرک با پیک بار سال 1405 اراه شده در جدول5 می باشد. مطابق جدول5، بارهای فعلی فیدرهای 4 تهیه و 2 شهرک به ترتیب 6 و 9.2 مگاوات می باشد که امکان تعدیل بار با فیدر 7 گلخانه را ندارند.</w:t>
      </w:r>
      <w:r w:rsidR="00D415EA">
        <w:rPr>
          <w:rFonts w:hint="cs"/>
          <w:sz w:val="26"/>
          <w:szCs w:val="26"/>
          <w:rtl/>
        </w:rPr>
        <w:t xml:space="preserve"> پس با توجه به مقدار بار حدود 3 مگاواتی فیدر 4 اصلاندوز، این فیدر می تواند به عنوان کاندید جهت مانور با فیدر 7 گلخانه در شرایط پیک در نظر گرفته شود.</w:t>
      </w:r>
    </w:p>
    <w:p w14:paraId="24BB94E6" w14:textId="77777777" w:rsidR="00367A24" w:rsidRDefault="00367A24" w:rsidP="00EC3FB5">
      <w:pPr>
        <w:rPr>
          <w:rtl/>
        </w:rPr>
      </w:pPr>
    </w:p>
    <w:p w14:paraId="33689596" w14:textId="77777777" w:rsidR="00367A24" w:rsidRDefault="00367A24" w:rsidP="00367A24">
      <w:pPr>
        <w:pStyle w:val="Caption"/>
        <w:keepNext/>
        <w:bidi/>
        <w:spacing w:after="80" w:line="276" w:lineRule="auto"/>
        <w:jc w:val="center"/>
      </w:pPr>
      <w:r>
        <w:rPr>
          <w:color w:val="000000"/>
          <w:sz w:val="24"/>
          <w:szCs w:val="24"/>
          <w:rtl/>
        </w:rPr>
        <w:lastRenderedPageBreak/>
        <w:t>جدول 5: کنترل بارگذاری کل فیدر و راهکار پیشنهادی</w:t>
      </w:r>
    </w:p>
    <w:tbl>
      <w:tblPr>
        <w:bidiVisual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044"/>
        <w:gridCol w:w="1143"/>
        <w:gridCol w:w="1433"/>
        <w:gridCol w:w="1104"/>
        <w:gridCol w:w="1301"/>
        <w:gridCol w:w="2832"/>
      </w:tblGrid>
      <w:tr w:rsidR="00367A24" w14:paraId="75750C00" w14:textId="77777777" w:rsidTr="0061013F">
        <w:trPr>
          <w:cantSplit/>
          <w:trHeight w:val="985"/>
          <w:tblHeader/>
          <w:jc w:val="center"/>
        </w:trPr>
        <w:tc>
          <w:tcPr>
            <w:tcW w:w="1044" w:type="dxa"/>
            <w:shd w:val="clear" w:color="auto" w:fill="D9E2F3"/>
          </w:tcPr>
          <w:p w14:paraId="4E3F6020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فیدر</w:t>
            </w:r>
          </w:p>
        </w:tc>
        <w:tc>
          <w:tcPr>
            <w:tcW w:w="1143" w:type="dxa"/>
            <w:shd w:val="clear" w:color="auto" w:fill="D9E2F3"/>
          </w:tcPr>
          <w:p w14:paraId="70579426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پیک فیدر (MW)</w:t>
            </w:r>
          </w:p>
        </w:tc>
        <w:tc>
          <w:tcPr>
            <w:tcW w:w="1433" w:type="dxa"/>
            <w:shd w:val="clear" w:color="auto" w:fill="D9E2F3"/>
          </w:tcPr>
          <w:p w14:paraId="6ADB5E8D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بار اضافه‌شده (MW)</w:t>
            </w:r>
          </w:p>
        </w:tc>
        <w:tc>
          <w:tcPr>
            <w:tcW w:w="1104" w:type="dxa"/>
            <w:shd w:val="clear" w:color="auto" w:fill="D9E2F3"/>
          </w:tcPr>
          <w:p w14:paraId="7CC74506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بار کل (MW)</w:t>
            </w:r>
          </w:p>
        </w:tc>
        <w:tc>
          <w:tcPr>
            <w:tcW w:w="1301" w:type="dxa"/>
            <w:shd w:val="clear" w:color="auto" w:fill="D9E2F3"/>
          </w:tcPr>
          <w:p w14:paraId="03AFF67D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وضعیت بارگذاری</w:t>
            </w:r>
          </w:p>
        </w:tc>
        <w:tc>
          <w:tcPr>
            <w:tcW w:w="2832" w:type="dxa"/>
            <w:shd w:val="clear" w:color="auto" w:fill="D9E2F3"/>
          </w:tcPr>
          <w:p w14:paraId="108FBDE7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راهکار پیشنهادی (تعدیل بار)</w:t>
            </w:r>
          </w:p>
        </w:tc>
      </w:tr>
      <w:tr w:rsidR="00367A24" w14:paraId="2517E287" w14:textId="77777777" w:rsidTr="0061013F">
        <w:trPr>
          <w:cantSplit/>
          <w:trHeight w:val="818"/>
          <w:jc w:val="center"/>
        </w:trPr>
        <w:tc>
          <w:tcPr>
            <w:tcW w:w="1044" w:type="dxa"/>
            <w:shd w:val="clear" w:color="auto" w:fill="D9E2F3"/>
          </w:tcPr>
          <w:p w14:paraId="265A47F9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فیدر 7 گلخانه</w:t>
            </w:r>
          </w:p>
        </w:tc>
        <w:tc>
          <w:tcPr>
            <w:tcW w:w="1143" w:type="dxa"/>
          </w:tcPr>
          <w:p w14:paraId="7087EB8E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7.12</w:t>
            </w:r>
          </w:p>
        </w:tc>
        <w:tc>
          <w:tcPr>
            <w:tcW w:w="1433" w:type="dxa"/>
          </w:tcPr>
          <w:p w14:paraId="29648718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1</w:t>
            </w:r>
          </w:p>
        </w:tc>
        <w:tc>
          <w:tcPr>
            <w:tcW w:w="1104" w:type="dxa"/>
          </w:tcPr>
          <w:p w14:paraId="109F7BC3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8.12</w:t>
            </w:r>
          </w:p>
        </w:tc>
        <w:tc>
          <w:tcPr>
            <w:tcW w:w="1301" w:type="dxa"/>
          </w:tcPr>
          <w:p w14:paraId="515BABB9" w14:textId="77777777" w:rsidR="00367A24" w:rsidRDefault="00367A24" w:rsidP="00F57772">
            <w:pPr>
              <w:bidi/>
              <w:spacing w:before="20" w:after="20"/>
              <w:jc w:val="center"/>
            </w:pPr>
            <w:r>
              <w:rPr>
                <w:sz w:val="24"/>
                <w:szCs w:val="24"/>
                <w:rtl/>
              </w:rPr>
              <w:t>شدیداً بحرانی</w:t>
            </w:r>
          </w:p>
        </w:tc>
        <w:tc>
          <w:tcPr>
            <w:tcW w:w="2832" w:type="dxa"/>
          </w:tcPr>
          <w:p w14:paraId="0975098D" w14:textId="77777777" w:rsidR="00367A24" w:rsidRDefault="0061013F" w:rsidP="0061013F">
            <w:pPr>
              <w:bidi/>
              <w:spacing w:before="20" w:after="2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بازآرایی با فیدرهای همجوار شامل:</w:t>
            </w:r>
          </w:p>
          <w:p w14:paraId="6F4A0010" w14:textId="61357DF6" w:rsidR="0061013F" w:rsidRDefault="0061013F" w:rsidP="0061013F">
            <w:pPr>
              <w:pStyle w:val="ListParagraph"/>
              <w:numPr>
                <w:ilvl w:val="0"/>
                <w:numId w:val="11"/>
              </w:numPr>
              <w:bidi/>
              <w:spacing w:before="20" w:after="20"/>
              <w:ind w:left="360"/>
            </w:pPr>
            <w:r>
              <w:rPr>
                <w:rFonts w:hint="cs"/>
                <w:rtl/>
              </w:rPr>
              <w:t>فیدر 4 اصلاندوز با بار 3 مگاوات</w:t>
            </w:r>
          </w:p>
          <w:p w14:paraId="56611A16" w14:textId="35A10A4B" w:rsidR="0061013F" w:rsidRDefault="0061013F" w:rsidP="0061013F">
            <w:pPr>
              <w:pStyle w:val="ListParagraph"/>
              <w:numPr>
                <w:ilvl w:val="0"/>
                <w:numId w:val="11"/>
              </w:numPr>
              <w:bidi/>
              <w:spacing w:before="20" w:after="20"/>
              <w:ind w:left="360"/>
            </w:pPr>
            <w:r>
              <w:rPr>
                <w:rFonts w:hint="cs"/>
                <w:rtl/>
              </w:rPr>
              <w:t>فیدر4 تهیه با بار 6 مگاوات</w:t>
            </w:r>
          </w:p>
          <w:p w14:paraId="44D7C7C6" w14:textId="0D3A3FB2" w:rsidR="0061013F" w:rsidRDefault="0061013F" w:rsidP="0061013F">
            <w:pPr>
              <w:pStyle w:val="ListParagraph"/>
              <w:numPr>
                <w:ilvl w:val="0"/>
                <w:numId w:val="11"/>
              </w:numPr>
              <w:bidi/>
              <w:spacing w:before="20" w:after="20"/>
              <w:ind w:left="360"/>
            </w:pPr>
            <w:r>
              <w:rPr>
                <w:rFonts w:hint="cs"/>
                <w:rtl/>
              </w:rPr>
              <w:t>فیدر2 شهرک با بار 9.2 مگاوات</w:t>
            </w:r>
          </w:p>
        </w:tc>
      </w:tr>
    </w:tbl>
    <w:p w14:paraId="3FC6C1E8" w14:textId="77777777" w:rsidR="00367A24" w:rsidRDefault="00367A24" w:rsidP="00367A24">
      <w:pPr>
        <w:bidi/>
        <w:spacing w:after="120"/>
        <w:jc w:val="both"/>
      </w:pPr>
    </w:p>
    <w:p w14:paraId="5B5BF8DE" w14:textId="1EAFD977" w:rsidR="00800D35" w:rsidRDefault="00B1204C" w:rsidP="00800D35">
      <w:pPr>
        <w:pStyle w:val="Heading1"/>
        <w:bidi/>
        <w:spacing w:before="0"/>
      </w:pPr>
      <w:bookmarkStart w:id="8" w:name="_Toc242007911"/>
      <w:r>
        <w:rPr>
          <w:noProof/>
        </w:rPr>
        <w:drawing>
          <wp:inline distT="0" distB="0" distL="0" distR="0" wp14:anchorId="5B365E14" wp14:editId="21AED751">
            <wp:extent cx="6120130" cy="3593465"/>
            <wp:effectExtent l="0" t="0" r="0" b="6985"/>
            <wp:docPr id="192059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9194" name="Picture 1920591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2A3AC3F2" w14:textId="75E8E59F" w:rsidR="00800D35" w:rsidRDefault="00800D35" w:rsidP="00800D35">
      <w:pPr>
        <w:pStyle w:val="Caption"/>
        <w:keepNext/>
        <w:bidi/>
        <w:spacing w:after="80" w:line="276" w:lineRule="auto"/>
        <w:jc w:val="center"/>
        <w:rPr>
          <w:color w:val="000000"/>
          <w:sz w:val="24"/>
          <w:szCs w:val="24"/>
          <w:rtl/>
        </w:rPr>
      </w:pPr>
      <w:r w:rsidRPr="00800D35">
        <w:rPr>
          <w:color w:val="000000"/>
          <w:sz w:val="24"/>
          <w:szCs w:val="24"/>
          <w:rtl/>
        </w:rPr>
        <w:t xml:space="preserve">شکل </w:t>
      </w:r>
      <w:r w:rsidR="0061013F">
        <w:rPr>
          <w:rFonts w:hint="cs"/>
          <w:color w:val="000000"/>
          <w:sz w:val="24"/>
          <w:szCs w:val="24"/>
          <w:rtl/>
        </w:rPr>
        <w:t>6</w:t>
      </w:r>
      <w:r w:rsidRPr="00800D35">
        <w:rPr>
          <w:rFonts w:hint="cs"/>
          <w:color w:val="000000"/>
          <w:sz w:val="24"/>
          <w:szCs w:val="24"/>
          <w:rtl/>
        </w:rPr>
        <w:t>: موقعیت فیدرهای همجوار فیدر 7 گلخانه</w:t>
      </w:r>
    </w:p>
    <w:p w14:paraId="5487CF9F" w14:textId="18A4B508" w:rsidR="00800D35" w:rsidRDefault="00B26810" w:rsidP="000F447F">
      <w:pPr>
        <w:bidi/>
        <w:spacing w:after="0"/>
        <w:rPr>
          <w:rtl/>
        </w:rPr>
      </w:pPr>
      <w:r>
        <w:rPr>
          <w:noProof/>
        </w:rPr>
        <w:drawing>
          <wp:inline distT="0" distB="0" distL="0" distR="0" wp14:anchorId="01C1B672" wp14:editId="2A9805CB">
            <wp:extent cx="6120130" cy="2016760"/>
            <wp:effectExtent l="0" t="0" r="0" b="2540"/>
            <wp:docPr id="6414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9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6C0E" w14:textId="559C9CEA" w:rsidR="000F447F" w:rsidRDefault="000F447F" w:rsidP="000F447F">
      <w:pPr>
        <w:pStyle w:val="Caption"/>
        <w:keepNext/>
        <w:bidi/>
        <w:spacing w:after="80" w:line="276" w:lineRule="auto"/>
        <w:jc w:val="center"/>
        <w:rPr>
          <w:color w:val="000000"/>
          <w:sz w:val="24"/>
          <w:szCs w:val="24"/>
          <w:rtl/>
        </w:rPr>
      </w:pPr>
      <w:r w:rsidRPr="00800D35">
        <w:rPr>
          <w:color w:val="000000"/>
          <w:sz w:val="24"/>
          <w:szCs w:val="24"/>
          <w:rtl/>
        </w:rPr>
        <w:t xml:space="preserve">شکل </w:t>
      </w:r>
      <w:r>
        <w:rPr>
          <w:rFonts w:hint="cs"/>
          <w:color w:val="000000"/>
          <w:sz w:val="24"/>
          <w:szCs w:val="24"/>
          <w:rtl/>
        </w:rPr>
        <w:t>7</w:t>
      </w:r>
      <w:r w:rsidRPr="00800D35">
        <w:rPr>
          <w:rFonts w:hint="cs"/>
          <w:color w:val="000000"/>
          <w:sz w:val="24"/>
          <w:szCs w:val="24"/>
          <w:rtl/>
        </w:rPr>
        <w:t xml:space="preserve">: </w:t>
      </w:r>
      <w:r w:rsidR="00B26810">
        <w:rPr>
          <w:rFonts w:hint="cs"/>
          <w:color w:val="000000"/>
          <w:sz w:val="24"/>
          <w:szCs w:val="24"/>
          <w:rtl/>
        </w:rPr>
        <w:t>نتیجه پخش بار با در نظر گرفتن بازآرایی بین فیدر 7 گلخانه و 4 اصلاندوز (باغ دانش)</w:t>
      </w:r>
    </w:p>
    <w:p w14:paraId="04CC3091" w14:textId="77777777" w:rsidR="000F447F" w:rsidRPr="00800D35" w:rsidRDefault="000F447F" w:rsidP="000F447F">
      <w:pPr>
        <w:bidi/>
        <w:rPr>
          <w:rtl/>
        </w:rPr>
      </w:pPr>
    </w:p>
    <w:p w14:paraId="1F620D1D" w14:textId="169DFCBE" w:rsidR="006C222C" w:rsidRDefault="00EC3FB5" w:rsidP="00367A24">
      <w:pPr>
        <w:pStyle w:val="Heading1"/>
        <w:bidi/>
        <w:spacing w:after="200"/>
      </w:pPr>
      <w:bookmarkStart w:id="9" w:name="_Toc242007912"/>
      <w:r>
        <w:rPr>
          <w:rFonts w:ascii="Times New Roman" w:hAnsi="Times New Roman" w:cs="B Titr" w:hint="cs"/>
          <w:sz w:val="32"/>
          <w:szCs w:val="32"/>
          <w:rtl/>
        </w:rPr>
        <w:lastRenderedPageBreak/>
        <w:t>9</w:t>
      </w:r>
      <w:r w:rsidR="00000000">
        <w:rPr>
          <w:rFonts w:ascii="Times New Roman" w:hAnsi="Times New Roman" w:cs="B Titr"/>
          <w:sz w:val="32"/>
          <w:szCs w:val="32"/>
          <w:rtl/>
        </w:rPr>
        <w:t>- نتیجه‌گیری و پیشنهادات</w:t>
      </w:r>
      <w:bookmarkEnd w:id="9"/>
    </w:p>
    <w:tbl>
      <w:tblPr>
        <w:bidiVisual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107"/>
        <w:gridCol w:w="7945"/>
      </w:tblGrid>
      <w:tr w:rsidR="006C222C" w14:paraId="14E9160F" w14:textId="77777777" w:rsidTr="00367A24">
        <w:trPr>
          <w:cantSplit/>
          <w:tblHeader/>
          <w:jc w:val="center"/>
        </w:trPr>
        <w:tc>
          <w:tcPr>
            <w:tcW w:w="9052" w:type="dxa"/>
            <w:gridSpan w:val="2"/>
            <w:shd w:val="clear" w:color="auto" w:fill="D9E2F3"/>
          </w:tcPr>
          <w:p w14:paraId="366D29CB" w14:textId="50AF8096" w:rsidR="006C222C" w:rsidRDefault="00000000" w:rsidP="002E12A4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نتیجه‌گیری و پیشنهادات</w:t>
            </w:r>
          </w:p>
        </w:tc>
      </w:tr>
      <w:tr w:rsidR="006C222C" w14:paraId="02E0593B" w14:textId="77777777" w:rsidTr="00367A24">
        <w:trPr>
          <w:cantSplit/>
          <w:jc w:val="center"/>
        </w:trPr>
        <w:tc>
          <w:tcPr>
            <w:tcW w:w="1107" w:type="dxa"/>
            <w:shd w:val="clear" w:color="auto" w:fill="D9E2F3"/>
          </w:tcPr>
          <w:p w14:paraId="4CFFF199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نکات تحلیلی</w:t>
            </w:r>
          </w:p>
        </w:tc>
        <w:tc>
          <w:tcPr>
            <w:tcW w:w="7945" w:type="dxa"/>
          </w:tcPr>
          <w:p w14:paraId="07BB9AE1" w14:textId="62BBAC0D" w:rsidR="000359F8" w:rsidRDefault="000359F8" w:rsidP="000359F8">
            <w:pPr>
              <w:bidi/>
              <w:spacing w:before="20" w:after="20"/>
              <w:rPr>
                <w:sz w:val="24"/>
                <w:szCs w:val="24"/>
                <w:rtl/>
              </w:rPr>
            </w:pPr>
            <w:r w:rsidRPr="000359F8">
              <w:rPr>
                <w:sz w:val="24"/>
                <w:szCs w:val="24"/>
                <w:rtl/>
              </w:rPr>
              <w:t xml:space="preserve">با توجه به نتایج مطالعات انجام‌شده، اتصال بار جدید آقای مجید دهقانی دهنوی اثر قابل توجهی بر ولتاژ فیدر 7 گلخانه ندارد و تغییر حداقل ولتاژ در حد مجاز دستورالعمل (حداکثر 5 درصد) است. لذا تأمین برق متقاضی از نظر </w:t>
            </w:r>
            <w:r w:rsidR="00A612C3">
              <w:rPr>
                <w:rFonts w:hint="cs"/>
                <w:sz w:val="24"/>
                <w:szCs w:val="24"/>
                <w:rtl/>
              </w:rPr>
              <w:t>ولتاژی</w:t>
            </w:r>
            <w:r w:rsidRPr="000359F8">
              <w:rPr>
                <w:sz w:val="24"/>
                <w:szCs w:val="24"/>
                <w:rtl/>
              </w:rPr>
              <w:t xml:space="preserve"> مانعی ندارد؛ با این حال وضعیت ولتاژ موجود فیدر 7 گلخانه خارج از محدوده مجاز بوده و ناشی از بار متقاضی نیست. رفع آن نیازمند بررسی و برنامه‌ریزی جداگانه توسط شرکت توزیع است.</w:t>
            </w:r>
            <w:r w:rsidR="00A612C3">
              <w:rPr>
                <w:rFonts w:hint="cs"/>
                <w:sz w:val="24"/>
                <w:szCs w:val="24"/>
                <w:rtl/>
              </w:rPr>
              <w:t xml:space="preserve"> ولی از منظر بارگذاری اضافه شدن بار جدید وضعیت فیدر7 پارس آباد را بحرانی تر می کند. </w:t>
            </w:r>
          </w:p>
          <w:p w14:paraId="4048F86F" w14:textId="77777777" w:rsidR="00AF0131" w:rsidRPr="000359F8" w:rsidRDefault="00AF0131" w:rsidP="00AF0131">
            <w:pPr>
              <w:bidi/>
              <w:spacing w:before="20" w:after="20"/>
              <w:jc w:val="right"/>
              <w:rPr>
                <w:sz w:val="24"/>
                <w:szCs w:val="24"/>
              </w:rPr>
            </w:pPr>
          </w:p>
          <w:p w14:paraId="7EFEED82" w14:textId="602A474B" w:rsidR="00AF0131" w:rsidRPr="000359F8" w:rsidRDefault="00000000" w:rsidP="00AF0131">
            <w:pPr>
              <w:bidi/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۳- بارگذاری کل فیدر «فیدر 7 گلخانه» برابر 8.12 مگاوات است و از آستانه «شدیداً بحرانی» 8 مگاوات عبور کرده (مازاد 0.12 مگاوات)؛ وضعیت فیدر «شدیداً بحرانی» است و اتصال بار جدید بدون اصلاح شبکه توصیه نمی‌شود.</w:t>
            </w:r>
            <w:r w:rsidR="00AF0131">
              <w:rPr>
                <w:rFonts w:hint="cs"/>
                <w:sz w:val="24"/>
                <w:szCs w:val="24"/>
                <w:rtl/>
              </w:rPr>
              <w:t xml:space="preserve"> در این خصوص سناریو بازآرایی پیشنهاد می گردد.</w:t>
            </w:r>
          </w:p>
          <w:p w14:paraId="14EA7D94" w14:textId="652C7D48" w:rsidR="006C222C" w:rsidRPr="000359F8" w:rsidRDefault="006C222C" w:rsidP="000359F8">
            <w:pPr>
              <w:bidi/>
              <w:spacing w:before="20" w:after="20"/>
              <w:rPr>
                <w:sz w:val="24"/>
                <w:szCs w:val="24"/>
              </w:rPr>
            </w:pPr>
          </w:p>
        </w:tc>
      </w:tr>
      <w:tr w:rsidR="006C222C" w14:paraId="4B47DE5E" w14:textId="77777777" w:rsidTr="00367A24">
        <w:trPr>
          <w:cantSplit/>
          <w:jc w:val="center"/>
        </w:trPr>
        <w:tc>
          <w:tcPr>
            <w:tcW w:w="1107" w:type="dxa"/>
            <w:shd w:val="clear" w:color="auto" w:fill="D9E2F3"/>
          </w:tcPr>
          <w:p w14:paraId="73CBE454" w14:textId="77777777" w:rsidR="006C222C" w:rsidRDefault="00000000">
            <w:pPr>
              <w:bidi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>سناریوهای پیشنهادی</w:t>
            </w:r>
          </w:p>
        </w:tc>
        <w:tc>
          <w:tcPr>
            <w:tcW w:w="7945" w:type="dxa"/>
          </w:tcPr>
          <w:p w14:paraId="7D38C670" w14:textId="77777777" w:rsidR="00AF0131" w:rsidRPr="000359F8" w:rsidRDefault="00AF0131" w:rsidP="00AF0131">
            <w:pPr>
              <w:bidi/>
              <w:spacing w:before="20" w:after="2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در این خصوص سناریو بازآرایی فیدر7 گلخانه با فیدر 4 اصلاندوز به عنوان راهکار پیشنهادی مطرح می گردد. موقعیت مانور در متن گزارش اراه شده است</w:t>
            </w:r>
          </w:p>
          <w:p w14:paraId="0621A822" w14:textId="77777777" w:rsidR="00AF0131" w:rsidRDefault="00AF0131" w:rsidP="00AF0131">
            <w:pPr>
              <w:bidi/>
              <w:spacing w:before="20" w:after="2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مختصات نقاط مانور:</w:t>
            </w:r>
          </w:p>
          <w:p w14:paraId="543BD420" w14:textId="5D10C98E" w:rsidR="00AF0131" w:rsidRDefault="00AF0131" w:rsidP="00AF0131">
            <w:pPr>
              <w:spacing w:before="20" w:after="20"/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38s X: 722420, Y: 4377138</w:t>
            </w:r>
            <w:r>
              <w:rPr>
                <w:rFonts w:hint="cs"/>
                <w:sz w:val="24"/>
                <w:szCs w:val="24"/>
                <w:rtl/>
              </w:rPr>
              <w:t xml:space="preserve">         مختصات اتصال بخشی از فیدر 7 به فیدر 4 اصلاندوز            </w:t>
            </w:r>
          </w:p>
          <w:p w14:paraId="1645BD2C" w14:textId="77777777" w:rsidR="00AF0131" w:rsidRDefault="00AF0131" w:rsidP="00AF0131">
            <w:pPr>
              <w:bidi/>
              <w:spacing w:before="20" w:after="20"/>
              <w:jc w:val="right"/>
              <w:rPr>
                <w:sz w:val="24"/>
                <w:szCs w:val="24"/>
              </w:rPr>
            </w:pPr>
          </w:p>
          <w:p w14:paraId="0C7709E5" w14:textId="2F774CE3" w:rsidR="00AF0131" w:rsidRDefault="00AF0131" w:rsidP="00AF0131">
            <w:pPr>
              <w:spacing w:before="20" w:after="20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38s X: 732279, Y: 4383825</w:t>
            </w:r>
            <w:r>
              <w:rPr>
                <w:rFonts w:hint="cs"/>
                <w:sz w:val="24"/>
                <w:szCs w:val="24"/>
                <w:rtl/>
              </w:rPr>
              <w:t xml:space="preserve"> مختصات جداسازی بخشی از فیدر7 و اتصال به فیدر 4 اصلاندوز     </w:t>
            </w:r>
          </w:p>
          <w:p w14:paraId="6C8F3B90" w14:textId="77777777" w:rsidR="007E0697" w:rsidRDefault="007E0697" w:rsidP="007E0697">
            <w:pPr>
              <w:bidi/>
              <w:spacing w:before="20" w:after="20"/>
              <w:rPr>
                <w:sz w:val="24"/>
                <w:szCs w:val="24"/>
                <w:rtl/>
              </w:rPr>
            </w:pPr>
          </w:p>
          <w:p w14:paraId="15655677" w14:textId="51BD4071" w:rsidR="007E0697" w:rsidRDefault="007E0697" w:rsidP="007E0697">
            <w:pPr>
              <w:bidi/>
              <w:spacing w:before="20" w:after="2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نتایج پخش بار هر دو فیدر 7 گلخانه و 4 اصلاندوز نشان می دهد، پس از بازآرایی پیشنهاد شده بار فیدر 7 گلخانه پس از اتصال بار جدید 1 مگاواتی حدود 5 مگاوات می شود و بار فیدر 4 اصلاندوز نیز به مرز 4 مگاوات خواهد رسید لذا وضعیت بارگذاری در هر دو فیدر تعدیل می گردد. همچنین مقادیر حداقل ولتاژ در هر دو فیدر به ترتیب 0.933 و 0.922 برای فیدر 7 گلخانه و فیدر 4 اصلاندوز خواهد شد.</w:t>
            </w:r>
          </w:p>
          <w:p w14:paraId="700357B0" w14:textId="2A398F3C" w:rsidR="006C222C" w:rsidRDefault="006C222C" w:rsidP="00AF0131">
            <w:pPr>
              <w:bidi/>
              <w:spacing w:before="20" w:after="20"/>
            </w:pPr>
          </w:p>
        </w:tc>
      </w:tr>
    </w:tbl>
    <w:p w14:paraId="74AD1598" w14:textId="77777777" w:rsidR="006C222C" w:rsidRDefault="006C222C">
      <w:pPr>
        <w:spacing w:after="40"/>
      </w:pPr>
    </w:p>
    <w:p w14:paraId="54E1D66E" w14:textId="2CE6B5CF" w:rsidR="006C222C" w:rsidRDefault="006C222C">
      <w:pPr>
        <w:bidi/>
        <w:spacing w:after="120"/>
        <w:jc w:val="both"/>
      </w:pPr>
    </w:p>
    <w:sectPr w:rsidR="006C222C" w:rsidSect="00034616">
      <w:headerReference w:type="default" r:id="rId15"/>
      <w:footerReference w:type="default" r:id="rId16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5B049E" w14:textId="77777777" w:rsidR="00890CF0" w:rsidRDefault="00890CF0">
      <w:pPr>
        <w:spacing w:after="0" w:line="240" w:lineRule="auto"/>
      </w:pPr>
      <w:r>
        <w:separator/>
      </w:r>
    </w:p>
  </w:endnote>
  <w:endnote w:type="continuationSeparator" w:id="0">
    <w:p w14:paraId="195743D1" w14:textId="77777777" w:rsidR="00890CF0" w:rsidRDefault="0089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04C82" w14:textId="77777777" w:rsidR="006C222C" w:rsidRDefault="00000000">
    <w:pPr>
      <w:pStyle w:val="Footer"/>
      <w:bidi/>
      <w:jc w:val="center"/>
    </w:pPr>
    <w:r>
      <w:rPr>
        <w:sz w:val="20"/>
        <w:szCs w:val="20"/>
        <w:rtl/>
      </w:rPr>
      <w:t xml:space="preserve">صفحه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  <w:r>
      <w:rPr>
        <w:sz w:val="20"/>
        <w:szCs w:val="20"/>
        <w:rtl/>
      </w:rPr>
      <w:t xml:space="preserve"> از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NUMPAGES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C5638" w14:textId="77777777" w:rsidR="00890CF0" w:rsidRDefault="00890CF0">
      <w:pPr>
        <w:spacing w:after="0" w:line="240" w:lineRule="auto"/>
      </w:pPr>
      <w:r>
        <w:separator/>
      </w:r>
    </w:p>
  </w:footnote>
  <w:footnote w:type="continuationSeparator" w:id="0">
    <w:p w14:paraId="30224B78" w14:textId="77777777" w:rsidR="00890CF0" w:rsidRDefault="00890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bidiVisual/>
      <w:tblW w:w="9519" w:type="dxa"/>
      <w:jc w:val="center"/>
      <w:tblLayout w:type="fixed"/>
      <w:tblLook w:val="04A0" w:firstRow="1" w:lastRow="0" w:firstColumn="1" w:lastColumn="0" w:noHBand="0" w:noVBand="1"/>
    </w:tblPr>
    <w:tblGrid>
      <w:gridCol w:w="929"/>
      <w:gridCol w:w="6402"/>
      <w:gridCol w:w="2188"/>
    </w:tblGrid>
    <w:tr w:rsidR="00213ED8" w14:paraId="1BAA2234" w14:textId="77777777" w:rsidTr="00E96652">
      <w:trPr>
        <w:trHeight w:val="260"/>
        <w:jc w:val="center"/>
      </w:trPr>
      <w:tc>
        <w:tcPr>
          <w:tcW w:w="929" w:type="dxa"/>
          <w:vMerge w:val="restart"/>
        </w:tcPr>
        <w:p w14:paraId="794F04DC" w14:textId="62AF8D26" w:rsidR="00213ED8" w:rsidRDefault="00213ED8" w:rsidP="00213ED8">
          <w:pPr>
            <w:bidi/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6768A084" wp14:editId="3ACD42CC">
                <wp:extent cx="434340" cy="434340"/>
                <wp:effectExtent l="0" t="0" r="3810" b="3810"/>
                <wp:docPr id="360247735" name="Picture 360247735" descr="دانلود لوگو (آرم) وزارت نیرو توانی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دانلود لوگو (آرم) وزارت نیرو توانیر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4345" cy="43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2" w:type="dxa"/>
          <w:vMerge w:val="restart"/>
        </w:tcPr>
        <w:p w14:paraId="377B22C6" w14:textId="03C6E577" w:rsidR="00213ED8" w:rsidRDefault="00213ED8" w:rsidP="00E96652">
          <w:pPr>
            <w:bidi/>
            <w:spacing w:after="0"/>
            <w:jc w:val="center"/>
          </w:pPr>
          <w:r>
            <w:rPr>
              <w:b/>
              <w:bCs/>
              <w:sz w:val="20"/>
              <w:szCs w:val="20"/>
              <w:rtl/>
            </w:rPr>
            <w:t>دفترچه مطالعات تأمین برق به متقاضیان یک مگاوات و بالاتر</w:t>
          </w:r>
        </w:p>
      </w:tc>
      <w:tc>
        <w:tcPr>
          <w:tcW w:w="2188" w:type="dxa"/>
        </w:tcPr>
        <w:p w14:paraId="09F1C89F" w14:textId="5CD27E78" w:rsidR="00213ED8" w:rsidRDefault="00213ED8" w:rsidP="00213ED8">
          <w:pPr>
            <w:bidi/>
            <w:spacing w:after="0"/>
            <w:jc w:val="right"/>
          </w:pPr>
          <w:r>
            <w:rPr>
              <w:b/>
              <w:bCs/>
              <w:sz w:val="20"/>
              <w:szCs w:val="20"/>
              <w:rtl/>
            </w:rPr>
            <w:t>تاریخ: مهر 1405</w:t>
          </w:r>
        </w:p>
      </w:tc>
    </w:tr>
    <w:tr w:rsidR="00213ED8" w14:paraId="524EBD7F" w14:textId="77777777" w:rsidTr="00E96652">
      <w:trPr>
        <w:trHeight w:val="58"/>
        <w:jc w:val="center"/>
      </w:trPr>
      <w:tc>
        <w:tcPr>
          <w:tcW w:w="929" w:type="dxa"/>
          <w:vMerge/>
        </w:tcPr>
        <w:p w14:paraId="29DCF3EE" w14:textId="77777777" w:rsidR="00213ED8" w:rsidRDefault="00213ED8">
          <w:pPr>
            <w:bidi/>
            <w:jc w:val="right"/>
            <w:rPr>
              <w:noProof/>
            </w:rPr>
          </w:pPr>
        </w:p>
      </w:tc>
      <w:tc>
        <w:tcPr>
          <w:tcW w:w="6402" w:type="dxa"/>
          <w:vMerge/>
        </w:tcPr>
        <w:p w14:paraId="6E00ED31" w14:textId="55D00F04" w:rsidR="00213ED8" w:rsidRDefault="00213ED8">
          <w:pPr>
            <w:bidi/>
            <w:jc w:val="right"/>
            <w:rPr>
              <w:noProof/>
            </w:rPr>
          </w:pPr>
        </w:p>
      </w:tc>
      <w:tc>
        <w:tcPr>
          <w:tcW w:w="2188" w:type="dxa"/>
        </w:tcPr>
        <w:p w14:paraId="34985056" w14:textId="1360A276" w:rsidR="00213ED8" w:rsidRDefault="00213ED8" w:rsidP="00213ED8">
          <w:pPr>
            <w:bidi/>
            <w:spacing w:after="0"/>
            <w:jc w:val="right"/>
            <w:rPr>
              <w:b/>
              <w:bCs/>
              <w:sz w:val="20"/>
              <w:szCs w:val="20"/>
              <w:rtl/>
            </w:rPr>
          </w:pPr>
          <w:r>
            <w:rPr>
              <w:b/>
              <w:bCs/>
              <w:sz w:val="20"/>
              <w:szCs w:val="20"/>
              <w:rtl/>
            </w:rPr>
            <w:t>شماره گزارش: DM-15-001</w:t>
          </w:r>
        </w:p>
      </w:tc>
    </w:tr>
  </w:tbl>
  <w:p w14:paraId="68EEDF55" w14:textId="77777777" w:rsidR="006C222C" w:rsidRDefault="006C222C">
    <w:pPr>
      <w:pBdr>
        <w:bottom w:val="single" w:sz="8" w:space="1" w:color="7F7F7F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B22CD"/>
    <w:multiLevelType w:val="hybridMultilevel"/>
    <w:tmpl w:val="1A0213E0"/>
    <w:lvl w:ilvl="0" w:tplc="2F66B25C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975B2"/>
    <w:multiLevelType w:val="hybridMultilevel"/>
    <w:tmpl w:val="EE4ECB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258055">
    <w:abstractNumId w:val="8"/>
  </w:num>
  <w:num w:numId="2" w16cid:durableId="1782070923">
    <w:abstractNumId w:val="6"/>
  </w:num>
  <w:num w:numId="3" w16cid:durableId="959186088">
    <w:abstractNumId w:val="5"/>
  </w:num>
  <w:num w:numId="4" w16cid:durableId="368798840">
    <w:abstractNumId w:val="4"/>
  </w:num>
  <w:num w:numId="5" w16cid:durableId="1561791411">
    <w:abstractNumId w:val="7"/>
  </w:num>
  <w:num w:numId="6" w16cid:durableId="1817723694">
    <w:abstractNumId w:val="3"/>
  </w:num>
  <w:num w:numId="7" w16cid:durableId="1080323713">
    <w:abstractNumId w:val="2"/>
  </w:num>
  <w:num w:numId="8" w16cid:durableId="1660309426">
    <w:abstractNumId w:val="1"/>
  </w:num>
  <w:num w:numId="9" w16cid:durableId="2079937647">
    <w:abstractNumId w:val="0"/>
  </w:num>
  <w:num w:numId="10" w16cid:durableId="434635284">
    <w:abstractNumId w:val="10"/>
  </w:num>
  <w:num w:numId="11" w16cid:durableId="1790510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F8"/>
    <w:rsid w:val="0006063C"/>
    <w:rsid w:val="000F447F"/>
    <w:rsid w:val="0015074B"/>
    <w:rsid w:val="00195F55"/>
    <w:rsid w:val="001A49DE"/>
    <w:rsid w:val="001D7925"/>
    <w:rsid w:val="001E4BE4"/>
    <w:rsid w:val="00206C9F"/>
    <w:rsid w:val="00213ED8"/>
    <w:rsid w:val="00253C9D"/>
    <w:rsid w:val="0029639D"/>
    <w:rsid w:val="002D061F"/>
    <w:rsid w:val="002E12A4"/>
    <w:rsid w:val="00326F90"/>
    <w:rsid w:val="00367A24"/>
    <w:rsid w:val="003E0F71"/>
    <w:rsid w:val="003F67A5"/>
    <w:rsid w:val="00411948"/>
    <w:rsid w:val="00461C4A"/>
    <w:rsid w:val="00476F18"/>
    <w:rsid w:val="004A6848"/>
    <w:rsid w:val="00524D37"/>
    <w:rsid w:val="00532ADD"/>
    <w:rsid w:val="0061013F"/>
    <w:rsid w:val="006C222C"/>
    <w:rsid w:val="00736113"/>
    <w:rsid w:val="007D6ECC"/>
    <w:rsid w:val="007E0697"/>
    <w:rsid w:val="00800D35"/>
    <w:rsid w:val="00820FE2"/>
    <w:rsid w:val="0084396D"/>
    <w:rsid w:val="00890CF0"/>
    <w:rsid w:val="00A612C3"/>
    <w:rsid w:val="00AA1D8D"/>
    <w:rsid w:val="00AF0131"/>
    <w:rsid w:val="00B1204C"/>
    <w:rsid w:val="00B26810"/>
    <w:rsid w:val="00B47730"/>
    <w:rsid w:val="00CB0664"/>
    <w:rsid w:val="00D415EA"/>
    <w:rsid w:val="00DC3250"/>
    <w:rsid w:val="00E80ADC"/>
    <w:rsid w:val="00E96652"/>
    <w:rsid w:val="00EC3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5257CB"/>
  <w14:defaultImageDpi w14:val="300"/>
  <w15:docId w15:val="{BC023526-AE0F-4967-BA54-16D0F8D4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B Nazanin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76F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76F18"/>
    <w:rPr>
      <w:color w:val="0000FF" w:themeColor="hyperlink"/>
      <w:u w:val="single"/>
    </w:rPr>
  </w:style>
  <w:style w:type="paragraph" w:customStyle="1" w:styleId="removeeddirauto">
    <w:name w:val="removeeddirauto"/>
    <w:basedOn w:val="Normal"/>
    <w:rsid w:val="003F67A5"/>
    <w:pPr>
      <w:spacing w:before="100" w:beforeAutospacing="1" w:after="100" w:afterAutospacing="1" w:line="240" w:lineRule="auto"/>
    </w:pPr>
    <w:rPr>
      <w:rFonts w:cs="Times New Roman"/>
      <w:sz w:val="24"/>
      <w:szCs w:val="24"/>
      <w:lang w:bidi="ar-SA"/>
    </w:rPr>
  </w:style>
  <w:style w:type="character" w:customStyle="1" w:styleId="katex">
    <w:name w:val="katex"/>
    <w:basedOn w:val="DefaultParagraphFont"/>
    <w:rsid w:val="003F67A5"/>
  </w:style>
  <w:style w:type="paragraph" w:styleId="NormalWeb">
    <w:name w:val="Normal (Web)"/>
    <w:basedOn w:val="Normal"/>
    <w:uiPriority w:val="99"/>
    <w:semiHidden/>
    <w:unhideWhenUsed/>
    <w:rsid w:val="003F67A5"/>
    <w:pPr>
      <w:spacing w:before="100" w:beforeAutospacing="1" w:after="100" w:afterAutospacing="1" w:line="240" w:lineRule="auto"/>
    </w:pPr>
    <w:rPr>
      <w:rFonts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0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.bakhshi.APED\Desktop\New%20Microsoft%20Excel%20Workshee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Actual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Sheet1!$A$2:$A$12</c:f>
              <c:numCache>
                <c:formatCode>General</c:formatCode>
                <c:ptCount val="11"/>
                <c:pt idx="0">
                  <c:v>1400</c:v>
                </c:pt>
                <c:pt idx="1">
                  <c:v>1401</c:v>
                </c:pt>
                <c:pt idx="2">
                  <c:v>1402</c:v>
                </c:pt>
                <c:pt idx="3">
                  <c:v>1403</c:v>
                </c:pt>
                <c:pt idx="4">
                  <c:v>1404</c:v>
                </c:pt>
                <c:pt idx="5">
                  <c:v>1405</c:v>
                </c:pt>
                <c:pt idx="6">
                  <c:v>1406</c:v>
                </c:pt>
                <c:pt idx="7">
                  <c:v>1407</c:v>
                </c:pt>
                <c:pt idx="8">
                  <c:v>1408</c:v>
                </c:pt>
                <c:pt idx="9">
                  <c:v>1409</c:v>
                </c:pt>
                <c:pt idx="10">
                  <c:v>1410</c:v>
                </c:pt>
              </c:numCache>
            </c:numRef>
          </c:xVal>
          <c:yVal>
            <c:numRef>
              <c:f>Sheet1!$B$2:$B$12</c:f>
              <c:numCache>
                <c:formatCode>General</c:formatCode>
                <c:ptCount val="11"/>
                <c:pt idx="0">
                  <c:v>6.9420000000000002</c:v>
                </c:pt>
                <c:pt idx="1">
                  <c:v>6.5339999999999998</c:v>
                </c:pt>
                <c:pt idx="2">
                  <c:v>6.5439999999999996</c:v>
                </c:pt>
                <c:pt idx="3">
                  <c:v>6.0570000000000004</c:v>
                </c:pt>
                <c:pt idx="4">
                  <c:v>6.0730000000000004</c:v>
                </c:pt>
                <c:pt idx="5">
                  <c:v>7.4409999999999998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D55-4242-981E-621A76147E0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Linear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Sheet1!$A$2:$A$12</c:f>
              <c:numCache>
                <c:formatCode>General</c:formatCode>
                <c:ptCount val="11"/>
                <c:pt idx="0">
                  <c:v>1400</c:v>
                </c:pt>
                <c:pt idx="1">
                  <c:v>1401</c:v>
                </c:pt>
                <c:pt idx="2">
                  <c:v>1402</c:v>
                </c:pt>
                <c:pt idx="3">
                  <c:v>1403</c:v>
                </c:pt>
                <c:pt idx="4">
                  <c:v>1404</c:v>
                </c:pt>
                <c:pt idx="5">
                  <c:v>1405</c:v>
                </c:pt>
                <c:pt idx="6">
                  <c:v>1406</c:v>
                </c:pt>
                <c:pt idx="7">
                  <c:v>1407</c:v>
                </c:pt>
                <c:pt idx="8">
                  <c:v>1408</c:v>
                </c:pt>
                <c:pt idx="9">
                  <c:v>1409</c:v>
                </c:pt>
                <c:pt idx="10">
                  <c:v>1410</c:v>
                </c:pt>
              </c:numCache>
            </c:numRef>
          </c:xVal>
          <c:yVal>
            <c:numRef>
              <c:f>Sheet1!$C$2:$C$12</c:f>
              <c:numCache>
                <c:formatCode>General</c:formatCode>
                <c:ptCount val="11"/>
                <c:pt idx="5">
                  <c:v>7.4409999999999998</c:v>
                </c:pt>
                <c:pt idx="6">
                  <c:v>6.6609999999999996</c:v>
                </c:pt>
                <c:pt idx="7">
                  <c:v>6.6790000000000003</c:v>
                </c:pt>
                <c:pt idx="8">
                  <c:v>6.6970000000000001</c:v>
                </c:pt>
                <c:pt idx="9">
                  <c:v>6.7149999999999999</c:v>
                </c:pt>
                <c:pt idx="10">
                  <c:v>6.7320000000000002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55-4242-981E-621A76147E0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Exponential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Sheet1!$A$2:$A$12</c:f>
              <c:numCache>
                <c:formatCode>General</c:formatCode>
                <c:ptCount val="11"/>
                <c:pt idx="0">
                  <c:v>1400</c:v>
                </c:pt>
                <c:pt idx="1">
                  <c:v>1401</c:v>
                </c:pt>
                <c:pt idx="2">
                  <c:v>1402</c:v>
                </c:pt>
                <c:pt idx="3">
                  <c:v>1403</c:v>
                </c:pt>
                <c:pt idx="4">
                  <c:v>1404</c:v>
                </c:pt>
                <c:pt idx="5">
                  <c:v>1405</c:v>
                </c:pt>
                <c:pt idx="6">
                  <c:v>1406</c:v>
                </c:pt>
                <c:pt idx="7">
                  <c:v>1407</c:v>
                </c:pt>
                <c:pt idx="8">
                  <c:v>1408</c:v>
                </c:pt>
                <c:pt idx="9">
                  <c:v>1409</c:v>
                </c:pt>
                <c:pt idx="10">
                  <c:v>1410</c:v>
                </c:pt>
              </c:numCache>
            </c:numRef>
          </c:xVal>
          <c:yVal>
            <c:numRef>
              <c:f>Sheet1!$D$2:$D$12</c:f>
              <c:numCache>
                <c:formatCode>General</c:formatCode>
                <c:ptCount val="11"/>
                <c:pt idx="5">
                  <c:v>7.4409999999999998</c:v>
                </c:pt>
                <c:pt idx="6">
                  <c:v>6.6139999999999999</c:v>
                </c:pt>
                <c:pt idx="7">
                  <c:v>6.6239999999999997</c:v>
                </c:pt>
                <c:pt idx="8">
                  <c:v>6.633</c:v>
                </c:pt>
                <c:pt idx="9">
                  <c:v>6.6429999999999998</c:v>
                </c:pt>
                <c:pt idx="10">
                  <c:v>6.6520000000000001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D55-4242-981E-621A76147E0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Cagr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Sheet1!$A$2:$A$12</c:f>
              <c:numCache>
                <c:formatCode>General</c:formatCode>
                <c:ptCount val="11"/>
                <c:pt idx="0">
                  <c:v>1400</c:v>
                </c:pt>
                <c:pt idx="1">
                  <c:v>1401</c:v>
                </c:pt>
                <c:pt idx="2">
                  <c:v>1402</c:v>
                </c:pt>
                <c:pt idx="3">
                  <c:v>1403</c:v>
                </c:pt>
                <c:pt idx="4">
                  <c:v>1404</c:v>
                </c:pt>
                <c:pt idx="5">
                  <c:v>1405</c:v>
                </c:pt>
                <c:pt idx="6">
                  <c:v>1406</c:v>
                </c:pt>
                <c:pt idx="7">
                  <c:v>1407</c:v>
                </c:pt>
                <c:pt idx="8">
                  <c:v>1408</c:v>
                </c:pt>
                <c:pt idx="9">
                  <c:v>1409</c:v>
                </c:pt>
                <c:pt idx="10">
                  <c:v>1410</c:v>
                </c:pt>
              </c:numCache>
            </c:numRef>
          </c:xVal>
          <c:yVal>
            <c:numRef>
              <c:f>Sheet1!$E$2:$E$12</c:f>
              <c:numCache>
                <c:formatCode>General</c:formatCode>
                <c:ptCount val="11"/>
                <c:pt idx="5">
                  <c:v>7.4409999999999998</c:v>
                </c:pt>
                <c:pt idx="6">
                  <c:v>7.5449999999999999</c:v>
                </c:pt>
                <c:pt idx="7">
                  <c:v>7.6509999999999998</c:v>
                </c:pt>
                <c:pt idx="8">
                  <c:v>7.7569999999999997</c:v>
                </c:pt>
                <c:pt idx="9">
                  <c:v>7.8659999999999997</c:v>
                </c:pt>
                <c:pt idx="10">
                  <c:v>7.976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D55-4242-981E-621A76147E0E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Weighted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Sheet1!$A$2:$A$12</c:f>
              <c:numCache>
                <c:formatCode>General</c:formatCode>
                <c:ptCount val="11"/>
                <c:pt idx="0">
                  <c:v>1400</c:v>
                </c:pt>
                <c:pt idx="1">
                  <c:v>1401</c:v>
                </c:pt>
                <c:pt idx="2">
                  <c:v>1402</c:v>
                </c:pt>
                <c:pt idx="3">
                  <c:v>1403</c:v>
                </c:pt>
                <c:pt idx="4">
                  <c:v>1404</c:v>
                </c:pt>
                <c:pt idx="5">
                  <c:v>1405</c:v>
                </c:pt>
                <c:pt idx="6">
                  <c:v>1406</c:v>
                </c:pt>
                <c:pt idx="7">
                  <c:v>1407</c:v>
                </c:pt>
                <c:pt idx="8">
                  <c:v>1408</c:v>
                </c:pt>
                <c:pt idx="9">
                  <c:v>1409</c:v>
                </c:pt>
                <c:pt idx="10">
                  <c:v>1410</c:v>
                </c:pt>
              </c:numCache>
            </c:numRef>
          </c:xVal>
          <c:yVal>
            <c:numRef>
              <c:f>Sheet1!$F$2:$F$12</c:f>
              <c:numCache>
                <c:formatCode>General</c:formatCode>
                <c:ptCount val="11"/>
                <c:pt idx="5">
                  <c:v>7.4409999999999998</c:v>
                </c:pt>
                <c:pt idx="6">
                  <c:v>7.3230000000000004</c:v>
                </c:pt>
                <c:pt idx="7">
                  <c:v>7.617</c:v>
                </c:pt>
                <c:pt idx="8">
                  <c:v>7.9119999999999999</c:v>
                </c:pt>
                <c:pt idx="9">
                  <c:v>8.2070000000000007</c:v>
                </c:pt>
                <c:pt idx="10">
                  <c:v>8.5009999999999994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DD55-4242-981E-621A76147E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59532703"/>
        <c:axId val="2059533183"/>
      </c:scatterChart>
      <c:valAx>
        <c:axId val="2059532703"/>
        <c:scaling>
          <c:orientation val="minMax"/>
          <c:max val="1410"/>
          <c:min val="14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 sz="1050">
                    <a:cs typeface="B Titr" panose="00000700000000000000" pitchFamily="2" charset="-78"/>
                  </a:rPr>
                  <a:t>سال پیش بینی</a:t>
                </a:r>
                <a:endParaRPr lang="en-US" sz="1050">
                  <a:cs typeface="B Titr" panose="00000700000000000000" pitchFamily="2" charset="-78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2059533183"/>
        <c:crosses val="autoZero"/>
        <c:crossBetween val="midCat"/>
      </c:valAx>
      <c:valAx>
        <c:axId val="2059533183"/>
        <c:scaling>
          <c:orientation val="minMax"/>
          <c:min val="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 sz="1100">
                    <a:cs typeface="B Titr" panose="00000700000000000000" pitchFamily="2" charset="-78"/>
                  </a:rPr>
                  <a:t>مگاوات - فیدر 7 گلخانه</a:t>
                </a:r>
                <a:endParaRPr lang="en-US" sz="1100">
                  <a:cs typeface="B Titr" panose="00000700000000000000" pitchFamily="2" charset="-78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205953270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تأمین برق به آقای مجید دهقانی دهنوی به ظرفیت 1000 کیلووات</vt:lpstr>
    </vt:vector>
  </TitlesOfParts>
  <Manager/>
  <Company/>
  <LinksUpToDate>false</LinksUpToDate>
  <CharactersWithSpaces>9653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تأمین برق به آقای مجید دهقانی دهنوی به ظرفیت 1000 کیلووات</dc:title>
  <dc:subject>دفترچه مطالعات تأمین برق به متقاضیان یک مگاوات و بالاتر</dc:subject>
  <dc:creator>محسن بخشی</dc:creator>
  <cp:keywords>ReportForge 1.2.0</cp:keywords>
  <dc:description>generated by python-docx</dc:description>
  <cp:lastModifiedBy>محسن بخشی</cp:lastModifiedBy>
  <cp:revision>24</cp:revision>
  <cp:lastPrinted>2026-10-04T09:00:00Z</cp:lastPrinted>
  <dcterms:created xsi:type="dcterms:W3CDTF">2013-12-23T23:15:00Z</dcterms:created>
  <dcterms:modified xsi:type="dcterms:W3CDTF">2026-10-04T09:00:00Z</dcterms:modified>
  <cp:category/>
  <dc:language>fa-IR</dc:language>
</cp:coreProperties>
</file>