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Handbook 2026</w:t>
      </w:r>
    </w:p>
    <w:p>
      <w:pPr>
        <w:pStyle w:val="Heading2"/>
      </w:pPr>
      <w:r>
        <w:t>Company Values and Conduct</w:t>
      </w:r>
    </w:p>
    <w:p>
      <w:r>
        <w:t>Employees must follow integrity, safety, and inclusion rules. The handbook defines attendance windows, conflict-of-interest disclosure, data privacy, and respectful communication in all channels.</w:t>
      </w:r>
    </w:p>
    <w:p>
      <w:r>
        <w:t>Reference 1: On 2026-02-10, team Beacon reviewed clause SEC-17. Budget marker was USD 1295.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2: On 2026-03-20, team Comet reviewed clause SEC-24. Budget marker was USD 1390.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3: On 2026-04-11, team Delta reviewed clause SEC-31. Budget marker was USD 1485.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4: On 2026-05-07, team Echo reviewed clause SEC-38. Budget marker was USD 1580.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5: On 2026-06-30, team Falcon reviewed clause SEC-45. Budget marker was USD 1675.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r>
        <w:t>Reference 6: On 2026-01-15, team Atlas reviewed clause SEC-11. Budget marker was USD 1770. Contact person: Mina Carter. Action item was documented with priority low and due date 2026-03-20. This paragraph confirms the rule: all changes need documented approval. Additional context explains dependencies, exception paths, and required approvals for operational continuity.</w:t>
      </w:r>
    </w:p>
    <w:p>
      <w:r>
        <w:t>Reference 7: On 2026-02-10, team Beacon reviewed clause SEC-18. Budget marker was USD 1865.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8: On 2026-03-20, team Comet reviewed clause SEC-25. Budget marker was USD 1960.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9: On 2026-04-11, team Delta reviewed clause SEC-32. Budget marker was USD 2055.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10: On 2026-05-07, team Echo reviewed clause SEC-39. Budget marker was USD 2150.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11: On 2026-06-30, team Falcon reviewed clause SEC-46. Budget marker was USD 2245.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r>
        <w:t>Reference 12: On 2026-01-15, team Atlas reviewed clause SEC-12. Budget marker was USD 2340. Contact person: Mina Carter. Action item was documented with priority low and due date 2026-03-20. This paragraph confirms the rule: all changes need documented approval. Additional context explains dependencies, exception paths, and required approvals for operational continuity.</w:t>
      </w:r>
    </w:p>
    <w:p>
      <w:r>
        <w:t>Reference 13: On 2026-02-10, team Beacon reviewed clause SEC-19. Budget marker was USD 2435.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14: On 2026-03-20, team Comet reviewed clause SEC-26. Budget marker was USD 2530.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15: On 2026-04-11, team Delta reviewed clause SEC-33. Budget marker was USD 2625.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16: On 2026-05-07, team Echo reviewed clause SEC-40. Budget marker was USD 2720.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17: On 2026-06-30, team Falcon reviewed clause SEC-47. Budget marker was USD 2815.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pPr>
        <w:pStyle w:val="ListBullet"/>
      </w:pPr>
      <w:r>
        <w:t>Checklist item 1: verify records, update dashboard metric 3, and notify stakeholders in channel OPS-01.</w:t>
      </w:r>
    </w:p>
    <w:p>
      <w:pPr>
        <w:pStyle w:val="ListBullet"/>
      </w:pPr>
      <w:r>
        <w:t>Checklist item 2: verify records, update dashboard metric 6, and notify stakeholders in channel OPS-02.</w:t>
      </w:r>
    </w:p>
    <w:p>
      <w:pPr>
        <w:pStyle w:val="ListBullet"/>
      </w:pPr>
      <w:r>
        <w:t>Checklist item 3: verify records, update dashboard metric 9, and notify stakeholders in channel OPS-03.</w:t>
      </w:r>
    </w:p>
    <w:p>
      <w:pPr>
        <w:pStyle w:val="ListBullet"/>
      </w:pPr>
      <w:r>
        <w:t>Checklist item 4: verify records, update dashboard metric 12, and notify stakeholders in channel OPS-04.</w:t>
      </w:r>
    </w:p>
    <w:p>
      <w:pPr>
        <w:pStyle w:val="ListBullet"/>
      </w:pPr>
      <w:r>
        <w:t>Checklist item 5: verify records, update dashboard metric 15, and notify stakeholders in channel OPS-05.</w:t>
      </w:r>
    </w:p>
    <w:p>
      <w:pPr>
        <w:pStyle w:val="ListBullet"/>
      </w:pPr>
      <w:r>
        <w:t>Checklist item 6: verify records, update dashboard metric 18, and notify stakeholders in channel OPS-06.</w:t>
      </w:r>
    </w:p>
    <w:p>
      <w:pPr>
        <w:pStyle w:val="ListBullet"/>
      </w:pPr>
      <w:r>
        <w:t>Checklist item 7: verify records, update dashboard metric 21, and notify stakeholders in channel OPS-07.</w:t>
      </w:r>
    </w:p>
    <w:p>
      <w:pPr>
        <w:pStyle w:val="Heading2"/>
      </w:pPr>
      <w:r>
        <w:t>Work Hours and Leave Policy</w:t>
      </w:r>
    </w:p>
    <w:p>
      <w:r>
        <w:t>Standard working hours are 09:00 to 17:30, Monday to Friday. Paid leave includes annual leave, sick leave, and family emergency leave with clear approval timelines.</w:t>
      </w:r>
    </w:p>
    <w:p>
      <w:r>
        <w:t>Reference 1: On 2026-02-10, team Beacon reviewed clause SEC-17. Budget marker was USD 1295.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2: On 2026-03-20, team Comet reviewed clause SEC-24. Budget marker was USD 1390.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3: On 2026-04-11, team Delta reviewed clause SEC-31. Budget marker was USD 1485.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4: On 2026-05-07, team Echo reviewed clause SEC-38. Budget marker was USD 1580.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5: On 2026-06-30, team Falcon reviewed clause SEC-45. Budget marker was USD 1675.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r>
        <w:t>Reference 6: On 2026-01-15, team Atlas reviewed clause SEC-11. Budget marker was USD 1770. Contact person: Mina Carter. Action item was documented with priority low and due date 2026-03-20. This paragraph confirms the rule: all changes need documented approval. Additional context explains dependencies, exception paths, and required approvals for operational continuity.</w:t>
      </w:r>
    </w:p>
    <w:p>
      <w:r>
        <w:t>Reference 7: On 2026-02-10, team Beacon reviewed clause SEC-18. Budget marker was USD 1865.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8: On 2026-03-20, team Comet reviewed clause SEC-25. Budget marker was USD 1960.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9: On 2026-04-11, team Delta reviewed clause SEC-32. Budget marker was USD 2055.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10: On 2026-05-07, team Echo reviewed clause SEC-39. Budget marker was USD 2150.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11: On 2026-06-30, team Falcon reviewed clause SEC-46. Budget marker was USD 2245.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r>
        <w:t>Reference 12: On 2026-01-15, team Atlas reviewed clause SEC-12. Budget marker was USD 2340. Contact person: Mina Carter. Action item was documented with priority low and due date 2026-03-20. This paragraph confirms the rule: all changes need documented approval. Additional context explains dependencies, exception paths, and required approvals for operational continuity.</w:t>
      </w:r>
    </w:p>
    <w:p>
      <w:r>
        <w:t>Reference 13: On 2026-02-10, team Beacon reviewed clause SEC-19. Budget marker was USD 2435.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14: On 2026-03-20, team Comet reviewed clause SEC-26. Budget marker was USD 2530.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15: On 2026-04-11, team Delta reviewed clause SEC-33. Budget marker was USD 2625.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16: On 2026-05-07, team Echo reviewed clause SEC-40. Budget marker was USD 2720.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17: On 2026-06-30, team Falcon reviewed clause SEC-47. Budget marker was USD 2815.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pPr>
        <w:pStyle w:val="ListBullet"/>
      </w:pPr>
      <w:r>
        <w:t>Checklist item 1: verify records, update dashboard metric 3, and notify stakeholders in channel OPS-01.</w:t>
      </w:r>
    </w:p>
    <w:p>
      <w:pPr>
        <w:pStyle w:val="ListBullet"/>
      </w:pPr>
      <w:r>
        <w:t>Checklist item 2: verify records, update dashboard metric 6, and notify stakeholders in channel OPS-02.</w:t>
      </w:r>
    </w:p>
    <w:p>
      <w:pPr>
        <w:pStyle w:val="ListBullet"/>
      </w:pPr>
      <w:r>
        <w:t>Checklist item 3: verify records, update dashboard metric 9, and notify stakeholders in channel OPS-03.</w:t>
      </w:r>
    </w:p>
    <w:p>
      <w:pPr>
        <w:pStyle w:val="ListBullet"/>
      </w:pPr>
      <w:r>
        <w:t>Checklist item 4: verify records, update dashboard metric 12, and notify stakeholders in channel OPS-04.</w:t>
      </w:r>
    </w:p>
    <w:p>
      <w:pPr>
        <w:pStyle w:val="ListBullet"/>
      </w:pPr>
      <w:r>
        <w:t>Checklist item 5: verify records, update dashboard metric 15, and notify stakeholders in channel OPS-05.</w:t>
      </w:r>
    </w:p>
    <w:p>
      <w:pPr>
        <w:pStyle w:val="ListBullet"/>
      </w:pPr>
      <w:r>
        <w:t>Checklist item 6: verify records, update dashboard metric 18, and notify stakeholders in channel OPS-06.</w:t>
      </w:r>
    </w:p>
    <w:p>
      <w:pPr>
        <w:pStyle w:val="ListBullet"/>
      </w:pPr>
      <w:r>
        <w:t>Checklist item 7: verify records, update dashboard metric 21, and notify stakeholders in channel OPS-07.</w:t>
      </w:r>
    </w:p>
    <w:p>
      <w:pPr>
        <w:pStyle w:val="Heading2"/>
      </w:pPr>
      <w:r>
        <w:t>Compensation and Benefits</w:t>
      </w:r>
    </w:p>
    <w:p>
      <w:r>
        <w:t>Payroll is processed on the 25th of each month. Benefits include health coverage, training allowance, remote work support, and annual performance bonus eligibility.</w:t>
      </w:r>
    </w:p>
    <w:p>
      <w:r>
        <w:t>Reference 1: On 2026-02-10, team Beacon reviewed clause SEC-17. Budget marker was USD 1295.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2: On 2026-03-20, team Comet reviewed clause SEC-24. Budget marker was USD 1390.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3: On 2026-04-11, team Delta reviewed clause SEC-31. Budget marker was USD 1485.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4: On 2026-05-07, team Echo reviewed clause SEC-38. Budget marker was USD 1580.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5: On 2026-06-30, team Falcon reviewed clause SEC-45. Budget marker was USD 1675.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r>
        <w:t>Reference 6: On 2026-01-15, team Atlas reviewed clause SEC-11. Budget marker was USD 1770. Contact person: Mina Carter. Action item was documented with priority low and due date 2026-03-20. This paragraph confirms the rule: all changes need documented approval. Additional context explains dependencies, exception paths, and required approvals for operational continuity.</w:t>
      </w:r>
    </w:p>
    <w:p>
      <w:r>
        <w:t>Reference 7: On 2026-02-10, team Beacon reviewed clause SEC-18. Budget marker was USD 1865.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8: On 2026-03-20, team Comet reviewed clause SEC-25. Budget marker was USD 1960.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9: On 2026-04-11, team Delta reviewed clause SEC-32. Budget marker was USD 2055.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10: On 2026-05-07, team Echo reviewed clause SEC-39. Budget marker was USD 2150.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11: On 2026-06-30, team Falcon reviewed clause SEC-46. Budget marker was USD 2245.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r>
        <w:t>Reference 12: On 2026-01-15, team Atlas reviewed clause SEC-12. Budget marker was USD 2340. Contact person: Mina Carter. Action item was documented with priority low and due date 2026-03-20. This paragraph confirms the rule: all changes need documented approval. Additional context explains dependencies, exception paths, and required approvals for operational continuity.</w:t>
      </w:r>
    </w:p>
    <w:p>
      <w:r>
        <w:t>Reference 13: On 2026-02-10, team Beacon reviewed clause SEC-19. Budget marker was USD 2435.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14: On 2026-03-20, team Comet reviewed clause SEC-26. Budget marker was USD 2530.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15: On 2026-04-11, team Delta reviewed clause SEC-33. Budget marker was USD 2625.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16: On 2026-05-07, team Echo reviewed clause SEC-40. Budget marker was USD 2720.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17: On 2026-06-30, team Falcon reviewed clause SEC-47. Budget marker was USD 2815.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pPr>
        <w:pStyle w:val="ListBullet"/>
      </w:pPr>
      <w:r>
        <w:t>Checklist item 1: verify records, update dashboard metric 3, and notify stakeholders in channel OPS-01.</w:t>
      </w:r>
    </w:p>
    <w:p>
      <w:pPr>
        <w:pStyle w:val="ListBullet"/>
      </w:pPr>
      <w:r>
        <w:t>Checklist item 2: verify records, update dashboard metric 6, and notify stakeholders in channel OPS-02.</w:t>
      </w:r>
    </w:p>
    <w:p>
      <w:pPr>
        <w:pStyle w:val="ListBullet"/>
      </w:pPr>
      <w:r>
        <w:t>Checklist item 3: verify records, update dashboard metric 9, and notify stakeholders in channel OPS-03.</w:t>
      </w:r>
    </w:p>
    <w:p>
      <w:pPr>
        <w:pStyle w:val="ListBullet"/>
      </w:pPr>
      <w:r>
        <w:t>Checklist item 4: verify records, update dashboard metric 12, and notify stakeholders in channel OPS-04.</w:t>
      </w:r>
    </w:p>
    <w:p>
      <w:pPr>
        <w:pStyle w:val="ListBullet"/>
      </w:pPr>
      <w:r>
        <w:t>Checklist item 5: verify records, update dashboard metric 15, and notify stakeholders in channel OPS-05.</w:t>
      </w:r>
    </w:p>
    <w:p>
      <w:pPr>
        <w:pStyle w:val="ListBullet"/>
      </w:pPr>
      <w:r>
        <w:t>Checklist item 6: verify records, update dashboard metric 18, and notify stakeholders in channel OPS-06.</w:t>
      </w:r>
    </w:p>
    <w:p>
      <w:pPr>
        <w:pStyle w:val="ListBullet"/>
      </w:pPr>
      <w:r>
        <w:t>Checklist item 7: verify records, update dashboard metric 21, and notify stakeholders in channel OPS-07.</w:t>
      </w:r>
    </w:p>
    <w:p>
      <w:pPr>
        <w:pStyle w:val="Heading2"/>
      </w:pPr>
      <w:r>
        <w:t>Security and Confidentiality</w:t>
      </w:r>
    </w:p>
    <w:p>
      <w:r>
        <w:t>All staff must use multi-factor authentication, approved password managers, and encrypted storage. Confidential client information cannot be shared outside approved systems.</w:t>
      </w:r>
    </w:p>
    <w:p>
      <w:r>
        <w:t>Reference 1: On 2026-02-10, team Beacon reviewed clause SEC-17. Budget marker was USD 1295.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2: On 2026-03-20, team Comet reviewed clause SEC-24. Budget marker was USD 1390.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3: On 2026-04-11, team Delta reviewed clause SEC-31. Budget marker was USD 1485.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4: On 2026-05-07, team Echo reviewed clause SEC-38. Budget marker was USD 1580.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5: On 2026-06-30, team Falcon reviewed clause SEC-45. Budget marker was USD 1675.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r>
        <w:t>Reference 6: On 2026-01-15, team Atlas reviewed clause SEC-11. Budget marker was USD 1770. Contact person: Mina Carter. Action item was documented with priority low and due date 2026-03-20. This paragraph confirms the rule: all changes need documented approval. Additional context explains dependencies, exception paths, and required approvals for operational continuity.</w:t>
      </w:r>
    </w:p>
    <w:p>
      <w:r>
        <w:t>Reference 7: On 2026-02-10, team Beacon reviewed clause SEC-18. Budget marker was USD 1865.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8: On 2026-03-20, team Comet reviewed clause SEC-25. Budget marker was USD 1960.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9: On 2026-04-11, team Delta reviewed clause SEC-32. Budget marker was USD 2055.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10: On 2026-05-07, team Echo reviewed clause SEC-39. Budget marker was USD 2150.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11: On 2026-06-30, team Falcon reviewed clause SEC-46. Budget marker was USD 2245.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r>
        <w:t>Reference 12: On 2026-01-15, team Atlas reviewed clause SEC-12. Budget marker was USD 2340. Contact person: Mina Carter. Action item was documented with priority low and due date 2026-03-20. This paragraph confirms the rule: all changes need documented approval. Additional context explains dependencies, exception paths, and required approvals for operational continuity.</w:t>
      </w:r>
    </w:p>
    <w:p>
      <w:r>
        <w:t>Reference 13: On 2026-02-10, team Beacon reviewed clause SEC-19. Budget marker was USD 2435.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14: On 2026-03-20, team Comet reviewed clause SEC-26. Budget marker was USD 2530.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15: On 2026-04-11, team Delta reviewed clause SEC-33. Budget marker was USD 2625.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16: On 2026-05-07, team Echo reviewed clause SEC-40. Budget marker was USD 2720.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17: On 2026-06-30, team Falcon reviewed clause SEC-47. Budget marker was USD 2815.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pPr>
        <w:pStyle w:val="ListBullet"/>
      </w:pPr>
      <w:r>
        <w:t>Checklist item 1: verify records, update dashboard metric 3, and notify stakeholders in channel OPS-01.</w:t>
      </w:r>
    </w:p>
    <w:p>
      <w:pPr>
        <w:pStyle w:val="ListBullet"/>
      </w:pPr>
      <w:r>
        <w:t>Checklist item 2: verify records, update dashboard metric 6, and notify stakeholders in channel OPS-02.</w:t>
      </w:r>
    </w:p>
    <w:p>
      <w:pPr>
        <w:pStyle w:val="ListBullet"/>
      </w:pPr>
      <w:r>
        <w:t>Checklist item 3: verify records, update dashboard metric 9, and notify stakeholders in channel OPS-03.</w:t>
      </w:r>
    </w:p>
    <w:p>
      <w:pPr>
        <w:pStyle w:val="ListBullet"/>
      </w:pPr>
      <w:r>
        <w:t>Checklist item 4: verify records, update dashboard metric 12, and notify stakeholders in channel OPS-04.</w:t>
      </w:r>
    </w:p>
    <w:p>
      <w:pPr>
        <w:pStyle w:val="ListBullet"/>
      </w:pPr>
      <w:r>
        <w:t>Checklist item 5: verify records, update dashboard metric 15, and notify stakeholders in channel OPS-05.</w:t>
      </w:r>
    </w:p>
    <w:p>
      <w:pPr>
        <w:pStyle w:val="ListBullet"/>
      </w:pPr>
      <w:r>
        <w:t>Checklist item 6: verify records, update dashboard metric 18, and notify stakeholders in channel OPS-06.</w:t>
      </w:r>
    </w:p>
    <w:p>
      <w:pPr>
        <w:pStyle w:val="ListBullet"/>
      </w:pPr>
      <w:r>
        <w:t>Checklist item 7: verify records, update dashboard metric 21, and notify stakeholders in channel OPS-07.</w:t>
      </w:r>
    </w:p>
    <w:p>
      <w:pPr>
        <w:pStyle w:val="Heading2"/>
      </w:pPr>
      <w:r>
        <w:t>Appendix: Quick Facts</w:t>
      </w:r>
    </w:p>
    <w:p>
      <w:r>
        <w:t>Fact 1: Record code QA-101, owner group Beacon, control level 2, archived in quarter Q2.</w:t>
      </w:r>
    </w:p>
    <w:p>
      <w:r>
        <w:t>Fact 2: Record code QA-102, owner group Comet, control level 3, archived in quarter Q3.</w:t>
      </w:r>
    </w:p>
    <w:p>
      <w:r>
        <w:t>Fact 3: Record code QA-103, owner group Delta, control level 4, archived in quarter Q4.</w:t>
      </w:r>
    </w:p>
    <w:p>
      <w:r>
        <w:t>Fact 4: Record code QA-104, owner group Echo, control level 1, archived in quarter Q1.</w:t>
      </w:r>
    </w:p>
    <w:p>
      <w:r>
        <w:t>Fact 5: Record code QA-105, owner group Falcon, control level 2, archived in quarter Q2.</w:t>
      </w:r>
    </w:p>
    <w:p>
      <w:r>
        <w:t>Fact 6: Record code QA-106, owner group Atlas, control level 3, archived in quarter Q3.</w:t>
      </w:r>
    </w:p>
    <w:p>
      <w:r>
        <w:t>Fact 7: Record code QA-107, owner group Beacon, control level 4, archived in quarter Q4.</w:t>
      </w:r>
    </w:p>
    <w:p>
      <w:r>
        <w:t>Fact 8: Record code QA-108, owner group Comet, control level 1, archived in quarter Q1.</w:t>
      </w:r>
    </w:p>
    <w:p>
      <w:r>
        <w:t>Fact 9: Record code QA-109, owner group Delta, control level 2, archived in quarter Q2.</w:t>
      </w:r>
    </w:p>
    <w:p>
      <w:r>
        <w:t>Fact 10: Record code QA-110, owner group Echo, control level 3, archived in quarter Q3.</w:t>
      </w:r>
    </w:p>
    <w:p>
      <w:r>
        <w:t>Fact 11: Record code QA-111, owner group Falcon, control level 4, archived in quarter Q4.</w:t>
      </w:r>
    </w:p>
    <w:p>
      <w:r>
        <w:t>Fact 12: Record code QA-112, owner group Atlas, control level 1, archived in quarter Q1.</w:t>
      </w:r>
    </w:p>
    <w:p>
      <w:r>
        <w:t>Fact 13: Record code QA-113, owner group Beacon, control level 2, archived in quarter Q2.</w:t>
      </w:r>
    </w:p>
    <w:p>
      <w:r>
        <w:t>Fact 14: Record code QA-114, owner group Comet, control level 3, archived in quarter Q3.</w:t>
      </w:r>
    </w:p>
    <w:p>
      <w:r>
        <w:t>Fact 15: Record code QA-115, owner group Delta, control level 4, archived in quarter Q4.</w:t>
      </w:r>
    </w:p>
    <w:p>
      <w:r>
        <w:t>Fact 16: Record code QA-116, owner group Echo, control level 1, archived in quarter Q1.</w:t>
      </w:r>
    </w:p>
    <w:p>
      <w:r>
        <w:t>Fact 17: Record code QA-117, owner group Falcon, control level 2, archived in quarter Q2.</w:t>
      </w:r>
    </w:p>
    <w:p>
      <w:r>
        <w:t>Fact 18: Record code QA-118, owner group Atlas, control level 3, archived in quarter Q3.</w:t>
      </w:r>
    </w:p>
    <w:p>
      <w:r>
        <w:t>Fact 19: Record code QA-119, owner group Beacon, control level 4, archived in quarter Q4.</w:t>
      </w:r>
    </w:p>
    <w:p>
      <w:r>
        <w:t>Fact 20: Record code QA-120, owner group Comet, control level 1, archived in quarter Q1.</w:t>
      </w:r>
    </w:p>
    <w:p>
      <w:r>
        <w:t>Fact 21: Record code QA-121, owner group Delta, control level 2, archived in quarter Q2.</w:t>
      </w:r>
    </w:p>
    <w:p>
      <w:r>
        <w:t>Fact 22: Record code QA-122, owner group Echo, control level 3, archived in quarter Q3.</w:t>
      </w:r>
    </w:p>
    <w:p>
      <w:r>
        <w:t>Fact 23: Record code QA-123, owner group Falcon, control level 4, archived in quarter Q4.</w:t>
      </w:r>
    </w:p>
    <w:p>
      <w:r>
        <w:t>Fact 24: Record code QA-124, owner group Atlas, control level 1, archived in quarter Q1.</w:t>
      </w:r>
    </w:p>
    <w:p>
      <w:r>
        <w:t>Fact 25: Record code QA-125, owner group Beacon, control level 2, archived in quarter Q2.</w:t>
      </w:r>
    </w:p>
    <w:p>
      <w:r>
        <w:t>Fact 26: Record code QA-126, owner group Comet, control level 3, archived in quarter Q3.</w:t>
      </w:r>
    </w:p>
    <w:p>
      <w:r>
        <w:t>Fact 27: Record code QA-127, owner group Delta, control level 4, archived in quarter Q4.</w:t>
      </w:r>
    </w:p>
    <w:p>
      <w:r>
        <w:t>Fact 28: Record code QA-128, owner group Echo, control level 1, archived in quarter Q1.</w:t>
      </w:r>
    </w:p>
    <w:p>
      <w:r>
        <w:t>Fact 29: Record code QA-129, owner group Falcon, control level 2, archived in quarter Q2.</w:t>
      </w:r>
    </w:p>
    <w:p>
      <w:r>
        <w:t>This sample document is intentionally long for DocQA indexing, chunking, and retrieval tests. It contains structured sections, repeated references, dates, amounts, responsibilities, and clear statements so that question-answer flows can validate semantic search quality.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