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7D0E7F"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03.1pt">
            <v:imagedata r:id="rId5"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E54C31">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و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103612"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6" type="#_x0000_t75" style="width:259.45pt;height:103.9pt">
            <v:imagedata r:id="rId6"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103612"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27" type="#_x0000_t75" style="width:272.4pt;height:150.1pt">
            <v:imagedata r:id="rId7"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gramStart"/>
      <w:r w:rsidRPr="006051A1">
        <w:rPr>
          <w:rStyle w:val="Strong"/>
          <w:rFonts w:ascii="Segoe UI" w:hAnsi="Segoe UI" w:cs="Segoe UI"/>
          <w:b w:val="0"/>
          <w:bCs w:val="0"/>
          <w:sz w:val="24"/>
          <w:szCs w:val="24"/>
          <w:shd w:val="clear" w:color="auto" w:fill="FFFFFF"/>
        </w:rPr>
        <w:t>try-catch-finally</w:t>
      </w:r>
      <w:proofErr w:type="gramEnd"/>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103612"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28" type="#_x0000_t75" style="width:279.15pt;height:178.65pt">
            <v:imagedata r:id="rId8"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t>withContext</w:t>
      </w:r>
      <w:proofErr w:type="spellEnd"/>
      <w:r w:rsidRPr="006051A1">
        <w:rPr>
          <w:rStyle w:val="Strong"/>
          <w:rFonts w:ascii="Segoe UI" w:hAnsi="Segoe UI" w:cs="Segoe UI"/>
          <w:b w:val="0"/>
          <w:bCs w:val="0"/>
          <w:sz w:val="24"/>
          <w:szCs w:val="24"/>
          <w:shd w:val="clear" w:color="auto" w:fill="FFFFFF"/>
        </w:rPr>
        <w:t>(</w:t>
      </w:r>
      <w:proofErr w:type="spellStart"/>
      <w:proofErr w:type="gramEnd"/>
      <w:r w:rsidRPr="006051A1">
        <w:rPr>
          <w:rStyle w:val="Strong"/>
          <w:rFonts w:ascii="Segoe UI" w:hAnsi="Segoe UI" w:cs="Segoe UI"/>
          <w:b w:val="0"/>
          <w:bCs w:val="0"/>
          <w:sz w:val="24"/>
          <w:szCs w:val="24"/>
          <w:shd w:val="clear" w:color="auto" w:fill="FFFFFF"/>
        </w:rPr>
        <w:t>NonCancellable</w:t>
      </w:r>
      <w:proofErr w:type="spell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6051A1">
        <w:rPr>
          <w:rStyle w:val="Strong"/>
          <w:rFonts w:ascii="Segoe UI" w:hAnsi="Segoe UI" w:cs="Segoe UI"/>
          <w:b w:val="0"/>
          <w:bCs w:val="0"/>
          <w:sz w:val="24"/>
          <w:szCs w:val="24"/>
          <w:shd w:val="clear" w:color="auto" w:fill="FFFFFF"/>
          <w:lang w:bidi="fa-IR"/>
        </w:rPr>
        <w:t>coroutine</w:t>
      </w:r>
      <w:proofErr w:type="spellEnd"/>
      <w:r w:rsidR="00F0569B" w:rsidRPr="006051A1">
        <w:rPr>
          <w:rStyle w:val="Strong"/>
          <w:rFonts w:ascii="Segoe UI" w:hAnsi="Segoe UI" w:cs="Segoe UI"/>
          <w:b w:val="0"/>
          <w:bCs w:val="0"/>
          <w:sz w:val="24"/>
          <w:szCs w:val="24"/>
          <w:shd w:val="clear" w:color="auto" w:fill="FFFFFF"/>
          <w:lang w:bidi="fa-IR"/>
        </w:rPr>
        <w:t xml:space="preserv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lastRenderedPageBreak/>
        <w:t>kotlinx.coroutines.delay</w:t>
      </w:r>
      <w:proofErr w:type="spellEnd"/>
      <w:r w:rsidRPr="006051A1">
        <w:rPr>
          <w:rStyle w:val="Strong"/>
          <w:rFonts w:ascii="Segoe UI" w:hAnsi="Segoe UI" w:cs="Segoe UI"/>
          <w:b w:val="0"/>
          <w:bCs w:val="0"/>
          <w:sz w:val="24"/>
          <w:szCs w:val="24"/>
          <w:shd w:val="clear" w:color="auto" w:fill="FFFFFF"/>
        </w:rPr>
        <w:t>(</w:t>
      </w:r>
      <w:proofErr w:type="gram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6051A1">
        <w:rPr>
          <w:rStyle w:val="Strong"/>
          <w:rFonts w:ascii="Segoe UI" w:hAnsi="Segoe UI" w:cs="Segoe UI"/>
          <w:b w:val="0"/>
          <w:bCs w:val="0"/>
          <w:sz w:val="24"/>
          <w:szCs w:val="24"/>
          <w:shd w:val="clear" w:color="auto" w:fill="FFFFFF"/>
          <w:lang w:bidi="fa-IR"/>
        </w:rPr>
        <w:t>CancellationException</w:t>
      </w:r>
      <w:proofErr w:type="spellEnd"/>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103612"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29" type="#_x0000_t75" style="width:387.85pt;height:194.25pt">
            <v:imagedata r:id="rId9"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 xml:space="preserve">How to ensure that finally block is also executed even when </w:t>
      </w:r>
      <w:proofErr w:type="spellStart"/>
      <w:r>
        <w:rPr>
          <w:rStyle w:val="Strong"/>
          <w:rFonts w:ascii="Segoe UI" w:hAnsi="Segoe UI" w:cs="Segoe UI"/>
          <w:i/>
          <w:iCs/>
          <w:sz w:val="30"/>
          <w:szCs w:val="30"/>
          <w:shd w:val="clear" w:color="auto" w:fill="FFFFFF"/>
        </w:rPr>
        <w:t>coroutine</w:t>
      </w:r>
      <w:proofErr w:type="spellEnd"/>
      <w:r>
        <w:rPr>
          <w:rStyle w:val="Strong"/>
          <w:rFonts w:ascii="Segoe UI" w:hAnsi="Segoe UI" w:cs="Segoe UI"/>
          <w:i/>
          <w:iCs/>
          <w:sz w:val="30"/>
          <w:szCs w:val="30"/>
          <w:shd w:val="clear" w:color="auto" w:fill="FFFFFF"/>
        </w:rPr>
        <w:t xml:space="preserv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lang w:bidi="fa-IR"/>
        </w:rPr>
        <w:t>‎</w:t>
      </w:r>
      <w:r w:rsidR="00A60AA4">
        <w:rPr>
          <w:rStyle w:val="Strong"/>
          <w:rFonts w:ascii="Segoe UI" w:hAnsi="Segoe UI" w:cs="Segoe UI" w:hint="cs"/>
          <w:b w:val="0"/>
          <w:bCs w:val="0"/>
          <w:sz w:val="24"/>
          <w:szCs w:val="24"/>
          <w:shd w:val="clear" w:color="auto" w:fill="FFFFFF"/>
          <w:rtl/>
          <w:lang w:bidi="fa-IR"/>
        </w:rPr>
        <w:t>شود</w:t>
      </w:r>
      <w:r>
        <w:rPr>
          <w:rStyle w:val="Strong"/>
          <w:rFonts w:ascii="Segoe UI" w:hAnsi="Segoe UI" w:cs="Segoe UI" w:hint="cs"/>
          <w:b w:val="0"/>
          <w:bCs w:val="0"/>
          <w:sz w:val="24"/>
          <w:szCs w:val="24"/>
          <w:shd w:val="clear" w:color="auto" w:fill="FFFFFF"/>
          <w:rtl/>
          <w:lang w:bidi="fa-IR"/>
        </w:rPr>
        <w:t xml:space="preserve"> چند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hint="cs"/>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w:t>
      </w:r>
      <w:r>
        <w:rPr>
          <w:rFonts w:ascii="Segoe UI" w:hAnsi="Segoe UI" w:cs="Segoe UI" w:hint="cs"/>
          <w:sz w:val="24"/>
          <w:szCs w:val="24"/>
          <w:shd w:val="clear" w:color="auto" w:fill="FFFFFF"/>
          <w:rtl/>
          <w:lang w:bidi="fa-IR"/>
        </w:rPr>
        <w:t xml:space="preserve">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 xml:space="preserve">ready </w:t>
      </w:r>
      <w:proofErr w:type="spellStart"/>
      <w:r w:rsidRPr="00990398">
        <w:rPr>
          <w:rFonts w:ascii="Segoe UI" w:hAnsi="Segoe UI" w:cs="Segoe UI"/>
          <w:sz w:val="24"/>
          <w:szCs w:val="24"/>
          <w:shd w:val="clear" w:color="auto" w:fill="FFFFFF"/>
          <w:lang w:bidi="fa-IR"/>
        </w:rPr>
        <w:t>coroutine</w:t>
      </w:r>
      <w:proofErr w:type="spellEnd"/>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bookmarkStart w:id="0" w:name="_GoBack"/>
      <w:bookmarkEnd w:id="0"/>
    </w:p>
    <w:p w:rsidR="00990398" w:rsidRPr="007F6A87" w:rsidRDefault="00990398" w:rsidP="00990398">
      <w:pPr>
        <w:pStyle w:val="ListParagraph"/>
        <w:bidi/>
        <w:jc w:val="lowKashida"/>
        <w:rPr>
          <w:rFonts w:ascii="Segoe UI" w:hAnsi="Segoe UI" w:cs="Segoe UI" w:hint="cs"/>
          <w:sz w:val="24"/>
          <w:szCs w:val="24"/>
          <w:shd w:val="clear" w:color="auto" w:fill="FFFFFF"/>
          <w:rtl/>
          <w:lang w:bidi="fa-IR"/>
        </w:rPr>
      </w:pPr>
    </w:p>
    <w:sectPr w:rsidR="00990398" w:rsidRPr="007F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6FD3"/>
    <w:multiLevelType w:val="hybridMultilevel"/>
    <w:tmpl w:val="8C8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82F07"/>
    <w:rsid w:val="00103612"/>
    <w:rsid w:val="001C67CC"/>
    <w:rsid w:val="002C2C12"/>
    <w:rsid w:val="002C49E0"/>
    <w:rsid w:val="00334975"/>
    <w:rsid w:val="00466AE6"/>
    <w:rsid w:val="00507E74"/>
    <w:rsid w:val="005817C3"/>
    <w:rsid w:val="005E4A99"/>
    <w:rsid w:val="006051A1"/>
    <w:rsid w:val="00656CD6"/>
    <w:rsid w:val="00676593"/>
    <w:rsid w:val="006C4055"/>
    <w:rsid w:val="007D0E7F"/>
    <w:rsid w:val="007F6A87"/>
    <w:rsid w:val="008B3EC3"/>
    <w:rsid w:val="009555F2"/>
    <w:rsid w:val="00957268"/>
    <w:rsid w:val="00990398"/>
    <w:rsid w:val="009C3635"/>
    <w:rsid w:val="00A60AA4"/>
    <w:rsid w:val="00B2203B"/>
    <w:rsid w:val="00C8165C"/>
    <w:rsid w:val="00C835A2"/>
    <w:rsid w:val="00D27939"/>
    <w:rsid w:val="00D37AA7"/>
    <w:rsid w:val="00D46AD3"/>
    <w:rsid w:val="00DE698B"/>
    <w:rsid w:val="00E54C31"/>
    <w:rsid w:val="00E80E73"/>
    <w:rsid w:val="00EF714B"/>
    <w:rsid w:val="00F0569B"/>
    <w:rsid w:val="00F6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9C6D"/>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28</cp:revision>
  <dcterms:created xsi:type="dcterms:W3CDTF">2024-01-04T05:20:00Z</dcterms:created>
  <dcterms:modified xsi:type="dcterms:W3CDTF">2024-01-06T11:26:00Z</dcterms:modified>
</cp:coreProperties>
</file>