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5ece8238e4746c976fb9ac275ffddd6cac42be7"/>
    <w:p>
      <w:pPr>
        <w:pStyle w:val="Heading1"/>
      </w:pPr>
      <w:r>
        <w:t xml:space="preserve">Processor &amp; Computing Architectures for L4 Autonomous Vehicles</w:t>
      </w:r>
    </w:p>
    <w:p>
      <w:pPr>
        <w:pStyle w:val="FirstParagraph"/>
      </w:pPr>
      <w:r>
        <w:t xml:space="preserve">Level-4 (L4) autonomy imposes extreme requirements on compute: real-time perception, decision-making and control under tight power and safety budgets. State-of-the-art designs explore diverse architectures to meet these goals. Table 1 summarizes key platforms; the text below analyzes each approach in terms of performance, power, programmability, safety-readiness, and relevance to L4 systems.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SoC / Processor</w:t>
            </w:r>
          </w:p>
        </w:tc>
        <w:tc>
          <w:tcPr/>
          <w:p>
            <w:pPr>
              <w:pStyle w:val="Compact"/>
            </w:pPr>
            <w:r>
              <w:t xml:space="preserve">Vendor / Tech</w:t>
            </w:r>
          </w:p>
        </w:tc>
        <w:tc>
          <w:tcPr/>
          <w:p>
            <w:pPr>
              <w:pStyle w:val="Compact"/>
            </w:pPr>
            <w:r>
              <w:t xml:space="preserve">Performance</w:t>
            </w:r>
          </w:p>
        </w:tc>
        <w:tc>
          <w:tcPr/>
          <w:p>
            <w:pPr>
              <w:pStyle w:val="Compact"/>
            </w:pPr>
            <w:r>
              <w:t xml:space="preserve">Power</w:t>
            </w:r>
          </w:p>
        </w:tc>
        <w:tc>
          <w:tcPr/>
          <w:p>
            <w:pPr>
              <w:pStyle w:val="Compact"/>
            </w:pPr>
            <w:r>
              <w:t xml:space="preserve">Programmability</w:t>
            </w:r>
          </w:p>
        </w:tc>
        <w:tc>
          <w:tcPr/>
          <w:p>
            <w:pPr>
              <w:pStyle w:val="Compact"/>
            </w:pPr>
            <w:r>
              <w:t xml:space="preserve">Safety (ASIL)</w:t>
            </w:r>
          </w:p>
        </w:tc>
        <w:tc>
          <w:tcPr/>
          <w:p>
            <w:pPr>
              <w:pStyle w:val="Compact"/>
            </w:pPr>
            <w:r>
              <w:t xml:space="preserve">Notes</w:t>
            </w:r>
          </w:p>
        </w:tc>
      </w:tr>
      <w:tr>
        <w:tc>
          <w:tcPr/>
          <w:p>
            <w:pPr>
              <w:pStyle w:val="Compact"/>
            </w:pPr>
            <w:r>
              <w:rPr>
                <w:b/>
                <w:bCs/>
              </w:rPr>
              <w:t xml:space="preserve">Mobileye EyeQ6H</w:t>
            </w:r>
          </w:p>
        </w:tc>
        <w:tc>
          <w:tcPr/>
          <w:p>
            <w:pPr>
              <w:pStyle w:val="Compact"/>
            </w:pPr>
            <w:r>
              <w:t xml:space="preserve">Intel (Mobileye)</w:t>
            </w:r>
          </w:p>
        </w:tc>
        <w:tc>
          <w:tcPr/>
          <w:p>
            <w:pPr>
              <w:pStyle w:val="Compact"/>
            </w:pPr>
            <w:r>
              <w:t xml:space="preserve">3× EyeQ5H (unknown GFLOPS), includes ISP/GPU</w:t>
            </w:r>
            <w:hyperlink r:id="rId21">
              <w:r>
                <w:rPr>
                  <w:rStyle w:val="Hyperlink"/>
                </w:rPr>
                <w:t xml:space="preserve">[1]</w:t>
              </w:r>
            </w:hyperlink>
          </w:p>
        </w:tc>
        <w:tc>
          <w:tcPr/>
          <w:p>
            <w:pPr>
              <w:pStyle w:val="Compact"/>
            </w:pPr>
            <w:r>
              <w:t xml:space="preserve">~25%↑ from EyeQ5H</w:t>
            </w:r>
            <w:hyperlink r:id="rId21">
              <w:r>
                <w:rPr>
                  <w:rStyle w:val="Hyperlink"/>
                </w:rPr>
                <w:t xml:space="preserve">[1]</w:t>
              </w:r>
            </w:hyperlink>
          </w:p>
        </w:tc>
        <w:tc>
          <w:tcPr/>
          <w:p>
            <w:pPr>
              <w:pStyle w:val="Compact"/>
            </w:pPr>
            <w:r>
              <w:t xml:space="preserve">Domain-specific (vision accelerators); SDK available</w:t>
            </w:r>
          </w:p>
        </w:tc>
        <w:tc>
          <w:tcPr/>
          <w:p>
            <w:pPr>
              <w:pStyle w:val="Compact"/>
            </w:pPr>
            <w:r>
              <w:t xml:space="preserve">ASIL-D certified</w:t>
            </w:r>
            <w:hyperlink r:id="rId22">
              <w:r>
                <w:rPr>
                  <w:rStyle w:val="Hyperlink"/>
                </w:rPr>
                <w:t xml:space="preserve">[2]</w:t>
              </w:r>
            </w:hyperlink>
          </w:p>
        </w:tc>
        <w:tc>
          <w:tcPr/>
          <w:p>
            <w:pPr>
              <w:pStyle w:val="Compact"/>
            </w:pPr>
            <w:r>
              <w:t xml:space="preserve">For Level-2+ (and dual-chip L4) ADAS</w:t>
            </w:r>
            <w:hyperlink r:id="rId23">
              <w:r>
                <w:rPr>
                  <w:rStyle w:val="Hyperlink"/>
                </w:rPr>
                <w:t xml:space="preserve">[3]</w:t>
              </w:r>
            </w:hyperlink>
          </w:p>
        </w:tc>
      </w:tr>
      <w:tr>
        <w:tc>
          <w:tcPr/>
          <w:p>
            <w:pPr>
              <w:pStyle w:val="Compact"/>
            </w:pPr>
            <w:r>
              <w:rPr>
                <w:b/>
                <w:bCs/>
              </w:rPr>
              <w:t xml:space="preserve">Mobileye EyeQ Ultra (5nm)</w:t>
            </w:r>
          </w:p>
        </w:tc>
        <w:tc>
          <w:tcPr/>
          <w:p>
            <w:pPr>
              <w:pStyle w:val="Compact"/>
            </w:pPr>
            <w:r>
              <w:t xml:space="preserve">Intel (Mobileye)</w:t>
            </w:r>
          </w:p>
        </w:tc>
        <w:tc>
          <w:tcPr/>
          <w:p>
            <w:pPr>
              <w:pStyle w:val="Compact"/>
            </w:pPr>
            <w:r>
              <w:t xml:space="preserve">176 TOPS</w:t>
            </w:r>
            <w:hyperlink r:id="rId24">
              <w:r>
                <w:rPr>
                  <w:rStyle w:val="Hyperlink"/>
                </w:rPr>
                <w:t xml:space="preserve">[4]</w:t>
              </w:r>
            </w:hyperlink>
          </w:p>
        </w:tc>
        <w:tc>
          <w:tcPr/>
          <w:p>
            <w:pPr>
              <w:pStyle w:val="Compact"/>
            </w:pPr>
            <w:r>
              <w:t xml:space="preserve">&lt;10 W ( “lean”, consumer AV)</w:t>
            </w:r>
            <w:hyperlink r:id="rId24">
              <w:r>
                <w:rPr>
                  <w:rStyle w:val="Hyperlink"/>
                </w:rPr>
                <w:t xml:space="preserve">[4]</w:t>
              </w:r>
            </w:hyperlink>
          </w:p>
        </w:tc>
        <w:tc>
          <w:tcPr/>
          <w:p>
            <w:pPr>
              <w:pStyle w:val="Compact"/>
            </w:pPr>
            <w:r>
              <w:t xml:space="preserve">Mixed accelerators + CPU/ISP/GPU</w:t>
            </w:r>
            <w:hyperlink r:id="rId25">
              <w:r>
                <w:rPr>
                  <w:rStyle w:val="Hyperlink"/>
                </w:rPr>
                <w:t xml:space="preserve">[5]</w:t>
              </w:r>
            </w:hyperlink>
          </w:p>
        </w:tc>
        <w:tc>
          <w:tcPr/>
          <w:p>
            <w:pPr>
              <w:pStyle w:val="Compact"/>
            </w:pPr>
            <w:r>
              <w:t xml:space="preserve">ASIL-D (pre-production)</w:t>
            </w:r>
          </w:p>
        </w:tc>
        <w:tc>
          <w:tcPr/>
          <w:p>
            <w:pPr>
              <w:pStyle w:val="Compact"/>
            </w:pPr>
            <w:r>
              <w:t xml:space="preserve">End-to-end AV chip (10× EyeQ5)</w:t>
            </w:r>
            <w:hyperlink r:id="rId24">
              <w:r>
                <w:rPr>
                  <w:rStyle w:val="Hyperlink"/>
                </w:rPr>
                <w:t xml:space="preserve">[4]</w:t>
              </w:r>
            </w:hyperlink>
          </w:p>
        </w:tc>
      </w:tr>
      <w:tr>
        <w:tc>
          <w:tcPr/>
          <w:p>
            <w:pPr>
              <w:pStyle w:val="Compact"/>
            </w:pPr>
            <w:r>
              <w:rPr>
                <w:b/>
                <w:bCs/>
              </w:rPr>
              <w:t xml:space="preserve">NVIDIA DRIVE Orin</w:t>
            </w:r>
          </w:p>
        </w:tc>
        <w:tc>
          <w:tcPr/>
          <w:p>
            <w:pPr>
              <w:pStyle w:val="Compact"/>
            </w:pPr>
            <w:r>
              <w:t xml:space="preserve">NVIDIA (Ampere)</w:t>
            </w:r>
          </w:p>
        </w:tc>
        <w:tc>
          <w:tcPr/>
          <w:p>
            <w:pPr>
              <w:pStyle w:val="Compact"/>
            </w:pPr>
            <w:r>
              <w:t xml:space="preserve">254 TOPS (INT8)</w:t>
            </w:r>
            <w:hyperlink r:id="rId26">
              <w:r>
                <w:rPr>
                  <w:rStyle w:val="Hyperlink"/>
                </w:rPr>
                <w:t xml:space="preserve">[6]</w:t>
              </w:r>
            </w:hyperlink>
            <w:r>
              <w:t xml:space="preserve">; Ampere GPU + 12× Arm Cortex-A78</w:t>
            </w:r>
            <w:hyperlink r:id="rId26">
              <w:r>
                <w:rPr>
                  <w:rStyle w:val="Hyperlink"/>
                </w:rPr>
                <w:t xml:space="preserve">[6]</w:t>
              </w:r>
            </w:hyperlink>
          </w:p>
        </w:tc>
        <w:tc>
          <w:tcPr/>
          <w:p>
            <w:pPr>
              <w:pStyle w:val="Compact"/>
            </w:pPr>
            <w:r>
              <w:t xml:space="preserve">~60–200 W (configurable)</w:t>
            </w:r>
          </w:p>
        </w:tc>
        <w:tc>
          <w:tcPr/>
          <w:p>
            <w:pPr>
              <w:pStyle w:val="Compact"/>
            </w:pPr>
            <w:r>
              <w:t xml:space="preserve">CUDA-programmable GPU + DLA/engines</w:t>
            </w:r>
          </w:p>
        </w:tc>
        <w:tc>
          <w:tcPr/>
          <w:p>
            <w:pPr>
              <w:pStyle w:val="Compact"/>
            </w:pPr>
            <w:r>
              <w:t xml:space="preserve">ASIL-D capable</w:t>
            </w:r>
            <w:hyperlink r:id="rId27">
              <w:r>
                <w:rPr>
                  <w:rStyle w:val="Hyperlink"/>
                </w:rPr>
                <w:t xml:space="preserve">[7]</w:t>
              </w:r>
            </w:hyperlink>
          </w:p>
        </w:tc>
        <w:tc>
          <w:tcPr/>
          <w:p>
            <w:pPr>
              <w:pStyle w:val="Compact"/>
            </w:pPr>
            <w:r>
              <w:t xml:space="preserve">Central autonomous compute (robotaxi, EVs)</w:t>
            </w:r>
          </w:p>
        </w:tc>
      </w:tr>
      <w:tr>
        <w:tc>
          <w:tcPr/>
          <w:p>
            <w:pPr>
              <w:pStyle w:val="Compact"/>
            </w:pPr>
            <w:r>
              <w:rPr>
                <w:b/>
                <w:bCs/>
              </w:rPr>
              <w:t xml:space="preserve">NVIDIA DRIVE Thor (future)</w:t>
            </w:r>
          </w:p>
        </w:tc>
        <w:tc>
          <w:tcPr/>
          <w:p>
            <w:pPr>
              <w:pStyle w:val="Compact"/>
            </w:pPr>
            <w:r>
              <w:t xml:space="preserve">NVIDIA (Blackwell)</w:t>
            </w:r>
          </w:p>
        </w:tc>
        <w:tc>
          <w:tcPr/>
          <w:p>
            <w:pPr>
              <w:pStyle w:val="Compact"/>
            </w:pPr>
            <w:r>
              <w:t xml:space="preserve">&gt;1000 TOPS (projected)</w:t>
            </w:r>
            <w:hyperlink r:id="rId28">
              <w:r>
                <w:rPr>
                  <w:rStyle w:val="Hyperlink"/>
                </w:rPr>
                <w:t xml:space="preserve">[8]</w:t>
              </w:r>
            </w:hyperlink>
          </w:p>
        </w:tc>
        <w:tc>
          <w:tcPr/>
          <w:p>
            <w:pPr>
              <w:pStyle w:val="Compact"/>
            </w:pPr>
            <w:r>
              <w:t xml:space="preserve">Unknown (likely ~400 W)</w:t>
            </w:r>
          </w:p>
        </w:tc>
        <w:tc>
          <w:tcPr/>
          <w:p>
            <w:pPr>
              <w:pStyle w:val="Compact"/>
            </w:pPr>
            <w:r>
              <w:t xml:space="preserve">Advanced GPU + many accelerators</w:t>
            </w:r>
          </w:p>
        </w:tc>
        <w:tc>
          <w:tcPr/>
          <w:p>
            <w:pPr>
              <w:pStyle w:val="Compact"/>
            </w:pPr>
            <w:r>
              <w:t xml:space="preserve">ASIL-D (dev kit)</w:t>
            </w:r>
            <w:hyperlink r:id="rId29">
              <w:r>
                <w:rPr>
                  <w:rStyle w:val="Hyperlink"/>
                </w:rPr>
                <w:t xml:space="preserve">[9]</w:t>
              </w:r>
            </w:hyperlink>
          </w:p>
        </w:tc>
        <w:tc>
          <w:tcPr/>
          <w:p>
            <w:pPr>
              <w:pStyle w:val="Compact"/>
            </w:pPr>
            <w:r>
              <w:t xml:space="preserve">Next-gen unified ADAS/infotainment SoC</w:t>
            </w:r>
          </w:p>
        </w:tc>
      </w:tr>
      <w:tr>
        <w:tc>
          <w:tcPr/>
          <w:p>
            <w:pPr>
              <w:pStyle w:val="Compact"/>
            </w:pPr>
            <w:r>
              <w:rPr>
                <w:b/>
                <w:bCs/>
              </w:rPr>
              <w:t xml:space="preserve">Tesla FSD (HW3)</w:t>
            </w:r>
          </w:p>
        </w:tc>
        <w:tc>
          <w:tcPr/>
          <w:p>
            <w:pPr>
              <w:pStyle w:val="Compact"/>
            </w:pPr>
            <w:r>
              <w:t xml:space="preserve">Tesla (Samsung 14nm)</w:t>
            </w:r>
          </w:p>
        </w:tc>
        <w:tc>
          <w:tcPr/>
          <w:p>
            <w:pPr>
              <w:pStyle w:val="Compact"/>
            </w:pPr>
            <w:r>
              <w:t xml:space="preserve">72 TOPS per chip (2×36 TOPS NNA)</w:t>
            </w:r>
            <w:hyperlink r:id="rId30">
              <w:r>
                <w:rPr>
                  <w:rStyle w:val="Hyperlink"/>
                </w:rPr>
                <w:t xml:space="preserve">[10]</w:t>
              </w:r>
            </w:hyperlink>
            <w:r>
              <w:t xml:space="preserve"> </w:t>
            </w:r>
            <w:r>
              <w:t xml:space="preserve">(144 TOPS total)</w:t>
            </w:r>
          </w:p>
        </w:tc>
        <w:tc>
          <w:tcPr/>
          <w:p>
            <w:pPr>
              <w:pStyle w:val="Compact"/>
            </w:pPr>
            <w:r>
              <w:t xml:space="preserve">&lt;100 W (two-chip redundant)</w:t>
            </w:r>
          </w:p>
        </w:tc>
        <w:tc>
          <w:tcPr/>
          <w:p>
            <w:pPr>
              <w:pStyle w:val="Compact"/>
            </w:pPr>
            <w:r>
              <w:t xml:space="preserve">Fixed neural accelerators + video encoder</w:t>
            </w:r>
          </w:p>
        </w:tc>
        <w:tc>
          <w:tcPr/>
          <w:p>
            <w:pPr>
              <w:pStyle w:val="Compact"/>
            </w:pPr>
            <w:r>
              <w:t xml:space="preserve">ASIL-D level (system)</w:t>
            </w:r>
          </w:p>
        </w:tc>
        <w:tc>
          <w:tcPr/>
          <w:p>
            <w:pPr>
              <w:pStyle w:val="Compact"/>
            </w:pPr>
            <w:r>
              <w:t xml:space="preserve">Vision-only approach (no LiDAR)</w:t>
            </w:r>
            <w:hyperlink r:id="rId30">
              <w:r>
                <w:rPr>
                  <w:rStyle w:val="Hyperlink"/>
                </w:rPr>
                <w:t xml:space="preserve">[10]</w:t>
              </w:r>
            </w:hyperlink>
          </w:p>
        </w:tc>
      </w:tr>
      <w:tr>
        <w:tc>
          <w:tcPr/>
          <w:p>
            <w:pPr>
              <w:pStyle w:val="Compact"/>
            </w:pPr>
            <w:r>
              <w:rPr>
                <w:b/>
                <w:bCs/>
              </w:rPr>
              <w:t xml:space="preserve">Qualcomm Snapdragon Ride Flex</w:t>
            </w:r>
          </w:p>
        </w:tc>
        <w:tc>
          <w:tcPr/>
          <w:p>
            <w:pPr>
              <w:pStyle w:val="Compact"/>
            </w:pPr>
            <w:r>
              <w:t xml:space="preserve">Qualcomm (4nm)</w:t>
            </w:r>
          </w:p>
        </w:tc>
        <w:tc>
          <w:tcPr/>
          <w:p>
            <w:pPr>
              <w:pStyle w:val="Compact"/>
            </w:pPr>
            <w:r>
              <w:t xml:space="preserve">Tens to 100s TOPS*</w:t>
            </w:r>
          </w:p>
        </w:tc>
        <w:tc>
          <w:tcPr/>
          <w:p>
            <w:pPr>
              <w:pStyle w:val="Compact"/>
            </w:pPr>
            <w:r>
              <w:t xml:space="preserve">~20–100 W*</w:t>
            </w:r>
          </w:p>
        </w:tc>
        <w:tc>
          <w:tcPr/>
          <w:p>
            <w:pPr>
              <w:pStyle w:val="Compact"/>
            </w:pPr>
            <w:r>
              <w:t xml:space="preserve">Heterogeneous ARM CPUs + GPU + dedicated AI</w:t>
            </w:r>
          </w:p>
        </w:tc>
        <w:tc>
          <w:tcPr/>
          <w:p>
            <w:pPr>
              <w:pStyle w:val="Compact"/>
            </w:pPr>
            <w:r>
              <w:t xml:space="preserve">ASIL-D (safety island)</w:t>
            </w:r>
          </w:p>
        </w:tc>
        <w:tc>
          <w:tcPr/>
          <w:p>
            <w:pPr>
              <w:pStyle w:val="Compact"/>
            </w:pPr>
            <w:r>
              <w:t xml:space="preserve">Mixed-critical central SoC</w:t>
            </w:r>
            <w:hyperlink r:id="rId31">
              <w:r>
                <w:rPr>
                  <w:rStyle w:val="Hyperlink"/>
                </w:rPr>
                <w:t xml:space="preserve">[11]</w:t>
              </w:r>
            </w:hyperlink>
          </w:p>
        </w:tc>
      </w:tr>
      <w:tr>
        <w:tc>
          <w:tcPr/>
          <w:p>
            <w:pPr>
              <w:pStyle w:val="Compact"/>
            </w:pPr>
            <w:r>
              <w:rPr>
                <w:b/>
                <w:bCs/>
              </w:rPr>
              <w:t xml:space="preserve">Xilinx/AMD Versal AI Edge</w:t>
            </w:r>
          </w:p>
        </w:tc>
        <w:tc>
          <w:tcPr/>
          <w:p>
            <w:pPr>
              <w:pStyle w:val="Compact"/>
            </w:pPr>
            <w:r>
              <w:t xml:space="preserve">Xilinx/AMD (7nm)</w:t>
            </w:r>
          </w:p>
        </w:tc>
        <w:tc>
          <w:tcPr/>
          <w:p>
            <w:pPr>
              <w:pStyle w:val="Compact"/>
            </w:pPr>
            <w:r>
              <w:t xml:space="preserve">~600 GMAC/s per AI Engine (scalable)</w:t>
            </w:r>
            <w:hyperlink r:id="rId32">
              <w:r>
                <w:rPr>
                  <w:rStyle w:val="Hyperlink"/>
                </w:rPr>
                <w:t xml:space="preserve">[12]</w:t>
              </w:r>
            </w:hyperlink>
          </w:p>
        </w:tc>
        <w:tc>
          <w:tcPr/>
          <w:p>
            <w:pPr>
              <w:pStyle w:val="Compact"/>
            </w:pPr>
            <w:r>
              <w:t xml:space="preserve">5–10 W+ (Auto grade)</w:t>
            </w:r>
          </w:p>
        </w:tc>
        <w:tc>
          <w:tcPr/>
          <w:p>
            <w:pPr>
              <w:pStyle w:val="Compact"/>
            </w:pPr>
            <w:r>
              <w:t xml:space="preserve">Programmable logic (FPGA) + AI Engines + ARM</w:t>
            </w:r>
          </w:p>
        </w:tc>
        <w:tc>
          <w:tcPr/>
          <w:p>
            <w:pPr>
              <w:pStyle w:val="Compact"/>
            </w:pPr>
            <w:r>
              <w:t xml:space="preserve">Automotive-qualified (ISO26262 ASIL-D)</w:t>
            </w:r>
            <w:hyperlink r:id="rId32">
              <w:r>
                <w:rPr>
                  <w:rStyle w:val="Hyperlink"/>
                </w:rPr>
                <w:t xml:space="preserve">[12]</w:t>
              </w:r>
            </w:hyperlink>
            <w:hyperlink r:id="rId33">
              <w:r>
                <w:rPr>
                  <w:rStyle w:val="Hyperlink"/>
                </w:rPr>
                <w:t xml:space="preserve">[13]</w:t>
              </w:r>
            </w:hyperlink>
          </w:p>
        </w:tc>
        <w:tc>
          <w:tcPr/>
          <w:p>
            <w:pPr>
              <w:pStyle w:val="Compact"/>
            </w:pPr>
            <w:r>
              <w:t xml:space="preserve">Heterogeneous ACAP for sensor fusion, real-time control</w:t>
            </w:r>
          </w:p>
        </w:tc>
      </w:tr>
      <w:tr>
        <w:tc>
          <w:tcPr/>
          <w:p>
            <w:pPr>
              <w:pStyle w:val="Compact"/>
            </w:pPr>
            <w:r>
              <w:rPr>
                <w:b/>
                <w:bCs/>
              </w:rPr>
              <w:t xml:space="preserve">RISC-V SoC (custom)</w:t>
            </w:r>
          </w:p>
        </w:tc>
        <w:tc>
          <w:tcPr/>
          <w:p>
            <w:pPr>
              <w:pStyle w:val="Compact"/>
            </w:pPr>
            <w:r>
              <w:t xml:space="preserve">Various (e.g. SiFive, Andes)</w:t>
            </w:r>
          </w:p>
        </w:tc>
        <w:tc>
          <w:tcPr/>
          <w:p>
            <w:pPr>
              <w:pStyle w:val="Compact"/>
            </w:pPr>
            <w:r>
              <w:t xml:space="preserve">Varies (vector/DSP extensions)</w:t>
            </w:r>
          </w:p>
        </w:tc>
        <w:tc>
          <w:tcPr/>
          <w:p>
            <w:pPr>
              <w:pStyle w:val="Compact"/>
            </w:pPr>
            <w:r>
              <w:t xml:space="preserve">Varies (often low-power)</w:t>
            </w:r>
          </w:p>
        </w:tc>
        <w:tc>
          <w:tcPr/>
          <w:p>
            <w:pPr>
              <w:pStyle w:val="Compact"/>
            </w:pPr>
            <w:r>
              <w:t xml:space="preserve">Fully programmable (open ISA, custom extns)</w:t>
            </w:r>
          </w:p>
        </w:tc>
        <w:tc>
          <w:tcPr/>
          <w:p>
            <w:pPr>
              <w:pStyle w:val="Compact"/>
            </w:pPr>
            <w:r>
              <w:t xml:space="preserve">Emerging ASIL frameworks</w:t>
            </w:r>
          </w:p>
        </w:tc>
        <w:tc>
          <w:tcPr/>
          <w:p>
            <w:pPr>
              <w:pStyle w:val="Compact"/>
            </w:pPr>
            <w:r>
              <w:t xml:space="preserve">Ideal for domain controllers and extensible compute</w:t>
            </w:r>
          </w:p>
        </w:tc>
      </w:tr>
    </w:tbl>
    <w:p>
      <w:pPr>
        <w:pStyle w:val="BodyText"/>
      </w:pPr>
      <w:r>
        <w:t xml:space="preserve">*Qualcomm’s official TOPS numbers are not public; inference engines and safety islands provide dozens of TOPS for ADAS tasks</w:t>
      </w:r>
      <w:hyperlink r:id="rId31">
        <w:r>
          <w:rPr>
            <w:rStyle w:val="Hyperlink"/>
          </w:rPr>
          <w:t xml:space="preserve">[11]</w:t>
        </w:r>
      </w:hyperlink>
      <w:r>
        <w:t xml:space="preserve">.</w:t>
      </w:r>
    </w:p>
    <w:p>
      <w:pPr>
        <w:pStyle w:val="BodyText"/>
      </w:pPr>
      <w:r>
        <w:rPr>
          <w:b/>
          <w:bCs/>
        </w:rPr>
        <w:t xml:space="preserve">Table 1.</w:t>
      </w:r>
      <w:r>
        <w:t xml:space="preserve"> </w:t>
      </w:r>
      <w:r>
        <w:t xml:space="preserve">Comparison of recent automotive compute SoCs and architectures. Performance (TOPS or GFLOPS) refers to AI inference capability. Power is typical peak or configurable range. Safety column indicates functional safety readiness (ISO 26262 ASIL).</w:t>
      </w:r>
    </w:p>
    <w:bookmarkStart w:id="43" w:name="neuromorphic-event-driven-computing"/>
    <w:p>
      <w:pPr>
        <w:pStyle w:val="Heading2"/>
      </w:pPr>
      <w:r>
        <w:t xml:space="preserve">Neuromorphic &amp; Event-Driven Computing</w:t>
      </w:r>
    </w:p>
    <w:p>
      <w:pPr>
        <w:pStyle w:val="FirstParagraph"/>
      </w:pPr>
      <w:r>
        <w:t xml:space="preserve">Neuromorphic designs (e.g. Intel’s</w:t>
      </w:r>
      <w:r>
        <w:t xml:space="preserve"> </w:t>
      </w:r>
      <w:r>
        <w:rPr>
          <w:b/>
          <w:bCs/>
        </w:rPr>
        <w:t xml:space="preserve">Loihi</w:t>
      </w:r>
      <w:r>
        <w:t xml:space="preserve"> </w:t>
      </w:r>
      <w:r>
        <w:t xml:space="preserve">series) use spiking neural networks (SNNs) and event-driven processing to mimic brain-like efficiency. Loihi 2, for instance, supports programmable spiking neuron models and sparse event messaging</w:t>
      </w:r>
      <w:hyperlink r:id="rId34">
        <w:r>
          <w:rPr>
            <w:rStyle w:val="Hyperlink"/>
          </w:rPr>
          <w:t xml:space="preserve">[14]</w:t>
        </w:r>
      </w:hyperlink>
      <w:r>
        <w:t xml:space="preserve">. These chips trigger computation only on input “spike” events, dramatically reducing active power. Intel reports Loihi runs many tasks in &lt;1 W (versus tens-hundreds of W for CPUs/GPUs)</w:t>
      </w:r>
      <w:hyperlink r:id="rId35">
        <w:r>
          <w:rPr>
            <w:rStyle w:val="Hyperlink"/>
          </w:rPr>
          <w:t xml:space="preserve">[15]</w:t>
        </w:r>
      </w:hyperlink>
      <w:r>
        <w:t xml:space="preserve">. Such sparse, asynchronous processors can yield</w:t>
      </w:r>
      <w:r>
        <w:t xml:space="preserve"> </w:t>
      </w:r>
      <w:r>
        <w:rPr>
          <w:b/>
          <w:bCs/>
        </w:rPr>
        <w:t xml:space="preserve">10–30×</w:t>
      </w:r>
      <w:r>
        <w:t xml:space="preserve"> </w:t>
      </w:r>
      <w:r>
        <w:t xml:space="preserve">energy savings on pattern-recognition tasks</w:t>
      </w:r>
      <w:hyperlink r:id="rId36">
        <w:r>
          <w:rPr>
            <w:rStyle w:val="Hyperlink"/>
          </w:rPr>
          <w:t xml:space="preserve">[16]</w:t>
        </w:r>
      </w:hyperlink>
      <w:r>
        <w:t xml:space="preserve">.</w:t>
      </w:r>
    </w:p>
    <w:p>
      <w:pPr>
        <w:pStyle w:val="BodyText"/>
      </w:pPr>
      <w:r>
        <w:t xml:space="preserve">Event-driven</w:t>
      </w:r>
      <w:r>
        <w:t xml:space="preserve"> </w:t>
      </w:r>
      <w:r>
        <w:rPr>
          <w:i/>
          <w:iCs/>
        </w:rPr>
        <w:t xml:space="preserve">sensors</w:t>
      </w:r>
      <w:r>
        <w:t xml:space="preserve"> </w:t>
      </w:r>
      <w:r>
        <w:t xml:space="preserve">complement neuromorphic processors. Dynamic Vision Sensors (DVS) produce asynchronous pixel “events” on changes, with μs precision and &gt;120 dB dynamic range</w:t>
      </w:r>
      <w:hyperlink r:id="rId37">
        <w:r>
          <w:rPr>
            <w:rStyle w:val="Hyperlink"/>
          </w:rPr>
          <w:t xml:space="preserve">[17]</w:t>
        </w:r>
      </w:hyperlink>
      <w:r>
        <w:t xml:space="preserve">. This yields sparse, high-temporal-resolution data streams. For example, DVS cameras fire only on scene changes, minimizing data load and latency. Consequently, neuromorphic camera-processor systems achieve</w:t>
      </w:r>
      <w:r>
        <w:t xml:space="preserve"> </w:t>
      </w:r>
      <w:r>
        <w:rPr>
          <w:b/>
          <w:bCs/>
        </w:rPr>
        <w:t xml:space="preserve">sub-millisecond end-to-end latency</w:t>
      </w:r>
      <w:r>
        <w:t xml:space="preserve"> </w:t>
      </w:r>
      <w:r>
        <w:t xml:space="preserve">and milliwatt-level power</w:t>
      </w:r>
      <w:hyperlink r:id="rId38">
        <w:r>
          <w:rPr>
            <w:rStyle w:val="Hyperlink"/>
          </w:rPr>
          <w:t xml:space="preserve">[18]</w:t>
        </w:r>
      </w:hyperlink>
      <w:hyperlink r:id="rId39">
        <w:r>
          <w:rPr>
            <w:rStyle w:val="Hyperlink"/>
          </w:rPr>
          <w:t xml:space="preserve">[19]</w:t>
        </w:r>
      </w:hyperlink>
      <w:r>
        <w:t xml:space="preserve">. In robotics tests, an event-driven SNN reacted in a few μs to a visual flash (hundreds of times faster than a GPU)</w:t>
      </w:r>
      <w:hyperlink r:id="rId39">
        <w:r>
          <w:rPr>
            <w:rStyle w:val="Hyperlink"/>
          </w:rPr>
          <w:t xml:space="preserve">[19]</w:t>
        </w:r>
      </w:hyperlink>
      <w:r>
        <w:t xml:space="preserve">.</w:t>
      </w:r>
    </w:p>
    <w:p>
      <w:pPr>
        <w:pStyle w:val="BodyText"/>
      </w:pPr>
      <w:r>
        <w:t xml:space="preserve">These properties are attractive for low-power “always-on” sensor front-ends. Startups (e.g. Innatera) have announced neuromorphic MCUs for radar and audio tasks (detecting events for only ~500–600 µW)</w:t>
      </w:r>
      <w:hyperlink r:id="rId40">
        <w:r>
          <w:rPr>
            <w:rStyle w:val="Hyperlink"/>
          </w:rPr>
          <w:t xml:space="preserve">[20]</w:t>
        </w:r>
      </w:hyperlink>
      <w:r>
        <w:t xml:space="preserve">. However, neuromorphic hardware remains largely experimental.</w:t>
      </w:r>
      <w:r>
        <w:t xml:space="preserve"> </w:t>
      </w:r>
      <w:r>
        <w:rPr>
          <w:b/>
          <w:bCs/>
        </w:rPr>
        <w:t xml:space="preserve">No neuromorphic chip is yet ISO-26262 certified</w:t>
      </w:r>
      <w:r>
        <w:t xml:space="preserve">, so usage is limited to non-safety-critical roles like pre-filtering</w:t>
      </w:r>
      <w:hyperlink r:id="rId41">
        <w:r>
          <w:rPr>
            <w:rStyle w:val="Hyperlink"/>
          </w:rPr>
          <w:t xml:space="preserve">[21]</w:t>
        </w:r>
      </w:hyperlink>
      <w:r>
        <w:t xml:space="preserve">. Scaling to full L4 compute poses questions: can the inherent analog/spike architectures be made deterministic and certifiable? Research suggests a</w:t>
      </w:r>
      <w:r>
        <w:t xml:space="preserve"> </w:t>
      </w:r>
      <w:r>
        <w:rPr>
          <w:b/>
          <w:bCs/>
        </w:rPr>
        <w:t xml:space="preserve">hybrid approach</w:t>
      </w:r>
      <w:r>
        <w:t xml:space="preserve"> </w:t>
      </w:r>
      <w:r>
        <w:t xml:space="preserve">(combining small SNN accelerators with conventional DNNs) can improve efficiency while retaining accuracy</w:t>
      </w:r>
      <w:hyperlink r:id="rId42">
        <w:r>
          <w:rPr>
            <w:rStyle w:val="Hyperlink"/>
          </w:rPr>
          <w:t xml:space="preserve">[22]</w:t>
        </w:r>
      </w:hyperlink>
      <w:r>
        <w:t xml:space="preserve">.</w:t>
      </w:r>
    </w:p>
    <w:bookmarkEnd w:id="43"/>
    <w:bookmarkStart w:id="46" w:name="Xe2c49b71a90740767e4366e81ec271cb088f814"/>
    <w:p>
      <w:pPr>
        <w:pStyle w:val="Heading2"/>
      </w:pPr>
      <w:r>
        <w:t xml:space="preserve">Domain-Specific ASICs and Fixed Accelerators</w:t>
      </w:r>
    </w:p>
    <w:p>
      <w:pPr>
        <w:pStyle w:val="FirstParagraph"/>
      </w:pPr>
      <w:r>
        <w:t xml:space="preserve">Production L4/autonomy systems typically rely on specialized ASIC accelerators for neural inference and signal processing. These range from</w:t>
      </w:r>
      <w:r>
        <w:t xml:space="preserve"> </w:t>
      </w:r>
      <w:r>
        <w:rPr>
          <w:b/>
          <w:bCs/>
        </w:rPr>
        <w:t xml:space="preserve">vision/DSP engines</w:t>
      </w:r>
      <w:r>
        <w:t xml:space="preserve"> </w:t>
      </w:r>
      <w:r>
        <w:t xml:space="preserve">to deep-learning NPUs. For instance, Mobileye’s EyeQ6H ASIC is architected for camera-centric perception: it contains dedicated image signal processors (ISPs), convolution accelerators, and even a built-in GPU</w:t>
      </w:r>
      <w:hyperlink r:id="rId21">
        <w:r>
          <w:rPr>
            <w:rStyle w:val="Hyperlink"/>
          </w:rPr>
          <w:t xml:space="preserve">[1]</w:t>
        </w:r>
      </w:hyperlink>
      <w:r>
        <w:t xml:space="preserve">. The result is extremely high throughput per watt: EyeQ6H delivers ~3× the compute of EyeQ5H with only ~25% more power</w:t>
      </w:r>
      <w:hyperlink r:id="rId21">
        <w:r>
          <w:rPr>
            <w:rStyle w:val="Hyperlink"/>
          </w:rPr>
          <w:t xml:space="preserve">[1]</w:t>
        </w:r>
      </w:hyperlink>
      <w:r>
        <w:t xml:space="preserve">, fitting Level-2+ and even L4 tasks (two chips) into a few watts. The forthcoming</w:t>
      </w:r>
      <w:r>
        <w:t xml:space="preserve"> </w:t>
      </w:r>
      <w:r>
        <w:rPr>
          <w:b/>
          <w:bCs/>
        </w:rPr>
        <w:t xml:space="preserve">EyeQ Ultra</w:t>
      </w:r>
      <w:r>
        <w:t xml:space="preserve"> </w:t>
      </w:r>
      <w:r>
        <w:t xml:space="preserve">SoC (2025) pushes this further: at 5 nm it packs</w:t>
      </w:r>
      <w:r>
        <w:t xml:space="preserve"> </w:t>
      </w:r>
      <w:r>
        <w:rPr>
          <w:b/>
          <w:bCs/>
        </w:rPr>
        <w:t xml:space="preserve">176 TOPS</w:t>
      </w:r>
      <w:r>
        <w:t xml:space="preserve"> </w:t>
      </w:r>
      <w:r>
        <w:t xml:space="preserve">in a “single-package supercomputer” for full AV</w:t>
      </w:r>
      <w:hyperlink r:id="rId24">
        <w:r>
          <w:rPr>
            <w:rStyle w:val="Hyperlink"/>
          </w:rPr>
          <w:t xml:space="preserve">[4]</w:t>
        </w:r>
      </w:hyperlink>
      <w:r>
        <w:t xml:space="preserve">. Despite its performance, EyeQ Ultra is optimized for efficiency (claimed “leanest” AV chip)</w:t>
      </w:r>
      <w:hyperlink r:id="rId24">
        <w:r>
          <w:rPr>
            <w:rStyle w:val="Hyperlink"/>
          </w:rPr>
          <w:t xml:space="preserve">[4]</w:t>
        </w:r>
      </w:hyperlink>
      <w:r>
        <w:t xml:space="preserve"> </w:t>
      </w:r>
      <w:r>
        <w:t xml:space="preserve">and is co-designed with Mobileye’s autonomy software</w:t>
      </w:r>
      <w:hyperlink r:id="rId24">
        <w:r>
          <w:rPr>
            <w:rStyle w:val="Hyperlink"/>
          </w:rPr>
          <w:t xml:space="preserve">[4]</w:t>
        </w:r>
      </w:hyperlink>
      <w:r>
        <w:t xml:space="preserve">. Crucially, these vision ASICs are safety-qualified: EyeQ6H is ISO-26262 ASIL-D certified</w:t>
      </w:r>
      <w:hyperlink r:id="rId22">
        <w:r>
          <w:rPr>
            <w:rStyle w:val="Hyperlink"/>
          </w:rPr>
          <w:t xml:space="preserve">[2]</w:t>
        </w:r>
      </w:hyperlink>
      <w:r>
        <w:t xml:space="preserve">.</w:t>
      </w:r>
    </w:p>
    <w:p>
      <w:pPr>
        <w:pStyle w:val="BodyText"/>
      </w:pPr>
      <w:r>
        <w:t xml:space="preserve">Tesla’s custom FSD chips (Hardware 3.0) are another example of domain-specific design. Each 14 nm chip contains two 36-TOPS neural engines (72 TOPS total) plus image/video logic</w:t>
      </w:r>
      <w:hyperlink r:id="rId30">
        <w:r>
          <w:rPr>
            <w:rStyle w:val="Hyperlink"/>
          </w:rPr>
          <w:t xml:space="preserve">[10]</w:t>
        </w:r>
      </w:hyperlink>
      <w:r>
        <w:t xml:space="preserve">. Tesla builds its compute (two chips, ~144 TOPS) to meet &lt;100 W power and full redundancy</w:t>
      </w:r>
      <w:hyperlink r:id="rId30">
        <w:r>
          <w:rPr>
            <w:rStyle w:val="Hyperlink"/>
          </w:rPr>
          <w:t xml:space="preserve">[10]</w:t>
        </w:r>
      </w:hyperlink>
      <w:hyperlink r:id="rId44">
        <w:r>
          <w:rPr>
            <w:rStyle w:val="Hyperlink"/>
          </w:rPr>
          <w:t xml:space="preserve">[23]</w:t>
        </w:r>
      </w:hyperlink>
      <w:r>
        <w:t xml:space="preserve">. Compared to earlier NVIDIA Xavier (21 TOPS), Tesla’s FSD delivers ~7× the AI throughput</w:t>
      </w:r>
      <w:hyperlink r:id="rId44">
        <w:r>
          <w:rPr>
            <w:rStyle w:val="Hyperlink"/>
          </w:rPr>
          <w:t xml:space="preserve">[23]</w:t>
        </w:r>
      </w:hyperlink>
      <w:r>
        <w:t xml:space="preserve">. These chips enable Tesla’s vision-only approach (no LiDAR), processing 2,000 FPS camera input</w:t>
      </w:r>
      <w:hyperlink r:id="rId45">
        <w:r>
          <w:rPr>
            <w:rStyle w:val="Hyperlink"/>
          </w:rPr>
          <w:t xml:space="preserve">[24]</w:t>
        </w:r>
      </w:hyperlink>
      <w:r>
        <w:t xml:space="preserve">. They also implement safety features (hardware authentication, dual redundant units) to approach ASIL-D system targets.</w:t>
      </w:r>
    </w:p>
    <w:p>
      <w:pPr>
        <w:pStyle w:val="BodyText"/>
      </w:pPr>
      <w:r>
        <w:t xml:space="preserve">More broadly, many new NPUs and AI ASICs have emerged. Qualcomm’s</w:t>
      </w:r>
      <w:r>
        <w:t xml:space="preserve"> </w:t>
      </w:r>
      <w:r>
        <w:rPr>
          <w:b/>
          <w:bCs/>
        </w:rPr>
        <w:t xml:space="preserve">Snapdragon Ride</w:t>
      </w:r>
      <w:r>
        <w:t xml:space="preserve"> </w:t>
      </w:r>
      <w:r>
        <w:t xml:space="preserve">(and Flex) series are multi-block SoCs combining ARM CPUs, GPUs, and dedicated AI blocks to handle infotainment and ADAS on one die</w:t>
      </w:r>
      <w:hyperlink r:id="rId31">
        <w:r>
          <w:rPr>
            <w:rStyle w:val="Hyperlink"/>
          </w:rPr>
          <w:t xml:space="preserve">[11]</w:t>
        </w:r>
      </w:hyperlink>
      <w:r>
        <w:t xml:space="preserve">. These chips adopt “safety islands” to isolate ASIL-D workloads. Similarly, Renesas and Bosch pursue automotive SoCs (e.g. R-Car, AURIX) with built-in AI accelerators, though detailed specs are proprietary. In all cases, ASICs trade generality for efficiency: fixed-function datapaths (e.g. convolution engines, radar processing units) provide far higher TOPS/Watt than CPUs or GPUs, but lack flexibility for new models or functions.</w:t>
      </w:r>
    </w:p>
    <w:bookmarkEnd w:id="46"/>
    <w:bookmarkStart w:id="52" w:name="reconfigurable-architectures-cgras"/>
    <w:p>
      <w:pPr>
        <w:pStyle w:val="Heading2"/>
      </w:pPr>
      <w:r>
        <w:t xml:space="preserve">Reconfigurable Architectures &amp; CGRAs</w:t>
      </w:r>
    </w:p>
    <w:p>
      <w:pPr>
        <w:pStyle w:val="FirstParagraph"/>
      </w:pPr>
      <w:r>
        <w:t xml:space="preserve">Coarse-Grained Reconfigurable Architectures (CGRAs) and FPGAs offer an intermediate point between fixed ASICs and fully programmable processors. A CGRA consists of an array of ALU-like blocks that can be reconfigured (often on-the-fly) to implement compute kernels. In principle, CGRAs promise</w:t>
      </w:r>
      <w:r>
        <w:t xml:space="preserve"> </w:t>
      </w:r>
      <w:r>
        <w:rPr>
          <w:b/>
          <w:bCs/>
        </w:rPr>
        <w:t xml:space="preserve">ASIC-like efficiency with FPGA-like flexibility</w:t>
      </w:r>
      <w:hyperlink r:id="rId47">
        <w:r>
          <w:rPr>
            <w:rStyle w:val="Hyperlink"/>
          </w:rPr>
          <w:t xml:space="preserve">[25]</w:t>
        </w:r>
      </w:hyperlink>
      <w:hyperlink r:id="rId48">
        <w:r>
          <w:rPr>
            <w:rStyle w:val="Hyperlink"/>
          </w:rPr>
          <w:t xml:space="preserve">[26]</w:t>
        </w:r>
      </w:hyperlink>
      <w:r>
        <w:t xml:space="preserve">. Academic CGRAs target DSP and AI kernels: by narrowing to fixed loop operations, they reduce control overhead and achieve high performance/power efficiency</w:t>
      </w:r>
      <w:hyperlink r:id="rId47">
        <w:r>
          <w:rPr>
            <w:rStyle w:val="Hyperlink"/>
          </w:rPr>
          <w:t xml:space="preserve">[25]</w:t>
        </w:r>
      </w:hyperlink>
      <w:r>
        <w:t xml:space="preserve">. For example, research CGRAs (RaPiD, PipeRench) show better energy use than FPGAs while mapping convolutional loops. CGRAs remain largely experimental, however, with immature toolchains. Industry observers see them as promising “future game-changers” for embedded AI, providing a balance of flexibility and efficiency</w:t>
      </w:r>
      <w:hyperlink r:id="rId49">
        <w:r>
          <w:rPr>
            <w:rStyle w:val="Hyperlink"/>
          </w:rPr>
          <w:t xml:space="preserve">[27]</w:t>
        </w:r>
      </w:hyperlink>
      <w:hyperlink r:id="rId48">
        <w:r>
          <w:rPr>
            <w:rStyle w:val="Hyperlink"/>
          </w:rPr>
          <w:t xml:space="preserve">[26]</w:t>
        </w:r>
      </w:hyperlink>
      <w:r>
        <w:t xml:space="preserve">.</w:t>
      </w:r>
    </w:p>
    <w:p>
      <w:pPr>
        <w:pStyle w:val="BodyText"/>
      </w:pPr>
      <w:r>
        <w:rPr>
          <w:b/>
          <w:bCs/>
        </w:rPr>
        <w:t xml:space="preserve">FPGAs</w:t>
      </w:r>
      <w:r>
        <w:t xml:space="preserve"> </w:t>
      </w:r>
      <w:r>
        <w:t xml:space="preserve">are a proven reconfigurable solution in automotive. Automotive-grade FPGAs (e.g. Xilinx/AMD’s Zynq and Versal series, Intel/Altera’s Agilex) are ISO-26262 qualified and support ASIL-D safety. Versal AI Edge adaptive SoCs, for instance, combine ARM CPUs, programmable logic (FPGA fabric), AI engines and DSP blocks, and are explicitly architected for ISO 26262 compliance</w:t>
      </w:r>
      <w:hyperlink r:id="rId32">
        <w:r>
          <w:rPr>
            <w:rStyle w:val="Hyperlink"/>
          </w:rPr>
          <w:t xml:space="preserve">[12]</w:t>
        </w:r>
      </w:hyperlink>
      <w:hyperlink r:id="rId33">
        <w:r>
          <w:rPr>
            <w:rStyle w:val="Hyperlink"/>
          </w:rPr>
          <w:t xml:space="preserve">[13]</w:t>
        </w:r>
      </w:hyperlink>
      <w:r>
        <w:t xml:space="preserve">. The FPGA fabric provides parallel, deterministic datapaths: engineers can implement sensor fusion pipelines, offload pre-/post-processing, and isolate safety functions in hardware</w:t>
      </w:r>
      <w:hyperlink r:id="rId50">
        <w:r>
          <w:rPr>
            <w:rStyle w:val="Hyperlink"/>
          </w:rPr>
          <w:t xml:space="preserve">[28]</w:t>
        </w:r>
      </w:hyperlink>
      <w:r>
        <w:t xml:space="preserve">. In real systems, FPGAs handle tasks like raw camera/LiDAR data processing, TSN network offload, and deterministic control loops. They offer</w:t>
      </w:r>
      <w:r>
        <w:t xml:space="preserve"> </w:t>
      </w:r>
      <w:r>
        <w:rPr>
          <w:b/>
          <w:bCs/>
        </w:rPr>
        <w:t xml:space="preserve">nanosecond-scale determinism</w:t>
      </w:r>
      <w:r>
        <w:t xml:space="preserve"> </w:t>
      </w:r>
      <w:r>
        <w:t xml:space="preserve">(no OS jitter) and sub-μs interrupt latency – for example, dedicated FPGA logic can respond in ~1 μs vs ~50 μs for a CPU</w:t>
      </w:r>
      <w:hyperlink r:id="rId51">
        <w:r>
          <w:rPr>
            <w:rStyle w:val="Hyperlink"/>
          </w:rPr>
          <w:t xml:space="preserve">[29]</w:t>
        </w:r>
      </w:hyperlink>
      <w:r>
        <w:t xml:space="preserve">. The downside is lower absolute TOPS compared to GPUs and the need for hardware design effort. Nonetheless, many L4 platforms use FPGAs for critical pipelines (e.g. Tesla’s previous reliance on FPGAs before FSD ASIC).</w:t>
      </w:r>
    </w:p>
    <w:bookmarkEnd w:id="52"/>
    <w:bookmarkStart w:id="55" w:name="X779880a52ec193c017827f0d73d635cc4279192"/>
    <w:p>
      <w:pPr>
        <w:pStyle w:val="Heading2"/>
      </w:pPr>
      <w:r>
        <w:t xml:space="preserve">Fixed-Function vs. Programmable Accelerators</w:t>
      </w:r>
    </w:p>
    <w:p>
      <w:pPr>
        <w:pStyle w:val="FirstParagraph"/>
      </w:pPr>
      <w:r>
        <w:t xml:space="preserve">Architecture choices span fixed-function to fully programmable.</w:t>
      </w:r>
      <w:r>
        <w:t xml:space="preserve"> </w:t>
      </w:r>
      <w:r>
        <w:rPr>
          <w:b/>
          <w:bCs/>
        </w:rPr>
        <w:t xml:space="preserve">Fixed-function units</w:t>
      </w:r>
      <w:r>
        <w:t xml:space="preserve"> </w:t>
      </w:r>
      <w:r>
        <w:t xml:space="preserve">(hardwired accelerators) achieve the highest efficiency but lowest flexibility. Examples include ISPs, video encoders, and specialized NPUs with a limited instruction set. As the Quadric team notes, existing automotive NPUs often cannot accommodate new neural operators, forcing slow fallbacks to CPU/DSP</w:t>
      </w:r>
      <w:hyperlink r:id="rId53">
        <w:r>
          <w:rPr>
            <w:rStyle w:val="Hyperlink"/>
          </w:rPr>
          <w:t xml:space="preserve">[30]</w:t>
        </w:r>
      </w:hyperlink>
      <w:r>
        <w:t xml:space="preserve">. A fixed NPU cannot implement a novel transformer block or custom radar filter if not architected for it. In contrast,</w:t>
      </w:r>
      <w:r>
        <w:t xml:space="preserve"> </w:t>
      </w:r>
      <w:r>
        <w:rPr>
          <w:b/>
          <w:bCs/>
        </w:rPr>
        <w:t xml:space="preserve">programmable processors (GPUs, DSPs, general NPUs)</w:t>
      </w:r>
      <w:r>
        <w:t xml:space="preserve"> </w:t>
      </w:r>
      <w:r>
        <w:t xml:space="preserve">provide rich instruction sets at higher energy cost. NVIDIA’s GPUs (e.g. in Orin) use CUDA for flexibility, but consume ~200–300 W in data center chips, which is prohibitive on vehicles. Lower-power embedded DSPs allow C/C++ code and DMA but lack SIMD width for matrix math</w:t>
      </w:r>
      <w:hyperlink r:id="rId54">
        <w:r>
          <w:rPr>
            <w:rStyle w:val="Hyperlink"/>
          </w:rPr>
          <w:t xml:space="preserve">[31]</w:t>
        </w:r>
      </w:hyperlink>
      <w:r>
        <w:t xml:space="preserve">. Traditional GPUs use caches and complex pipelines, which add power and hamper worst-case predictability</w:t>
      </w:r>
      <w:hyperlink r:id="rId54">
        <w:r>
          <w:rPr>
            <w:rStyle w:val="Hyperlink"/>
          </w:rPr>
          <w:t xml:space="preserve">[31]</w:t>
        </w:r>
      </w:hyperlink>
      <w:r>
        <w:t xml:space="preserve">.</w:t>
      </w:r>
    </w:p>
    <w:p>
      <w:pPr>
        <w:pStyle w:val="BodyText"/>
      </w:pPr>
      <w:r>
        <w:t xml:space="preserve">Hybrid designs try to combine both worlds. For instance, Quadric’s</w:t>
      </w:r>
      <w:r>
        <w:t xml:space="preserve"> </w:t>
      </w:r>
      <w:r>
        <w:rPr>
          <w:i/>
          <w:iCs/>
        </w:rPr>
        <w:t xml:space="preserve">general-purpose NPU</w:t>
      </w:r>
      <w:r>
        <w:t xml:space="preserve"> </w:t>
      </w:r>
      <w:r>
        <w:t xml:space="preserve">(GPNPU) blends matrix-multiply efficiency (like an NPU) with C/C++ programmability (like a DSP)</w:t>
      </w:r>
      <w:hyperlink r:id="rId54">
        <w:r>
          <w:rPr>
            <w:rStyle w:val="Hyperlink"/>
          </w:rPr>
          <w:t xml:space="preserve">[31]</w:t>
        </w:r>
      </w:hyperlink>
      <w:r>
        <w:t xml:space="preserve">. NVIDIA’s SoCs include deep-learning accelerators (DLA) alongside the GPU to run static graph workloads efficiently. Some chips offer dynamically reconfigurable dataflow engines. The key trade-offs are:</w:t>
      </w:r>
      <w:r>
        <w:t xml:space="preserve"> </w:t>
      </w:r>
      <w:r>
        <w:rPr>
          <w:b/>
          <w:bCs/>
        </w:rPr>
        <w:t xml:space="preserve">performance</w:t>
      </w:r>
      <w:r>
        <w:t xml:space="preserve"> </w:t>
      </w:r>
      <w:r>
        <w:t xml:space="preserve">(ASIC &gt; GPU &gt; FPGA &gt;&gt; CPU),</w:t>
      </w:r>
      <w:r>
        <w:t xml:space="preserve"> </w:t>
      </w:r>
      <w:r>
        <w:rPr>
          <w:b/>
          <w:bCs/>
        </w:rPr>
        <w:t xml:space="preserve">power</w:t>
      </w:r>
      <w:r>
        <w:t xml:space="preserve"> </w:t>
      </w:r>
      <w:r>
        <w:t xml:space="preserve">(ASIC &gt;&gt; FPGA &gt;&gt; GPU &gt;&gt; CPU), and</w:t>
      </w:r>
      <w:r>
        <w:t xml:space="preserve"> </w:t>
      </w:r>
      <w:r>
        <w:rPr>
          <w:b/>
          <w:bCs/>
        </w:rPr>
        <w:t xml:space="preserve">flexibility</w:t>
      </w:r>
      <w:r>
        <w:t xml:space="preserve"> </w:t>
      </w:r>
      <w:r>
        <w:t xml:space="preserve">(CPU &gt; GPU &gt; FPGA &gt; ASIC). Table 2 outlines these contrasts.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Accelerator Type</w:t>
            </w:r>
          </w:p>
        </w:tc>
        <w:tc>
          <w:tcPr/>
          <w:p>
            <w:pPr>
              <w:pStyle w:val="Compact"/>
            </w:pPr>
            <w:r>
              <w:t xml:space="preserve">Performance (TOPS/W)</w:t>
            </w:r>
          </w:p>
        </w:tc>
        <w:tc>
          <w:tcPr/>
          <w:p>
            <w:pPr>
              <w:pStyle w:val="Compact"/>
            </w:pPr>
            <w:r>
              <w:t xml:space="preserve">Programming Model</w:t>
            </w:r>
          </w:p>
        </w:tc>
        <w:tc>
          <w:tcPr/>
          <w:p>
            <w:pPr>
              <w:pStyle w:val="Compact"/>
            </w:pPr>
            <w:r>
              <w:t xml:space="preserve">Latency/Determinism</w:t>
            </w:r>
          </w:p>
        </w:tc>
        <w:tc>
          <w:tcPr/>
          <w:p>
            <w:pPr>
              <w:pStyle w:val="Compact"/>
            </w:pPr>
            <w:r>
              <w:t xml:space="preserve">Safety Readiness</w:t>
            </w:r>
          </w:p>
        </w:tc>
      </w:tr>
      <w:tr>
        <w:tc>
          <w:tcPr/>
          <w:p>
            <w:pPr>
              <w:pStyle w:val="Compact"/>
            </w:pPr>
            <w:r>
              <w:rPr>
                <w:b/>
                <w:bCs/>
              </w:rPr>
              <w:t xml:space="preserve">Fixed ASIC Accelerator</w:t>
            </w:r>
            <w:r>
              <w:t xml:space="preserve"> </w:t>
            </w:r>
            <w:r>
              <w:t xml:space="preserve">(e.g. CNN/VPU engine)</w:t>
            </w:r>
          </w:p>
        </w:tc>
        <w:tc>
          <w:tcPr/>
          <w:p>
            <w:pPr>
              <w:pStyle w:val="Compact"/>
            </w:pPr>
            <w:r>
              <w:t xml:space="preserve">Very high (specialized task)</w:t>
            </w:r>
          </w:p>
        </w:tc>
        <w:tc>
          <w:tcPr/>
          <w:p>
            <w:pPr>
              <w:pStyle w:val="Compact"/>
            </w:pPr>
            <w:r>
              <w:t xml:space="preserve">Low (hardcoded)</w:t>
            </w:r>
          </w:p>
        </w:tc>
        <w:tc>
          <w:tcPr/>
          <w:p>
            <w:pPr>
              <w:pStyle w:val="Compact"/>
            </w:pPr>
            <w:r>
              <w:t xml:space="preserve">Very low latency (ns)</w:t>
            </w:r>
          </w:p>
        </w:tc>
        <w:tc>
          <w:tcPr/>
          <w:p>
            <w:pPr>
              <w:pStyle w:val="Compact"/>
            </w:pPr>
            <w:r>
              <w:t xml:space="preserve">High (can design for ASIL-D)</w:t>
            </w:r>
          </w:p>
        </w:tc>
      </w:tr>
      <w:tr>
        <w:tc>
          <w:tcPr/>
          <w:p>
            <w:pPr>
              <w:pStyle w:val="Compact"/>
            </w:pPr>
            <w:r>
              <w:rPr>
                <w:b/>
                <w:bCs/>
              </w:rPr>
              <w:t xml:space="preserve">GPU (NVIDIA Ampere)</w:t>
            </w:r>
          </w:p>
        </w:tc>
        <w:tc>
          <w:tcPr/>
          <w:p>
            <w:pPr>
              <w:pStyle w:val="Compact"/>
            </w:pPr>
            <w:r>
              <w:t xml:space="preserve">High raw (massive FLOPS)</w:t>
            </w:r>
            <w:hyperlink r:id="rId26">
              <w:r>
                <w:rPr>
                  <w:rStyle w:val="Hyperlink"/>
                </w:rPr>
                <w:t xml:space="preserve">[6]</w:t>
              </w:r>
            </w:hyperlink>
          </w:p>
        </w:tc>
        <w:tc>
          <w:tcPr/>
          <w:p>
            <w:pPr>
              <w:pStyle w:val="Compact"/>
            </w:pPr>
            <w:r>
              <w:t xml:space="preserve">C/CUDA (flexible)</w:t>
            </w:r>
          </w:p>
        </w:tc>
        <w:tc>
          <w:tcPr/>
          <w:p>
            <w:pPr>
              <w:pStyle w:val="Compact"/>
            </w:pPr>
            <w:r>
              <w:t xml:space="preserve">Higher latency (batch mode); non-deterministic cache behavior</w:t>
            </w:r>
          </w:p>
        </w:tc>
        <w:tc>
          <w:tcPr/>
          <w:p>
            <w:pPr>
              <w:pStyle w:val="Compact"/>
            </w:pPr>
            <w:r>
              <w:t xml:space="preserve">ISO-certified options exist (Thor/Orin)</w:t>
            </w:r>
            <w:hyperlink r:id="rId27">
              <w:r>
                <w:rPr>
                  <w:rStyle w:val="Hyperlink"/>
                </w:rPr>
                <w:t xml:space="preserve">[7]</w:t>
              </w:r>
            </w:hyperlink>
          </w:p>
        </w:tc>
      </w:tr>
      <w:tr>
        <w:tc>
          <w:tcPr/>
          <w:p>
            <w:pPr>
              <w:pStyle w:val="Compact"/>
            </w:pPr>
            <w:r>
              <w:rPr>
                <w:b/>
                <w:bCs/>
              </w:rPr>
              <w:t xml:space="preserve">DSP</w:t>
            </w:r>
          </w:p>
        </w:tc>
        <w:tc>
          <w:tcPr/>
          <w:p>
            <w:pPr>
              <w:pStyle w:val="Compact"/>
            </w:pPr>
            <w:r>
              <w:t xml:space="preserve">Medium (vector ops)</w:t>
            </w:r>
          </w:p>
        </w:tc>
        <w:tc>
          <w:tcPr/>
          <w:p>
            <w:pPr>
              <w:pStyle w:val="Compact"/>
            </w:pPr>
            <w:r>
              <w:t xml:space="preserve">C/C++ (DSP extensions)</w:t>
            </w:r>
          </w:p>
        </w:tc>
        <w:tc>
          <w:tcPr/>
          <w:p>
            <w:pPr>
              <w:pStyle w:val="Compact"/>
            </w:pPr>
            <w:r>
              <w:t xml:space="preserve">Moderate (hundreds ns)</w:t>
            </w:r>
          </w:p>
        </w:tc>
        <w:tc>
          <w:tcPr/>
          <w:p>
            <w:pPr>
              <w:pStyle w:val="Compact"/>
            </w:pPr>
            <w:r>
              <w:t xml:space="preserve">Common in safety MCUs; ASIL support available</w:t>
            </w:r>
          </w:p>
        </w:tc>
      </w:tr>
      <w:tr>
        <w:tc>
          <w:tcPr/>
          <w:p>
            <w:pPr>
              <w:pStyle w:val="Compact"/>
            </w:pPr>
            <w:r>
              <w:rPr>
                <w:b/>
                <w:bCs/>
              </w:rPr>
              <w:t xml:space="preserve">Programmable NPU (e.g. Quadric)</w:t>
            </w:r>
          </w:p>
        </w:tc>
        <w:tc>
          <w:tcPr/>
          <w:p>
            <w:pPr>
              <w:pStyle w:val="Compact"/>
            </w:pPr>
            <w:r>
              <w:t xml:space="preserve">High (matrix ops)</w:t>
            </w:r>
          </w:p>
        </w:tc>
        <w:tc>
          <w:tcPr/>
          <w:p>
            <w:pPr>
              <w:pStyle w:val="Compact"/>
            </w:pPr>
            <w:r>
              <w:t xml:space="preserve">C/C++ or DSL</w:t>
            </w:r>
          </w:p>
        </w:tc>
        <w:tc>
          <w:tcPr/>
          <w:p>
            <w:pPr>
              <w:pStyle w:val="Compact"/>
            </w:pPr>
            <w:r>
              <w:t xml:space="preserve">Low (designed for inference)</w:t>
            </w:r>
          </w:p>
        </w:tc>
        <w:tc>
          <w:tcPr/>
          <w:p>
            <w:pPr>
              <w:pStyle w:val="Compact"/>
            </w:pPr>
            <w:r>
              <w:t xml:space="preserve">Emerging; can target ASIL</w:t>
            </w:r>
          </w:p>
        </w:tc>
      </w:tr>
      <w:tr>
        <w:tc>
          <w:tcPr/>
          <w:p>
            <w:pPr>
              <w:pStyle w:val="Compact"/>
            </w:pPr>
            <w:r>
              <w:rPr>
                <w:b/>
                <w:bCs/>
              </w:rPr>
              <w:t xml:space="preserve">FPGA Logic</w:t>
            </w:r>
          </w:p>
        </w:tc>
        <w:tc>
          <w:tcPr/>
          <w:p>
            <w:pPr>
              <w:pStyle w:val="Compact"/>
            </w:pPr>
            <w:r>
              <w:t xml:space="preserve">Variable (task-specific)</w:t>
            </w:r>
          </w:p>
        </w:tc>
        <w:tc>
          <w:tcPr/>
          <w:p>
            <w:pPr>
              <w:pStyle w:val="Compact"/>
            </w:pPr>
            <w:r>
              <w:t xml:space="preserve">RTL/HLS (fully programmable)</w:t>
            </w:r>
          </w:p>
        </w:tc>
        <w:tc>
          <w:tcPr/>
          <w:p>
            <w:pPr>
              <w:pStyle w:val="Compact"/>
            </w:pPr>
            <w:r>
              <w:t xml:space="preserve">Very low (cycle-level determinism)</w:t>
            </w:r>
            <w:hyperlink r:id="rId51">
              <w:r>
                <w:rPr>
                  <w:rStyle w:val="Hyperlink"/>
                </w:rPr>
                <w:t xml:space="preserve">[29]</w:t>
              </w:r>
            </w:hyperlink>
          </w:p>
        </w:tc>
        <w:tc>
          <w:tcPr/>
          <w:p>
            <w:pPr>
              <w:pStyle w:val="Compact"/>
            </w:pPr>
            <w:r>
              <w:t xml:space="preserve">Automotive-qualified (ASI L-D)</w:t>
            </w:r>
            <w:hyperlink r:id="rId32">
              <w:r>
                <w:rPr>
                  <w:rStyle w:val="Hyperlink"/>
                </w:rPr>
                <w:t xml:space="preserve">[12]</w:t>
              </w:r>
            </w:hyperlink>
          </w:p>
        </w:tc>
      </w:tr>
      <w:tr>
        <w:tc>
          <w:tcPr/>
          <w:p>
            <w:pPr>
              <w:pStyle w:val="Compact"/>
            </w:pPr>
            <w:r>
              <w:rPr>
                <w:b/>
                <w:bCs/>
              </w:rPr>
              <w:t xml:space="preserve">Neuromorphic SNN (Loihi)</w:t>
            </w:r>
          </w:p>
        </w:tc>
        <w:tc>
          <w:tcPr/>
          <w:p>
            <w:pPr>
              <w:pStyle w:val="Compact"/>
            </w:pPr>
            <w:r>
              <w:t xml:space="preserve">Moderate (sparse nets)</w:t>
            </w:r>
          </w:p>
        </w:tc>
        <w:tc>
          <w:tcPr/>
          <w:p>
            <w:pPr>
              <w:pStyle w:val="Compact"/>
            </w:pPr>
            <w:r>
              <w:t xml:space="preserve">Spiking model frameworks</w:t>
            </w:r>
          </w:p>
        </w:tc>
        <w:tc>
          <w:tcPr/>
          <w:p>
            <w:pPr>
              <w:pStyle w:val="Compact"/>
            </w:pPr>
            <w:r>
              <w:t xml:space="preserve">Ultra-low event latency (μs)</w:t>
            </w:r>
            <w:hyperlink r:id="rId39">
              <w:r>
                <w:rPr>
                  <w:rStyle w:val="Hyperlink"/>
                </w:rPr>
                <w:t xml:space="preserve">[19]</w:t>
              </w:r>
            </w:hyperlink>
          </w:p>
        </w:tc>
        <w:tc>
          <w:tcPr/>
          <w:p>
            <w:pPr>
              <w:pStyle w:val="Compact"/>
            </w:pPr>
            <w:r>
              <w:t xml:space="preserve">Not yet safety-certified</w:t>
            </w:r>
            <w:hyperlink r:id="rId41">
              <w:r>
                <w:rPr>
                  <w:rStyle w:val="Hyperlink"/>
                </w:rPr>
                <w:t xml:space="preserve">[21]</w:t>
              </w:r>
            </w:hyperlink>
          </w:p>
        </w:tc>
      </w:tr>
    </w:tbl>
    <w:p>
      <w:pPr>
        <w:pStyle w:val="BodyText"/>
      </w:pPr>
      <w:r>
        <w:rPr>
          <w:b/>
          <w:bCs/>
        </w:rPr>
        <w:t xml:space="preserve">Table 2.</w:t>
      </w:r>
      <w:r>
        <w:t xml:space="preserve"> </w:t>
      </w:r>
      <w:r>
        <w:t xml:space="preserve">Comparative characteristics of accelerator types. Performance/power and safety-readiness are qualitative; cited sources support latency and safety claims.</w:t>
      </w:r>
    </w:p>
    <w:bookmarkEnd w:id="55"/>
    <w:bookmarkStart w:id="60" w:name="automotive-soc-architectures"/>
    <w:p>
      <w:pPr>
        <w:pStyle w:val="Heading2"/>
      </w:pPr>
      <w:r>
        <w:t xml:space="preserve">Automotive SoC Architectures</w:t>
      </w:r>
    </w:p>
    <w:p>
      <w:pPr>
        <w:pStyle w:val="FirstParagraph"/>
      </w:pPr>
      <w:r>
        <w:t xml:space="preserve">Modern L4 compute platforms are highly heterogeneous. NVIDIA’s</w:t>
      </w:r>
      <w:r>
        <w:t xml:space="preserve"> </w:t>
      </w:r>
      <w:r>
        <w:rPr>
          <w:b/>
          <w:bCs/>
        </w:rPr>
        <w:t xml:space="preserve">Drive</w:t>
      </w:r>
      <w:r>
        <w:t xml:space="preserve"> </w:t>
      </w:r>
      <w:r>
        <w:t xml:space="preserve">platform (Orin, Atlan, Thor) epitomizes a “data-center on wheels” approach</w:t>
      </w:r>
      <w:hyperlink r:id="rId26">
        <w:r>
          <w:rPr>
            <w:rStyle w:val="Hyperlink"/>
          </w:rPr>
          <w:t xml:space="preserve">[6]</w:t>
        </w:r>
      </w:hyperlink>
      <w:r>
        <w:t xml:space="preserve">. Orin SoC (2022) packs 21B transistors: an Ampere GPU, 12× Cortex-A78, two NVDLA engines, and new encoders</w:t>
      </w:r>
      <w:hyperlink r:id="rId26">
        <w:r>
          <w:rPr>
            <w:rStyle w:val="Hyperlink"/>
          </w:rPr>
          <w:t xml:space="preserve">[6]</w:t>
        </w:r>
      </w:hyperlink>
      <w:r>
        <w:t xml:space="preserve">. It delivers 254 TOPS INT8 with a safety-rated architecture (claimed ASIL-D compliance)</w:t>
      </w:r>
      <w:hyperlink r:id="rId27">
        <w:r>
          <w:rPr>
            <w:rStyle w:val="Hyperlink"/>
          </w:rPr>
          <w:t xml:space="preserve">[7]</w:t>
        </w:r>
      </w:hyperlink>
      <w:r>
        <w:t xml:space="preserve">. Orin targets robotaxis, trucks and smart cars: e.g. a WM Motor EV uses four Orin chips for 1016 TOPS</w:t>
      </w:r>
      <w:hyperlink r:id="rId56">
        <w:r>
          <w:rPr>
            <w:rStyle w:val="Hyperlink"/>
          </w:rPr>
          <w:t xml:space="preserve">[32]</w:t>
        </w:r>
      </w:hyperlink>
      <w:r>
        <w:t xml:space="preserve">. NVIDIA’s upcoming</w:t>
      </w:r>
      <w:r>
        <w:t xml:space="preserve"> </w:t>
      </w:r>
      <w:r>
        <w:rPr>
          <w:b/>
          <w:bCs/>
        </w:rPr>
        <w:t xml:space="preserve">Atlan/Thor</w:t>
      </w:r>
      <w:r>
        <w:t xml:space="preserve"> </w:t>
      </w:r>
      <w:r>
        <w:t xml:space="preserve">chips (2025+) promise &gt;1000 TOPS, integrating next-gen GPU and many accelerators for unified ADAS+infotainment</w:t>
      </w:r>
      <w:hyperlink r:id="rId28">
        <w:r>
          <w:rPr>
            <w:rStyle w:val="Hyperlink"/>
          </w:rPr>
          <w:t xml:space="preserve">[8]</w:t>
        </w:r>
      </w:hyperlink>
      <w:r>
        <w:t xml:space="preserve">. NVIDIA emphasizes backward compatibility and a software-defined vehicle stack from Xavier to Orin/Atlan</w:t>
      </w:r>
      <w:hyperlink r:id="rId57">
        <w:r>
          <w:rPr>
            <w:rStyle w:val="Hyperlink"/>
          </w:rPr>
          <w:t xml:space="preserve">[33]</w:t>
        </w:r>
      </w:hyperlink>
      <w:r>
        <w:t xml:space="preserve">.</w:t>
      </w:r>
    </w:p>
    <w:p>
      <w:pPr>
        <w:pStyle w:val="BodyText"/>
      </w:pPr>
      <w:r>
        <w:t xml:space="preserve">Intel (Mobileye) pursues a more focused vision-ASIC route. Besides EyeQ6/Ultra, Intel’s</w:t>
      </w:r>
      <w:r>
        <w:t xml:space="preserve"> </w:t>
      </w:r>
      <w:r>
        <w:rPr>
          <w:b/>
          <w:bCs/>
        </w:rPr>
        <w:t xml:space="preserve">Mobileye Drive™</w:t>
      </w:r>
      <w:r>
        <w:t xml:space="preserve"> </w:t>
      </w:r>
      <w:r>
        <w:t xml:space="preserve">architecture leverages redundant chips (with Intel CPUs) to achieve ASIL-D. Their high-level safety methodology (Responsibility-Sensitive Safety, RSS) co-designs the stack for certifiability</w:t>
      </w:r>
      <w:hyperlink r:id="rId21">
        <w:r>
          <w:rPr>
            <w:rStyle w:val="Hyperlink"/>
          </w:rPr>
          <w:t xml:space="preserve">[1]</w:t>
        </w:r>
      </w:hyperlink>
      <w:r>
        <w:t xml:space="preserve">. Intel also offers FPGAs (Arria/Stratix/Versal) in automotive, though its primary Auto SoCs are EyeQ-branded.</w:t>
      </w:r>
    </w:p>
    <w:p>
      <w:pPr>
        <w:pStyle w:val="BodyText"/>
      </w:pPr>
      <w:r>
        <w:rPr>
          <w:b/>
          <w:bCs/>
        </w:rPr>
        <w:t xml:space="preserve">Tesla</w:t>
      </w:r>
      <w:r>
        <w:t xml:space="preserve"> </w:t>
      </w:r>
      <w:r>
        <w:t xml:space="preserve">builds virtually all its compute in-house. The HW3/FSD computers combine Tesla AI chips for vision with PowerPC MCUs for car controls, running all software (stack from perception to control) internally. Tesla’s roadmap hints at a HW4 with ~3× performance of HW3</w:t>
      </w:r>
      <w:hyperlink r:id="rId58">
        <w:r>
          <w:rPr>
            <w:rStyle w:val="Hyperlink"/>
          </w:rPr>
          <w:t xml:space="preserve">[34]</w:t>
        </w:r>
      </w:hyperlink>
      <w:r>
        <w:t xml:space="preserve">. Separately, Tesla’s</w:t>
      </w:r>
      <w:r>
        <w:t xml:space="preserve"> </w:t>
      </w:r>
      <w:r>
        <w:rPr>
          <w:b/>
          <w:bCs/>
        </w:rPr>
        <w:t xml:space="preserve">Dojo D1</w:t>
      </w:r>
      <w:r>
        <w:t xml:space="preserve"> </w:t>
      </w:r>
      <w:r>
        <w:t xml:space="preserve">chip (for neural network training) is an AI ASIC with &gt;10× more throughput, but it’s a datacenter component not in cars. It does indicate Tesla’s ASIC prowess.</w:t>
      </w:r>
    </w:p>
    <w:p>
      <w:pPr>
        <w:pStyle w:val="BodyText"/>
      </w:pPr>
      <w:r>
        <w:rPr>
          <w:b/>
          <w:bCs/>
        </w:rPr>
        <w:t xml:space="preserve">Qualcomm</w:t>
      </w:r>
      <w:r>
        <w:t xml:space="preserve"> </w:t>
      </w:r>
      <w:r>
        <w:t xml:space="preserve">and tier-1s are also in the race. Qualcomm’s Snapdragon Ride line integrates ARM cores, an Adreno GPU, and custom accelerators. The latest</w:t>
      </w:r>
      <w:r>
        <w:t xml:space="preserve"> </w:t>
      </w:r>
      <w:r>
        <w:rPr>
          <w:b/>
          <w:bCs/>
        </w:rPr>
        <w:t xml:space="preserve">Snapdragon Ride Flex</w:t>
      </w:r>
      <w:r>
        <w:t xml:space="preserve"> </w:t>
      </w:r>
      <w:r>
        <w:t xml:space="preserve">(4nm) actually contains two silicon dies (a main SoC + a “safety island” MCU) to achieve ISO-26262 ASIL-D</w:t>
      </w:r>
      <w:hyperlink r:id="rId31">
        <w:r>
          <w:rPr>
            <w:rStyle w:val="Hyperlink"/>
          </w:rPr>
          <w:t xml:space="preserve">[11]</w:t>
        </w:r>
      </w:hyperlink>
      <w:r>
        <w:t xml:space="preserve">. In late 2025, BMW iX3 began shipping with Snapdragon Ride Pilot (hands-free driving) as an example. Other players: NVIDIA’s Xavier (30 TOPS, used in Volvo XC90), Renesas R-Car (ADAS SOCs with RH850 cores), and TI’s Jacinto series. However, NVIDIA, Intel (Mobileye), Tesla, and Qualcomm are the most prominent in L4 compute.</w:t>
      </w:r>
    </w:p>
    <w:p>
      <w:pPr>
        <w:pStyle w:val="BodyText"/>
      </w:pPr>
      <w:r>
        <w:t xml:space="preserve">A</w:t>
      </w:r>
      <w:r>
        <w:t xml:space="preserve"> </w:t>
      </w:r>
      <w:r>
        <w:rPr>
          <w:b/>
          <w:bCs/>
        </w:rPr>
        <w:t xml:space="preserve">comparative summary</w:t>
      </w:r>
      <w:r>
        <w:t xml:space="preserve">:</w:t>
      </w:r>
    </w:p>
    <w:p>
      <w:pPr>
        <w:pStyle w:val="Compact"/>
        <w:numPr>
          <w:ilvl w:val="0"/>
          <w:numId w:val="1001"/>
        </w:numPr>
      </w:pPr>
      <w:r>
        <w:rPr>
          <w:i/>
          <w:iCs/>
        </w:rPr>
        <w:t xml:space="preserve">Performance:</w:t>
      </w:r>
      <w:r>
        <w:t xml:space="preserve"> </w:t>
      </w:r>
      <w:r>
        <w:t xml:space="preserve">Automotive SoCs range from tens to thousands of TOPS. High-TOPS chips (Orin, Dojo, EyeQ Ultra) allow many DNNs concurrently. The efficiency (TOPS/W) varies: EyeQ Ultra emphasizes lean TOPS for AV, whereas Orin emphasizes raw throughput even at ~100 W.</w:t>
      </w:r>
    </w:p>
    <w:p>
      <w:pPr>
        <w:pStyle w:val="Compact"/>
        <w:numPr>
          <w:ilvl w:val="0"/>
          <w:numId w:val="1001"/>
        </w:numPr>
      </w:pPr>
      <w:r>
        <w:rPr>
          <w:i/>
          <w:iCs/>
        </w:rPr>
        <w:t xml:space="preserve">Power:</w:t>
      </w:r>
      <w:r>
        <w:t xml:space="preserve"> </w:t>
      </w:r>
      <w:r>
        <w:t xml:space="preserve">Most chips operate in the 5–50 W range (EyeQ L6), up to ~100–300 W for top-tier (Orin, Thor) platforms. Efficiency (per TOPS) is critical in EVs.</w:t>
      </w:r>
    </w:p>
    <w:p>
      <w:pPr>
        <w:pStyle w:val="Compact"/>
        <w:numPr>
          <w:ilvl w:val="0"/>
          <w:numId w:val="1001"/>
        </w:numPr>
      </w:pPr>
      <w:r>
        <w:rPr>
          <w:i/>
          <w:iCs/>
        </w:rPr>
        <w:t xml:space="preserve">Programmability:</w:t>
      </w:r>
      <w:r>
        <w:t xml:space="preserve"> </w:t>
      </w:r>
      <w:r>
        <w:t xml:space="preserve">GPUs (Orin) and open-software stacks (CUDA, ROS) favor flexibility. Closed NPUs (EyeQ) require vendor toolkits. RISC-V cores offer fully customisable ISA. Hybrid chips try to give both (e.g. Orin has CPU + GPU + NPU).</w:t>
      </w:r>
    </w:p>
    <w:p>
      <w:pPr>
        <w:pStyle w:val="Compact"/>
        <w:numPr>
          <w:ilvl w:val="0"/>
          <w:numId w:val="1001"/>
        </w:numPr>
      </w:pPr>
      <w:r>
        <w:rPr>
          <w:i/>
          <w:iCs/>
        </w:rPr>
        <w:t xml:space="preserve">Safety:</w:t>
      </w:r>
      <w:r>
        <w:t xml:space="preserve"> </w:t>
      </w:r>
      <w:r>
        <w:t xml:space="preserve">Any L4 compute module must achieve ASIL-D. NVIDIA notes Orin is engineered for ASIL-D</w:t>
      </w:r>
      <w:hyperlink r:id="rId27">
        <w:r>
          <w:rPr>
            <w:rStyle w:val="Hyperlink"/>
          </w:rPr>
          <w:t xml:space="preserve">[7]</w:t>
        </w:r>
      </w:hyperlink>
      <w:r>
        <w:t xml:space="preserve">, and their Thor dev-kit explicitly supports ISO 26262</w:t>
      </w:r>
      <w:hyperlink r:id="rId29">
        <w:r>
          <w:rPr>
            <w:rStyle w:val="Hyperlink"/>
          </w:rPr>
          <w:t xml:space="preserve">[9]</w:t>
        </w:r>
      </w:hyperlink>
      <w:r>
        <w:t xml:space="preserve">. EyeQ6H also meets ASIL-D</w:t>
      </w:r>
      <w:hyperlink r:id="rId22">
        <w:r>
          <w:rPr>
            <w:rStyle w:val="Hyperlink"/>
          </w:rPr>
          <w:t xml:space="preserve">[2]</w:t>
        </w:r>
      </w:hyperlink>
      <w:r>
        <w:t xml:space="preserve">. These claims reflect</w:t>
      </w:r>
      <w:r>
        <w:t xml:space="preserve"> </w:t>
      </w:r>
      <w:r>
        <w:rPr>
          <w:i/>
          <w:iCs/>
        </w:rPr>
        <w:t xml:space="preserve">design for safety</w:t>
      </w:r>
      <w:r>
        <w:t xml:space="preserve">: dual-core lockstep CPUs, ECC memory, redundant power, watchdogs, and formal safety analysis. Notably, novel paradigms like neuromorphic or CGRA currently lack such certification</w:t>
      </w:r>
      <w:hyperlink r:id="rId41">
        <w:r>
          <w:rPr>
            <w:rStyle w:val="Hyperlink"/>
          </w:rPr>
          <w:t xml:space="preserve">[21]</w:t>
        </w:r>
      </w:hyperlink>
      <w:r>
        <w:t xml:space="preserve">. In practice, many AV systems use multiple redundant compute domains (e.g. dual SoCs, or SoC+FPGA safety monitor) to meet safety goals. As one patent observes, achieving ASIL-D for L4/L5 likely</w:t>
      </w:r>
      <w:r>
        <w:t xml:space="preserve"> </w:t>
      </w:r>
      <w:r>
        <w:rPr>
          <w:b/>
          <w:bCs/>
        </w:rPr>
        <w:t xml:space="preserve">“requires a dedicated supercomputer”</w:t>
      </w:r>
      <w:r>
        <w:t xml:space="preserve"> </w:t>
      </w:r>
      <w:r>
        <w:t xml:space="preserve">overseeing all driving tasks</w:t>
      </w:r>
      <w:hyperlink r:id="rId59">
        <w:r>
          <w:rPr>
            <w:rStyle w:val="Hyperlink"/>
          </w:rPr>
          <w:t xml:space="preserve">[35]</w:t>
        </w:r>
      </w:hyperlink>
      <w:r>
        <w:t xml:space="preserve">, highlighting the extreme rigor demanded.</w:t>
      </w:r>
    </w:p>
    <w:bookmarkEnd w:id="60"/>
    <w:bookmarkStart w:id="62" w:name="agile-hardwaresoftware-co-design"/>
    <w:p>
      <w:pPr>
        <w:pStyle w:val="Heading2"/>
      </w:pPr>
      <w:r>
        <w:t xml:space="preserve">Agile Hardware/Software Co-Design</w:t>
      </w:r>
    </w:p>
    <w:p>
      <w:pPr>
        <w:pStyle w:val="FirstParagraph"/>
      </w:pPr>
      <w:r>
        <w:t xml:space="preserve">The fast-evolving nature of autonomy motivates agile co-design: hardware and software teams work iteratively. Instead of “chip first, code later,” modern practice is to develop reference models and simulators (often virtual prototypes on FPGAs) alongside hardware. Mobileye exemplifies this: EyeQ SoCs are architected in tandem with vision/AI software, finding the optimal balance of compute across accelerators and CPU cores</w:t>
      </w:r>
      <w:hyperlink r:id="rId24">
        <w:r>
          <w:rPr>
            <w:rStyle w:val="Hyperlink"/>
          </w:rPr>
          <w:t xml:space="preserve">[4]</w:t>
        </w:r>
      </w:hyperlink>
      <w:r>
        <w:t xml:space="preserve">. This co-design approach accelerates time-to-market and allows late-stage algorithm changes (e.g. new AI models) to inform hardware tweaks. Industry toolchains (HDLs, HLS, CI frameworks) are increasingly supporting version control, automated testing, and modular IP reuse. For example, open-source RISC-V cores enable rapid iteration of custom instructions, and platforms like FireSim (FPGA-accelerated simulators) allow full-system emulation early in the pipeline. While few formal citations exist for “agile” in automotive chips, the trend is clear: central compute modules are expected to evolve via software updates (OTA upgrades) long after production</w:t>
      </w:r>
      <w:hyperlink r:id="rId61">
        <w:r>
          <w:rPr>
            <w:rStyle w:val="Hyperlink"/>
          </w:rPr>
          <w:t xml:space="preserve">[36]</w:t>
        </w:r>
      </w:hyperlink>
      <w:r>
        <w:t xml:space="preserve">, so initial design embraces flexibility.</w:t>
      </w:r>
    </w:p>
    <w:bookmarkEnd w:id="62"/>
    <w:bookmarkStart w:id="63" w:name="fpga-for-automotive-processing"/>
    <w:p>
      <w:pPr>
        <w:pStyle w:val="Heading2"/>
      </w:pPr>
      <w:r>
        <w:t xml:space="preserve">FPGA for Automotive Processing</w:t>
      </w:r>
    </w:p>
    <w:p>
      <w:pPr>
        <w:pStyle w:val="FirstParagraph"/>
      </w:pPr>
      <w:r>
        <w:t xml:space="preserve">FPGA devices remain key in L4 systems for tasks requiring ultra-low latency or field upgradability. Automotive FPGAs (e.g. Xilinx Zynq UltraScale+ CV, Microsemi PolarFire) provide</w:t>
      </w:r>
      <w:r>
        <w:t xml:space="preserve"> </w:t>
      </w:r>
      <w:r>
        <w:rPr>
          <w:b/>
          <w:bCs/>
        </w:rPr>
        <w:t xml:space="preserve">determinate hardware execution</w:t>
      </w:r>
      <w:r>
        <w:t xml:space="preserve">: control loops and safety monitors implemented in RTL have nanosecond-level timing fidelity</w:t>
      </w:r>
      <w:hyperlink r:id="rId51">
        <w:r>
          <w:rPr>
            <w:rStyle w:val="Hyperlink"/>
          </w:rPr>
          <w:t xml:space="preserve">[29]</w:t>
        </w:r>
      </w:hyperlink>
      <w:r>
        <w:t xml:space="preserve">. For example, automotive radars or camera pre-processing pipelines often run on FPGAs to meet tight timing and image rates. Versal adaptive SoCs (with Arm CPUs and FPGA fabric on one die) have gained traction: their FPGA fabric can isolate safety-critical functions and implement dynamic reconfiguration</w:t>
      </w:r>
      <w:hyperlink r:id="rId50">
        <w:r>
          <w:rPr>
            <w:rStyle w:val="Hyperlink"/>
          </w:rPr>
          <w:t xml:space="preserve">[28]</w:t>
        </w:r>
      </w:hyperlink>
      <w:r>
        <w:t xml:space="preserve">. FPGA usage is limited by power and cost, so designs often mix them with ASICs (an FPGA may supervise or augment an ASIC). Importantly, all major FPGA vendors now supply</w:t>
      </w:r>
      <w:r>
        <w:t xml:space="preserve"> </w:t>
      </w:r>
      <w:r>
        <w:rPr>
          <w:b/>
          <w:bCs/>
        </w:rPr>
        <w:t xml:space="preserve">ASIL-D-qualified devices</w:t>
      </w:r>
      <w:r>
        <w:t xml:space="preserve"> </w:t>
      </w:r>
      <w:r>
        <w:t xml:space="preserve">and development flows</w:t>
      </w:r>
      <w:hyperlink r:id="rId32">
        <w:r>
          <w:rPr>
            <w:rStyle w:val="Hyperlink"/>
          </w:rPr>
          <w:t xml:space="preserve">[12]</w:t>
        </w:r>
      </w:hyperlink>
      <w:hyperlink r:id="rId33">
        <w:r>
          <w:rPr>
            <w:rStyle w:val="Hyperlink"/>
          </w:rPr>
          <w:t xml:space="preserve">[13]</w:t>
        </w:r>
      </w:hyperlink>
      <w:r>
        <w:t xml:space="preserve">. This includes safety manuals and TUV-certified toolchains. Designers must still apply safety-driven coding styles (e.g. forbid asynchronous feeds, add hardware self-tests, fault-tolerant state machines) to meet certification.</w:t>
      </w:r>
    </w:p>
    <w:bookmarkEnd w:id="63"/>
    <w:bookmarkStart w:id="67" w:name="risc-v-custom-extensions-isa-design"/>
    <w:p>
      <w:pPr>
        <w:pStyle w:val="Heading2"/>
      </w:pPr>
      <w:r>
        <w:t xml:space="preserve">RISC-V Custom Extensions &amp; ISA Design</w:t>
      </w:r>
    </w:p>
    <w:p>
      <w:pPr>
        <w:pStyle w:val="FirstParagraph"/>
      </w:pPr>
      <w:r>
        <w:t xml:space="preserve">The RISC-V open ISA is gaining momentum in automotive. Its modularity allows</w:t>
      </w:r>
      <w:r>
        <w:t xml:space="preserve"> </w:t>
      </w:r>
      <w:r>
        <w:rPr>
          <w:b/>
          <w:bCs/>
        </w:rPr>
        <w:t xml:space="preserve">custom instruction extensions</w:t>
      </w:r>
      <w:r>
        <w:t xml:space="preserve"> </w:t>
      </w:r>
      <w:r>
        <w:t xml:space="preserve">tailor-made for vehicle computing. For instance, designers can add fixed-point or DSP units for vision, cryptography blocks for secure V2X, or special ISA for sensor data formats. The RISC-V Automotive Working Group highlights that RISC-V enables “custom, highly specialized automotive-specific extensions” to address power, safety, and domain needs</w:t>
      </w:r>
      <w:hyperlink r:id="rId64">
        <w:r>
          <w:rPr>
            <w:rStyle w:val="Hyperlink"/>
          </w:rPr>
          <w:t xml:space="preserve">[37]</w:t>
        </w:r>
      </w:hyperlink>
      <w:r>
        <w:t xml:space="preserve">. An entire domain controller or zonal compute unit can be a RISC-V SoC with extensions for lidar beamforming or real-time encryption. Moreover, a unified ISA across microcontrollers, domain controllers, and central computers simplifies software reuse</w:t>
      </w:r>
      <w:hyperlink r:id="rId65">
        <w:r>
          <w:rPr>
            <w:rStyle w:val="Hyperlink"/>
          </w:rPr>
          <w:t xml:space="preserve">[38]</w:t>
        </w:r>
      </w:hyperlink>
      <w:hyperlink r:id="rId64">
        <w:r>
          <w:rPr>
            <w:rStyle w:val="Hyperlink"/>
          </w:rPr>
          <w:t xml:space="preserve">[37]</w:t>
        </w:r>
      </w:hyperlink>
      <w:r>
        <w:t xml:space="preserve">.</w:t>
      </w:r>
    </w:p>
    <w:p>
      <w:pPr>
        <w:pStyle w:val="BodyText"/>
      </w:pPr>
      <w:r>
        <w:t xml:space="preserve">In practice, some ADAS chips already embed RISC-V cores. For example, the Innatera Pulsar neuromorphic MCU combines RISC-V microcontrollers with SNN accelerators</w:t>
      </w:r>
      <w:hyperlink r:id="rId66">
        <w:r>
          <w:rPr>
            <w:rStyle w:val="Hyperlink"/>
          </w:rPr>
          <w:t xml:space="preserve">[39]</w:t>
        </w:r>
      </w:hyperlink>
      <w:r>
        <w:t xml:space="preserve">. RISC-V’s open tooling and long-term license-free availability are also attractive for long-lifecycle automotive projects. However, custom extensions carry the burden of toolchain and certification support. New designs must re-validate each extension path, and dedicated functional safety certifications (FuSa-compliant compiler, etc.) are still maturing. Overall, RISC-V’s flexibility supports the hardware-software co-design ethos: ISA-level customization can shift complexity from software (fixed libraries) into hardware-efficient implementations, potentially improving performance-per-watt while accommodating future needs.</w:t>
      </w:r>
    </w:p>
    <w:bookmarkEnd w:id="67"/>
    <w:bookmarkStart w:id="69" w:name="latency-determinism-requirements"/>
    <w:p>
      <w:pPr>
        <w:pStyle w:val="Heading2"/>
      </w:pPr>
      <w:r>
        <w:t xml:space="preserve">Latency &amp; Determinism Requirements</w:t>
      </w:r>
    </w:p>
    <w:p>
      <w:pPr>
        <w:pStyle w:val="FirstParagraph"/>
      </w:pPr>
      <w:r>
        <w:t xml:space="preserve">Real-world driving requires</w:t>
      </w:r>
      <w:r>
        <w:t xml:space="preserve"> </w:t>
      </w:r>
      <w:r>
        <w:rPr>
          <w:b/>
          <w:bCs/>
        </w:rPr>
        <w:t xml:space="preserve">nanosecond–microsecond scale response</w:t>
      </w:r>
      <w:r>
        <w:t xml:space="preserve"> </w:t>
      </w:r>
      <w:r>
        <w:t xml:space="preserve">and worst-case predictability. For example, a 100 km/h car covers ~3 cm in 1 ms, so control loops may need &lt;100 µs reaction (∼10 µs real-time cycles). In practice, many sensor/actuator tasks operate on the order of tens of μs or less. This means the compute platform must bound its</w:t>
      </w:r>
      <w:r>
        <w:t xml:space="preserve"> </w:t>
      </w:r>
      <w:r>
        <w:rPr>
          <w:i/>
          <w:iCs/>
        </w:rPr>
        <w:t xml:space="preserve">worst-case execution time</w:t>
      </w:r>
      <w:r>
        <w:t xml:space="preserve"> </w:t>
      </w:r>
      <w:r>
        <w:t xml:space="preserve">(WCET) very tightly. General-purpose cores (with caches, OS jitter, interrupts) often can only promise tens of μs latency per task. In contrast, dedicated hardware (FPGAs, ASIC pipelines) can respond in a few cycles (nanoseconds) once set up.</w:t>
      </w:r>
    </w:p>
    <w:p>
      <w:pPr>
        <w:pStyle w:val="BodyText"/>
      </w:pPr>
      <w:r>
        <w:t xml:space="preserve">The distinction between</w:t>
      </w:r>
      <w:r>
        <w:t xml:space="preserve"> </w:t>
      </w:r>
      <w:r>
        <w:rPr>
          <w:b/>
          <w:bCs/>
        </w:rPr>
        <w:t xml:space="preserve">latency</w:t>
      </w:r>
      <w:r>
        <w:t xml:space="preserve"> </w:t>
      </w:r>
      <w:r>
        <w:t xml:space="preserve">and</w:t>
      </w:r>
      <w:r>
        <w:t xml:space="preserve"> </w:t>
      </w:r>
      <w:r>
        <w:rPr>
          <w:b/>
          <w:bCs/>
        </w:rPr>
        <w:t xml:space="preserve">determinism</w:t>
      </w:r>
      <w:r>
        <w:t xml:space="preserve"> </w:t>
      </w:r>
      <w:r>
        <w:t xml:space="preserve">is critical</w:t>
      </w:r>
      <w:hyperlink r:id="rId68">
        <w:r>
          <w:rPr>
            <w:rStyle w:val="Hyperlink"/>
          </w:rPr>
          <w:t xml:space="preserve">[40]</w:t>
        </w:r>
      </w:hyperlink>
      <w:r>
        <w:t xml:space="preserve">. Latency is how quickly a processor can respond, whereas determinism is how</w:t>
      </w:r>
      <w:r>
        <w:t xml:space="preserve"> </w:t>
      </w:r>
      <w:r>
        <w:rPr>
          <w:i/>
          <w:iCs/>
        </w:rPr>
        <w:t xml:space="preserve">predictable</w:t>
      </w:r>
      <w:r>
        <w:t xml:space="preserve"> </w:t>
      </w:r>
      <w:r>
        <w:t xml:space="preserve">that latency is. GPUs achieve high throughput but are not inherently deterministic (cache misses, scheduling). For safety, we need deterministic timing: an FPGA logic block can guarantee an interrupt or compute path in ~1 µs always</w:t>
      </w:r>
      <w:hyperlink r:id="rId51">
        <w:r>
          <w:rPr>
            <w:rStyle w:val="Hyperlink"/>
          </w:rPr>
          <w:t xml:space="preserve">[29]</w:t>
        </w:r>
      </w:hyperlink>
      <w:r>
        <w:t xml:space="preserve">, whereas even a real-time OS on an ARM core might occasionally jitter tens of µs. Therefore, many designs offload the most time-critical loops (e.g. brake control, radar lock) into hardware or real-time-specific cores. Some emerging chips provide hardware dispatch (TSN schedulers, real-time Ethernet) to ensure nanosecond-level timing on networks. In summary,</w:t>
      </w:r>
      <w:r>
        <w:t xml:space="preserve"> </w:t>
      </w:r>
      <w:r>
        <w:rPr>
          <w:b/>
          <w:bCs/>
        </w:rPr>
        <w:t xml:space="preserve">ultra-low-latency determinism favors fixed-function and FPGA fabrics</w:t>
      </w:r>
      <w:r>
        <w:t xml:space="preserve">, while high-level planning can tolerate the milliseconds of software compute.</w:t>
      </w:r>
    </w:p>
    <w:bookmarkEnd w:id="69"/>
    <w:bookmarkStart w:id="71" w:name="functional-safety-asil-d-certification"/>
    <w:p>
      <w:pPr>
        <w:pStyle w:val="Heading2"/>
      </w:pPr>
      <w:r>
        <w:t xml:space="preserve">Functional Safety &amp; ASIL-D Certification</w:t>
      </w:r>
    </w:p>
    <w:p>
      <w:pPr>
        <w:pStyle w:val="FirstParagraph"/>
      </w:pPr>
      <w:r>
        <w:t xml:space="preserve">ISO 26262 mandates rigorous development for ASIL-D (highest safety level) systems. In compute terms, this means every hardware block and software component must be designed, tested, and verified to extremely low error rates. Achieving ASIL-D in a novel processor is nontrivial. Established vendors architect safety in from the ground up: for example, Versal AI Edge SoCs include triple-redundant configuration controllers and ECC memories</w:t>
      </w:r>
      <w:hyperlink r:id="rId32">
        <w:r>
          <w:rPr>
            <w:rStyle w:val="Hyperlink"/>
          </w:rPr>
          <w:t xml:space="preserve">[12]</w:t>
        </w:r>
      </w:hyperlink>
      <w:r>
        <w:t xml:space="preserve">. EyeQ and Orin explicitly claim ASIL-D compliance</w:t>
      </w:r>
      <w:hyperlink r:id="rId27">
        <w:r>
          <w:rPr>
            <w:rStyle w:val="Hyperlink"/>
          </w:rPr>
          <w:t xml:space="preserve">[7]</w:t>
        </w:r>
      </w:hyperlink>
      <w:hyperlink r:id="rId22">
        <w:r>
          <w:rPr>
            <w:rStyle w:val="Hyperlink"/>
          </w:rPr>
          <w:t xml:space="preserve">[2]</w:t>
        </w:r>
      </w:hyperlink>
      <w:r>
        <w:t xml:space="preserve">. NVIDIA’s Thor automotive chip, due 2025, is also engineered to meet ISO 26262</w:t>
      </w:r>
      <w:hyperlink r:id="rId29">
        <w:r>
          <w:rPr>
            <w:rStyle w:val="Hyperlink"/>
          </w:rPr>
          <w:t xml:space="preserve">[9]</w:t>
        </w:r>
      </w:hyperlink>
      <w:r>
        <w:t xml:space="preserve">.</w:t>
      </w:r>
    </w:p>
    <w:p>
      <w:pPr>
        <w:pStyle w:val="BodyText"/>
      </w:pPr>
      <w:r>
        <w:t xml:space="preserve">Nonetheless,</w:t>
      </w:r>
      <w:r>
        <w:t xml:space="preserve"> </w:t>
      </w:r>
      <w:r>
        <w:rPr>
          <w:b/>
          <w:bCs/>
        </w:rPr>
        <w:t xml:space="preserve">ASIL-D verification of new paradigms lags</w:t>
      </w:r>
      <w:r>
        <w:t xml:space="preserve">. Infosys notes that</w:t>
      </w:r>
      <w:r>
        <w:t xml:space="preserve"> </w:t>
      </w:r>
      <w:r>
        <w:rPr>
          <w:i/>
          <w:iCs/>
        </w:rPr>
        <w:t xml:space="preserve">“as of 2025, no neuromorphic processor has achieved ISO 26262/ASIL certification”</w:t>
      </w:r>
      <w:hyperlink r:id="rId41">
        <w:r>
          <w:rPr>
            <w:rStyle w:val="Hyperlink"/>
          </w:rPr>
          <w:t xml:space="preserve">[21]</w:t>
        </w:r>
      </w:hyperlink>
      <w:r>
        <w:t xml:space="preserve">. Similarly, CGRAs and many AI accelerators are still research prototypes without safety accreditation. The standard does provide guidelines (e.g. Part 6 for HW development, Part 3 for SW) that can be applied, but novel architectures (spiking logic, mesh interconnects) pose fresh challenges in failure modes. Designers often mitigate this by redundancy and decomposition: for instance, ASIL-D can be implemented by two redundant units (e.g. one at ASIL-C and a backup at ASIL-A) such that a single fault is covered</w:t>
      </w:r>
      <w:hyperlink r:id="rId70">
        <w:r>
          <w:rPr>
            <w:rStyle w:val="Hyperlink"/>
          </w:rPr>
          <w:t xml:space="preserve">[41]</w:t>
        </w:r>
      </w:hyperlink>
      <w:r>
        <w:t xml:space="preserve">. Indeed, one patent states that L4-5 autonomy effectively</w:t>
      </w:r>
      <w:r>
        <w:t xml:space="preserve"> </w:t>
      </w:r>
      <w:r>
        <w:rPr>
          <w:i/>
          <w:iCs/>
        </w:rPr>
        <w:t xml:space="preserve">requires “a dedicated supercomputer”</w:t>
      </w:r>
      <w:r>
        <w:t xml:space="preserve"> </w:t>
      </w:r>
      <w:r>
        <w:t xml:space="preserve">handling every aspect of driving to reach ASIL-D safety</w:t>
      </w:r>
      <w:hyperlink r:id="rId59">
        <w:r>
          <w:rPr>
            <w:rStyle w:val="Hyperlink"/>
          </w:rPr>
          <w:t xml:space="preserve">[35]</w:t>
        </w:r>
      </w:hyperlink>
      <w:r>
        <w:t xml:space="preserve">. In practice, this means multi-chip solutions with cross-monitoring, plus a fleet-wide software safety methodology (e.g. Mobileye’s Responsibility-Sensitive Safety).</w:t>
      </w:r>
    </w:p>
    <w:p>
      <w:pPr>
        <w:pStyle w:val="BodyText"/>
      </w:pPr>
      <w:r>
        <w:t xml:space="preserve">In summary, new processors for autonomy must not only excel in compute, but also be developed under automotive safety processes (ASIL decomposition, FMEDA analysis, HW/SW co-simulation) to be certifiable. The industry is gradually building these flows for AI chips, but until then architectures with built-in safety resources (lockstep cores, safety islands, deterministic interconnects) and proven ecosystems (ARM/FuSa-certified cores, ISO-26262 libraries) have an advantage in deployment.</w:t>
      </w:r>
    </w:p>
    <w:p>
      <w:pPr>
        <w:pStyle w:val="BodyText"/>
      </w:pPr>
      <w:r>
        <w:rPr>
          <w:b/>
          <w:bCs/>
        </w:rPr>
        <w:t xml:space="preserve">Sources:</w:t>
      </w:r>
      <w:r>
        <w:t xml:space="preserve"> </w:t>
      </w:r>
      <w:r>
        <w:t xml:space="preserve">This report is informed by recent industry data, whitepapers, and technical blogs</w:t>
      </w:r>
      <w:hyperlink r:id="rId21">
        <w:r>
          <w:rPr>
            <w:rStyle w:val="Hyperlink"/>
          </w:rPr>
          <w:t xml:space="preserve">[1]</w:t>
        </w:r>
      </w:hyperlink>
      <w:hyperlink r:id="rId27">
        <w:r>
          <w:rPr>
            <w:rStyle w:val="Hyperlink"/>
          </w:rPr>
          <w:t xml:space="preserve">[7]</w:t>
        </w:r>
      </w:hyperlink>
      <w:hyperlink r:id="rId24">
        <w:r>
          <w:rPr>
            <w:rStyle w:val="Hyperlink"/>
          </w:rPr>
          <w:t xml:space="preserve">[4]</w:t>
        </w:r>
      </w:hyperlink>
      <w:hyperlink r:id="rId51">
        <w:r>
          <w:rPr>
            <w:rStyle w:val="Hyperlink"/>
          </w:rPr>
          <w:t xml:space="preserve">[29]</w:t>
        </w:r>
      </w:hyperlink>
      <w:hyperlink r:id="rId41">
        <w:r>
          <w:rPr>
            <w:rStyle w:val="Hyperlink"/>
          </w:rPr>
          <w:t xml:space="preserve">[21]</w:t>
        </w:r>
      </w:hyperlink>
      <w:hyperlink r:id="rId59">
        <w:r>
          <w:rPr>
            <w:rStyle w:val="Hyperlink"/>
          </w:rPr>
          <w:t xml:space="preserve">[35]</w:t>
        </w:r>
      </w:hyperlink>
      <w:r>
        <w:t xml:space="preserve">, among others, and summarizes advances in L4 automotive compute platforms. Tables and comparisons integrate these cited details.</w:t>
      </w:r>
    </w:p>
    <w:bookmarkEnd w:id="71"/>
    <w:bookmarkEnd w:id="72"/>
    <w:bookmarkEnd w:id="73"/>
    <w:p>
      <w:r>
        <w:pict>
          <v:rect style="width:0;height:1.5pt" o:hralign="center" o:hrstd="t" o:hr="t"/>
        </w:pict>
      </w:r>
    </w:p>
    <w:bookmarkStart w:id="93"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Meet EyeQ®6: Our Most Advanced Driver-Assistance Chips Yet | Mobileye Blog</w:t>
      </w:r>
    </w:p>
    <w:p>
      <w:pPr>
        <w:pStyle w:val="BodyText"/>
      </w:pPr>
      <w:hyperlink r:id="rId74">
        <w:r>
          <w:rPr>
            <w:rStyle w:val="Hyperlink"/>
          </w:rPr>
          <w:t xml:space="preserve">https://www.mobileye.com/blog/eyeq6-system-on-chip/</w:t>
        </w:r>
      </w:hyperlink>
    </w:p>
    <w:p>
      <w:pPr>
        <w:pStyle w:val="BodyText"/>
      </w:pPr>
      <w:hyperlink r:id="rId22">
        <w:r>
          <w:rPr>
            <w:rStyle w:val="Hyperlink"/>
          </w:rPr>
          <w:t xml:space="preserve">[2]</w:t>
        </w:r>
      </w:hyperlink>
      <w:r>
        <w:t xml:space="preserve"> </w:t>
      </w:r>
      <w:hyperlink r:id="rId61">
        <w:r>
          <w:rPr>
            <w:rStyle w:val="Hyperlink"/>
          </w:rPr>
          <w:t xml:space="preserve">[36]</w:t>
        </w:r>
      </w:hyperlink>
      <w:r>
        <w:t xml:space="preserve"> </w:t>
      </w:r>
      <w:r>
        <w:t xml:space="preserve">automotive-technology.com</w:t>
      </w:r>
    </w:p>
    <w:p>
      <w:pPr>
        <w:pStyle w:val="BodyText"/>
      </w:pPr>
      <w:hyperlink r:id="rId75">
        <w:r>
          <w:rPr>
            <w:rStyle w:val="Hyperlink"/>
          </w:rPr>
          <w:t xml:space="preserve">https://www.automotive-technology.com/news/mobileye-eyeq-6h-selected-to-power-advanced-adas-systems-for-major-u-s-oem</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New Mobileye EyeQ Ultra will Enable Consumer AVs | Mobileye Blog</w:t>
      </w:r>
    </w:p>
    <w:p>
      <w:pPr>
        <w:pStyle w:val="BodyText"/>
      </w:pPr>
      <w:hyperlink r:id="rId76">
        <w:r>
          <w:rPr>
            <w:rStyle w:val="Hyperlink"/>
          </w:rPr>
          <w:t xml:space="preserve">https://www.mobileye.com/news/mobileye-ces-2022-tech-news/</w:t>
        </w:r>
      </w:hyperlink>
    </w:p>
    <w:p>
      <w:pPr>
        <w:pStyle w:val="BodyText"/>
      </w:pPr>
      <w:hyperlink r:id="rId26">
        <w:r>
          <w:rPr>
            <w:rStyle w:val="Hyperlink"/>
          </w:rPr>
          <w:t xml:space="preserve">[6]</w:t>
        </w:r>
      </w:hyperlink>
      <w:r>
        <w:t xml:space="preserve"> </w:t>
      </w:r>
      <w:hyperlink r:id="rId28">
        <w:r>
          <w:rPr>
            <w:rStyle w:val="Hyperlink"/>
          </w:rPr>
          <w:t xml:space="preserve">[8]</w:t>
        </w:r>
      </w:hyperlink>
      <w:r>
        <w:t xml:space="preserve"> </w:t>
      </w:r>
      <w:hyperlink r:id="rId57">
        <w:r>
          <w:rPr>
            <w:rStyle w:val="Hyperlink"/>
          </w:rPr>
          <w:t xml:space="preserve">[33]</w:t>
        </w:r>
      </w:hyperlink>
      <w:r>
        <w:t xml:space="preserve"> </w:t>
      </w:r>
      <w:r>
        <w:t xml:space="preserve">Nvidia’s latest innovations speed software-defined vehicle development - Futurride</w:t>
      </w:r>
    </w:p>
    <w:p>
      <w:pPr>
        <w:pStyle w:val="BodyText"/>
      </w:pPr>
      <w:hyperlink r:id="rId77">
        <w:r>
          <w:rPr>
            <w:rStyle w:val="Hyperlink"/>
          </w:rPr>
          <w:t xml:space="preserve">https://futurride.com/2021/04/12/nvidias-latest-innovations-speed-software-defined-vehicle-development/</w:t>
        </w:r>
      </w:hyperlink>
    </w:p>
    <w:p>
      <w:pPr>
        <w:pStyle w:val="BodyText"/>
      </w:pPr>
      <w:hyperlink r:id="rId27">
        <w:r>
          <w:rPr>
            <w:rStyle w:val="Hyperlink"/>
          </w:rPr>
          <w:t xml:space="preserve">[7]</w:t>
        </w:r>
      </w:hyperlink>
      <w:r>
        <w:t xml:space="preserve"> </w:t>
      </w:r>
      <w:hyperlink r:id="rId56">
        <w:r>
          <w:rPr>
            <w:rStyle w:val="Hyperlink"/>
          </w:rPr>
          <w:t xml:space="preserve">[32]</w:t>
        </w:r>
      </w:hyperlink>
      <w:r>
        <w:t xml:space="preserve"> </w:t>
      </w:r>
      <w:r>
        <w:t xml:space="preserve">Next-Gen Vehicles Built on NVIDIA DRIVE Orin | NVIDIA Blog</w:t>
      </w:r>
    </w:p>
    <w:p>
      <w:pPr>
        <w:pStyle w:val="BodyText"/>
      </w:pPr>
      <w:hyperlink r:id="rId78">
        <w:r>
          <w:rPr>
            <w:rStyle w:val="Hyperlink"/>
          </w:rPr>
          <w:t xml:space="preserve">https://blogs.nvidia.com/blog/new-era-transportation-drive-orin/</w:t>
        </w:r>
      </w:hyperlink>
    </w:p>
    <w:p>
      <w:pPr>
        <w:pStyle w:val="BodyText"/>
      </w:pPr>
      <w:hyperlink r:id="rId29">
        <w:r>
          <w:rPr>
            <w:rStyle w:val="Hyperlink"/>
          </w:rPr>
          <w:t xml:space="preserve">[9]</w:t>
        </w:r>
      </w:hyperlink>
      <w:r>
        <w:t xml:space="preserve"> </w:t>
      </w:r>
      <w:r>
        <w:t xml:space="preserve">Qualcomm and BMW Unveil Snapdragon Ride Pilot, Accelerating Edge-Powered Autonomy in 60+ Countries</w:t>
      </w:r>
    </w:p>
    <w:p>
      <w:pPr>
        <w:pStyle w:val="BodyText"/>
      </w:pPr>
      <w:hyperlink r:id="rId79">
        <w:r>
          <w:rPr>
            <w:rStyle w:val="Hyperlink"/>
          </w:rPr>
          <w:t xml:space="preserve">https://www.intelmarketresearch.com/blog/282/automotive-edge-controller-market</w:t>
        </w:r>
      </w:hyperlink>
    </w:p>
    <w:p>
      <w:pPr>
        <w:pStyle w:val="BodyText"/>
      </w:pPr>
      <w:hyperlink r:id="rId30">
        <w:r>
          <w:rPr>
            <w:rStyle w:val="Hyperlink"/>
          </w:rPr>
          <w:t xml:space="preserve">[10]</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58">
        <w:r>
          <w:rPr>
            <w:rStyle w:val="Hyperlink"/>
          </w:rPr>
          <w:t xml:space="preserve">[34]</w:t>
        </w:r>
      </w:hyperlink>
      <w:r>
        <w:t xml:space="preserve"> </w:t>
      </w:r>
      <w:r>
        <w:t xml:space="preserve">Tesla Hardware 3 (Full Self-Driving Computer) Detailed - AutoPilot Review</w:t>
      </w:r>
    </w:p>
    <w:p>
      <w:pPr>
        <w:pStyle w:val="BodyText"/>
      </w:pPr>
      <w:hyperlink r:id="rId80">
        <w:r>
          <w:rPr>
            <w:rStyle w:val="Hyperlink"/>
          </w:rPr>
          <w:t xml:space="preserve">https://www.autopilotreview.com/tesla-custom-ai-chips-hardware-3/</w:t>
        </w:r>
      </w:hyperlink>
    </w:p>
    <w:p>
      <w:pPr>
        <w:pStyle w:val="BodyText"/>
      </w:pPr>
      <w:hyperlink r:id="rId31">
        <w:r>
          <w:rPr>
            <w:rStyle w:val="Hyperlink"/>
          </w:rPr>
          <w:t xml:space="preserve">[11]</w:t>
        </w:r>
      </w:hyperlink>
      <w:r>
        <w:t xml:space="preserve"> </w:t>
      </w:r>
      <w:r>
        <w:t xml:space="preserve">can-cia.org</w:t>
      </w:r>
    </w:p>
    <w:p>
      <w:pPr>
        <w:pStyle w:val="BodyText"/>
      </w:pPr>
      <w:hyperlink r:id="rId81">
        <w:r>
          <w:rPr>
            <w:rStyle w:val="Hyperlink"/>
          </w:rPr>
          <w:t xml:space="preserve">https://www.can-cia.org/fileadmin/cia/documents/publications/cnlm/march_2024/cnlm_24-1_p04_ces_2024_only_a_few_new_can-related_products_holger_zeltwanger_cia.pdf</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50">
        <w:r>
          <w:rPr>
            <w:rStyle w:val="Hyperlink"/>
          </w:rPr>
          <w:t xml:space="preserve">[28]</w:t>
        </w:r>
      </w:hyperlink>
      <w:r>
        <w:t xml:space="preserve"> </w:t>
      </w:r>
      <w:r>
        <w:t xml:space="preserve">Versal AI Edge Series</w:t>
      </w:r>
    </w:p>
    <w:p>
      <w:pPr>
        <w:pStyle w:val="BodyText"/>
      </w:pPr>
      <w:hyperlink r:id="rId82">
        <w:r>
          <w:rPr>
            <w:rStyle w:val="Hyperlink"/>
          </w:rPr>
          <w:t xml:space="preserve">https://www.amd.com/en/products/adaptive-socs-and-fpgas/versal/ai-edge-series.html</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r>
        <w:t xml:space="preserve">Taking Neuromorphic Computing with Loihi 2 to the Next Level Technology Brief</w:t>
      </w:r>
    </w:p>
    <w:p>
      <w:pPr>
        <w:pStyle w:val="BodyText"/>
      </w:pPr>
      <w:hyperlink r:id="rId83">
        <w:r>
          <w:rPr>
            <w:rStyle w:val="Hyperlink"/>
          </w:rPr>
          <w:t xml:space="preserve">https://download.intel.com/newsroom/2021/new-technologies/neuromorphic-computing-loihi-2-brief.pdf</w:t>
        </w:r>
      </w:hyperlink>
    </w:p>
    <w:p>
      <w:pPr>
        <w:pStyle w:val="BodyText"/>
      </w:pPr>
      <w:hyperlink r:id="rId36">
        <w:r>
          <w:rPr>
            <w:rStyle w:val="Hyperlink"/>
          </w:rPr>
          <w:t xml:space="preserve">[16]</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66">
        <w:r>
          <w:rPr>
            <w:rStyle w:val="Hyperlink"/>
          </w:rPr>
          <w:t xml:space="preserve">[39]</w:t>
        </w:r>
      </w:hyperlink>
      <w:r>
        <w:t xml:space="preserve"> </w:t>
      </w:r>
      <w:r>
        <w:t xml:space="preserve">Emerging Technology Solutions | Brains on Wheels- The Role of Neuromorphic Computing in Next-Gen Mobility</w:t>
      </w:r>
    </w:p>
    <w:p>
      <w:pPr>
        <w:pStyle w:val="BodyText"/>
      </w:pPr>
      <w:hyperlink r:id="rId84">
        <w:r>
          <w:rPr>
            <w:rStyle w:val="Hyperlink"/>
          </w:rPr>
          <w:t xml:space="preserve">https://blogs.infosys.com/emerging-technology-solutions/artificial-intelligence/brains-on-wheels-the-role-of-neuromorphic-computing-in-next-gen-mobility.html</w:t>
        </w:r>
      </w:hyperlink>
    </w:p>
    <w:p>
      <w:pPr>
        <w:pStyle w:val="BodyText"/>
      </w:pPr>
      <w:hyperlink r:id="rId37">
        <w:r>
          <w:rPr>
            <w:rStyle w:val="Hyperlink"/>
          </w:rPr>
          <w:t xml:space="preserve">[17]</w:t>
        </w:r>
      </w:hyperlink>
      <w:r>
        <w:t xml:space="preserve"> </w:t>
      </w:r>
      <w:hyperlink r:id="rId38">
        <w:r>
          <w:rPr>
            <w:rStyle w:val="Hyperlink"/>
          </w:rPr>
          <w:t xml:space="preserve">[18]</w:t>
        </w:r>
      </w:hyperlink>
      <w:r>
        <w:t xml:space="preserve"> </w:t>
      </w:r>
      <w:r>
        <w:t xml:space="preserve">Neuromorphic Event Cameras</w:t>
      </w:r>
    </w:p>
    <w:p>
      <w:pPr>
        <w:pStyle w:val="BodyText"/>
      </w:pPr>
      <w:hyperlink r:id="rId85">
        <w:r>
          <w:rPr>
            <w:rStyle w:val="Hyperlink"/>
          </w:rPr>
          <w:t xml:space="preserve">https://www.emergentmind.com/topics/neuromorphic-event-cameras</w:t>
        </w:r>
      </w:hyperlink>
    </w:p>
    <w:p>
      <w:pPr>
        <w:pStyle w:val="BodyText"/>
      </w:pPr>
      <w:hyperlink r:id="rId42">
        <w:r>
          <w:rPr>
            <w:rStyle w:val="Hyperlink"/>
          </w:rPr>
          <w:t xml:space="preserve">[22]</w:t>
        </w:r>
      </w:hyperlink>
      <w:r>
        <w:t xml:space="preserve"> </w:t>
      </w:r>
      <w:r>
        <w:t xml:space="preserve">Neuromorphic computing for robotic vision: algorithms to hardware advances | Communications Engineering</w:t>
      </w:r>
    </w:p>
    <w:p>
      <w:pPr>
        <w:pStyle w:val="BodyText"/>
      </w:pPr>
      <w:hyperlink r:id="rId86">
        <w:r>
          <w:rPr>
            <w:rStyle w:val="Hyperlink"/>
          </w:rPr>
          <w:t xml:space="preserve">https://www.nature.com/articles/s44172-025-00492-5?error=cookies_not_supported&amp;code=5ac226f7-e041-4d52-ab6d-7eb1a810126a</w:t>
        </w:r>
      </w:hyperlink>
    </w:p>
    <w:p>
      <w:pPr>
        <w:pStyle w:val="BodyText"/>
      </w:pPr>
      <w:hyperlink r:id="rId47">
        <w:r>
          <w:rPr>
            <w:rStyle w:val="Hyperlink"/>
          </w:rPr>
          <w:t xml:space="preserve">[25]</w:t>
        </w:r>
      </w:hyperlink>
      <w:r>
        <w:t xml:space="preserve"> </w:t>
      </w:r>
      <w:r>
        <w:t xml:space="preserve">people.ece.uw.edu</w:t>
      </w:r>
    </w:p>
    <w:p>
      <w:pPr>
        <w:pStyle w:val="BodyText"/>
      </w:pPr>
      <w:hyperlink r:id="rId87">
        <w:r>
          <w:rPr>
            <w:rStyle w:val="Hyperlink"/>
          </w:rPr>
          <w:t xml:space="preserve">https://people.ece.uw.edu/hauck/publications/CGRA.pdf</w:t>
        </w:r>
      </w:hyperlink>
    </w:p>
    <w:p>
      <w:pPr>
        <w:pStyle w:val="BodyText"/>
      </w:pPr>
      <w:hyperlink r:id="rId48">
        <w:r>
          <w:rPr>
            <w:rStyle w:val="Hyperlink"/>
          </w:rPr>
          <w:t xml:space="preserve">[26]</w:t>
        </w:r>
      </w:hyperlink>
      <w:r>
        <w:t xml:space="preserve"> </w:t>
      </w:r>
      <w:hyperlink r:id="rId49">
        <w:r>
          <w:rPr>
            <w:rStyle w:val="Hyperlink"/>
          </w:rPr>
          <w:t xml:space="preserve">[27]</w:t>
        </w:r>
      </w:hyperlink>
      <w:r>
        <w:t xml:space="preserve"> </w:t>
      </w:r>
      <w:hyperlink r:id="rId54">
        <w:r>
          <w:rPr>
            <w:rStyle w:val="Hyperlink"/>
          </w:rPr>
          <w:t xml:space="preserve">[31]</w:t>
        </w:r>
      </w:hyperlink>
      <w:r>
        <w:t xml:space="preserve"> </w:t>
      </w:r>
      <w:r>
        <w:t xml:space="preserve">Programmable Chips Evolve For Shifting Needs</w:t>
      </w:r>
    </w:p>
    <w:p>
      <w:pPr>
        <w:pStyle w:val="BodyText"/>
      </w:pPr>
      <w:hyperlink r:id="rId88">
        <w:r>
          <w:rPr>
            <w:rStyle w:val="Hyperlink"/>
          </w:rPr>
          <w:t xml:space="preserve">https://semiengineering.com/programmable-chips-evolve-for-shifting-needs/</w:t>
        </w:r>
      </w:hyperlink>
    </w:p>
    <w:p>
      <w:pPr>
        <w:pStyle w:val="BodyText"/>
      </w:pPr>
      <w:hyperlink r:id="rId51">
        <w:r>
          <w:rPr>
            <w:rStyle w:val="Hyperlink"/>
          </w:rPr>
          <w:t xml:space="preserve">[29]</w:t>
        </w:r>
      </w:hyperlink>
      <w:r>
        <w:t xml:space="preserve"> </w:t>
      </w:r>
      <w:hyperlink r:id="rId68">
        <w:r>
          <w:rPr>
            <w:rStyle w:val="Hyperlink"/>
          </w:rPr>
          <w:t xml:space="preserve">[40]</w:t>
        </w:r>
      </w:hyperlink>
      <w:r>
        <w:t xml:space="preserve"> </w:t>
      </w:r>
      <w:r>
        <w:t xml:space="preserve">Latency and Determinism | Curtiss-Wright Defense Solutions</w:t>
      </w:r>
    </w:p>
    <w:p>
      <w:pPr>
        <w:pStyle w:val="BodyText"/>
      </w:pPr>
      <w:hyperlink r:id="rId89">
        <w:r>
          <w:rPr>
            <w:rStyle w:val="Hyperlink"/>
          </w:rPr>
          <w:t xml:space="preserve">https://defense-solutions.curtisswright.com/media-center/blog/latency-determinism-which-more-important-application</w:t>
        </w:r>
      </w:hyperlink>
    </w:p>
    <w:p>
      <w:pPr>
        <w:pStyle w:val="BodyText"/>
      </w:pPr>
      <w:hyperlink r:id="rId53">
        <w:r>
          <w:rPr>
            <w:rStyle w:val="Hyperlink"/>
          </w:rPr>
          <w:t xml:space="preserve">[30]</w:t>
        </w:r>
      </w:hyperlink>
      <w:r>
        <w:t xml:space="preserve"> </w:t>
      </w:r>
      <w:r>
        <w:t xml:space="preserve">Automotive AI Chips: Why Older NPUs Can't Run Modern Transformer Models | Quadric Blog</w:t>
      </w:r>
    </w:p>
    <w:p>
      <w:pPr>
        <w:pStyle w:val="BodyText"/>
      </w:pPr>
      <w:hyperlink r:id="rId90">
        <w:r>
          <w:rPr>
            <w:rStyle w:val="Hyperlink"/>
          </w:rPr>
          <w:t xml:space="preserve">https://quadric.ai/blog/automotive-ai-chips-npus-transformer-models</w:t>
        </w:r>
      </w:hyperlink>
    </w:p>
    <w:p>
      <w:pPr>
        <w:pStyle w:val="BodyText"/>
      </w:pPr>
      <w:hyperlink r:id="rId59">
        <w:r>
          <w:rPr>
            <w:rStyle w:val="Hyperlink"/>
          </w:rPr>
          <w:t xml:space="preserve">[35]</w:t>
        </w:r>
      </w:hyperlink>
      <w:r>
        <w:t xml:space="preserve"> </w:t>
      </w:r>
      <w:hyperlink r:id="rId70">
        <w:r>
          <w:rPr>
            <w:rStyle w:val="Hyperlink"/>
          </w:rPr>
          <w:t xml:space="preserve">[41]</w:t>
        </w:r>
      </w:hyperlink>
      <w:r>
        <w:t xml:space="preserve"> </w:t>
      </w:r>
      <w:r>
        <w:t xml:space="preserve">WO2019094843A1 - Systems and methods for safe and reliable autonomous vehicles</w:t>
      </w:r>
      <w:r>
        <w:t xml:space="preserve"> </w:t>
      </w:r>
      <w:r>
        <w:t xml:space="preserve">- Google Patents</w:t>
      </w:r>
    </w:p>
    <w:p>
      <w:pPr>
        <w:pStyle w:val="BodyText"/>
      </w:pPr>
      <w:hyperlink r:id="rId91">
        <w:r>
          <w:rPr>
            <w:rStyle w:val="Hyperlink"/>
          </w:rPr>
          <w:t xml:space="preserve">https://patents.google.com/patent/WO2019094843A1/en</w:t>
        </w:r>
      </w:hyperlink>
    </w:p>
    <w:p>
      <w:pPr>
        <w:pStyle w:val="BodyText"/>
      </w:pPr>
      <w:hyperlink r:id="rId64">
        <w:r>
          <w:rPr>
            <w:rStyle w:val="Hyperlink"/>
          </w:rPr>
          <w:t xml:space="preserve">[37]</w:t>
        </w:r>
      </w:hyperlink>
      <w:r>
        <w:t xml:space="preserve"> </w:t>
      </w:r>
      <w:hyperlink r:id="rId65">
        <w:r>
          <w:rPr>
            <w:rStyle w:val="Hyperlink"/>
          </w:rPr>
          <w:t xml:space="preserve">[38]</w:t>
        </w:r>
      </w:hyperlink>
      <w:r>
        <w:t xml:space="preserve"> </w:t>
      </w:r>
      <w:r>
        <w:t xml:space="preserve">RISC-V &amp; Automotive - RISC-V International</w:t>
      </w:r>
    </w:p>
    <w:p>
      <w:pPr>
        <w:pStyle w:val="BodyText"/>
      </w:pPr>
      <w:hyperlink r:id="rId92">
        <w:r>
          <w:rPr>
            <w:rStyle w:val="Hyperlink"/>
          </w:rPr>
          <w:t xml:space="preserve">https://riscv.org/industries/automotive/</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blogs.infosys.com/emerging-technology-solutions/artificial-intelligence/brains-on-wheels-the-role-of-neuromorphic-computing-in-next-gen-mobility.html" TargetMode="External" /><Relationship Type="http://schemas.openxmlformats.org/officeDocument/2006/relationships/hyperlink" Id="rId36" Target="https://blogs.infosys.com/emerging-technology-solutions/artificial-intelligence/brains-on-wheels-the-role-of-neuromorphic-computing-in-next-gen-mobility.html#:~:text=1.%20Event,in%20sensors%2C%20staying%20%E2%80%9Calways%20on%E2%80%9D" TargetMode="External" /><Relationship Type="http://schemas.openxmlformats.org/officeDocument/2006/relationships/hyperlink" Id="rId39" Target="https://blogs.infosys.com/emerging-technology-solutions/artificial-intelligence/brains-on-wheels-the-role-of-neuromorphic-computing-in-next-gen-mobility.html#:~:text=2,require%203%E2%80%937%20years%20for%20certification" TargetMode="External" /><Relationship Type="http://schemas.openxmlformats.org/officeDocument/2006/relationships/hyperlink" Id="rId66" Target="https://blogs.infosys.com/emerging-technology-solutions/artificial-intelligence/brains-on-wheels-the-role-of-neuromorphic-computing-in-next-gen-mobility.html#:~:text=2,show%20radar%20presence%20detection%20at" TargetMode="External" /><Relationship Type="http://schemas.openxmlformats.org/officeDocument/2006/relationships/hyperlink" Id="rId41" Target="https://blogs.infosys.com/emerging-technology-solutions/artificial-intelligence/brains-on-wheels-the-role-of-neuromorphic-computing-in-next-gen-mobility.html#:~:text=ISO%2026262%20%2F%20ASIL%20standards,until%20further%20validation%20is%20complete" TargetMode="External" /><Relationship Type="http://schemas.openxmlformats.org/officeDocument/2006/relationships/hyperlink" Id="rId40" Target="https://blogs.infosys.com/emerging-technology-solutions/artificial-intelligence/brains-on-wheels-the-role-of-neuromorphic-computing-in-next-gen-mobility.html#:~:text=Innatera%E2%80%99s%20Pulsar%20MCU%2C%20launched%20in,more%20efficient%20than%20typical%20microcontrollers" TargetMode="External" /><Relationship Type="http://schemas.openxmlformats.org/officeDocument/2006/relationships/hyperlink" Id="rId78" Target="https://blogs.nvidia.com/blog/new-era-transportation-drive-orin/" TargetMode="External" /><Relationship Type="http://schemas.openxmlformats.org/officeDocument/2006/relationships/hyperlink" Id="rId56" Target="https://blogs.nvidia.com/blog/new-era-transportation-drive-orin/#:~:text=ImageCourtesy%20of%20Human%20Horizons" TargetMode="External" /><Relationship Type="http://schemas.openxmlformats.org/officeDocument/2006/relationships/hyperlink" Id="rId27" Target="https://blogs.nvidia.com/blog/new-era-transportation-drive-orin/#:~:text=The%20NVIDIA%20DRIVE%20Orin%20system,D" TargetMode="External" /><Relationship Type="http://schemas.openxmlformats.org/officeDocument/2006/relationships/hyperlink" Id="rId89" Target="https://defense-solutions.curtisswright.com/media-center/blog/latency-determinism-which-more-important-application" TargetMode="External" /><Relationship Type="http://schemas.openxmlformats.org/officeDocument/2006/relationships/hyperlink" Id="rId68" Target="https://defense-solutions.curtisswright.com/media-center/blog/latency-determinism-which-more-important-application#:~:text=In%20applications%20where%20data%20flows,of%20when%20building%20embedded%20systems" TargetMode="External" /><Relationship Type="http://schemas.openxmlformats.org/officeDocument/2006/relationships/hyperlink" Id="rId51" Target="https://defense-solutions.curtisswright.com/media-center/blog/latency-determinism-which-more-important-application#:~:text=With%20an%20FPGA%2C%20it%20is,operating%20systems%20and%20generic%20buses" TargetMode="External" /><Relationship Type="http://schemas.openxmlformats.org/officeDocument/2006/relationships/hyperlink" Id="rId83" Target="https://download.intel.com/newsroom/2021/new-technologies/neuromorphic-computing-loihi-2-brief.pdf" TargetMode="External" /><Relationship Type="http://schemas.openxmlformats.org/officeDocument/2006/relationships/hyperlink" Id="rId35" Target="https://download.intel.com/newsroom/2021/new-technologies/neuromorphic-computing-loihi-2-brief.pdf#:~:text=In%20most%20of%20these%20demonstrations%2C,combination%20of%20low%20power%20and" TargetMode="External" /><Relationship Type="http://schemas.openxmlformats.org/officeDocument/2006/relationships/hyperlink" Id="rId34" Target="https://download.intel.com/newsroom/2021/new-technologies/neuromorphic-computing-loihi-2-brief.pdf#:~:text=supported%20only%20binary,Loihi%202%20now" TargetMode="External" /><Relationship Type="http://schemas.openxmlformats.org/officeDocument/2006/relationships/hyperlink" Id="rId77" Target="https://futurride.com/2021/04/12/nvidias-latest-innovations-speed-software-defined-vehicle-development/" TargetMode="External" /><Relationship Type="http://schemas.openxmlformats.org/officeDocument/2006/relationships/hyperlink" Id="rId28" Target="https://futurride.com/2021/04/12/nvidias-latest-innovations-speed-software-defined-vehicle-development/#:~:text=Arguably%20the%20biggest%20announcement%20that,levels%20of%20performance%20and%20security" TargetMode="External" /><Relationship Type="http://schemas.openxmlformats.org/officeDocument/2006/relationships/hyperlink" Id="rId57" Target="https://futurride.com/2021/04/12/nvidias-latest-innovations-speed-software-defined-vehicle-development/#:~:text=Atlan%20extends%20the%20Drive%20family,learning%20and%20computer%20vision%20accelerators" TargetMode="External" /><Relationship Type="http://schemas.openxmlformats.org/officeDocument/2006/relationships/hyperlink" Id="rId26" Target="https://futurride.com/2021/04/12/nvidias-latest-innovations-speed-software-defined-vehicle-development/#:~:text=processor%20for%20autonomous%20driving%2C%20the,learning%20and%20computer%20vision%20accelerators" TargetMode="External" /><Relationship Type="http://schemas.openxmlformats.org/officeDocument/2006/relationships/hyperlink" Id="rId91" Target="https://patents.google.com/patent/WO2019094843A1/en" TargetMode="External" /><Relationship Type="http://schemas.openxmlformats.org/officeDocument/2006/relationships/hyperlink" Id="rId70" Target="https://patents.google.com/patent/WO2019094843A1/en#:~:text=match%20at%20L1893%20,the%20backup%20at%20ASIL%20A" TargetMode="External" /><Relationship Type="http://schemas.openxmlformats.org/officeDocument/2006/relationships/hyperlink" Id="rId59" Target="https://patents.google.com/patent/WO2019094843A1/en#:~:text=match%20at%20L345%20,to%20a%20request%20to%20resume" TargetMode="External" /><Relationship Type="http://schemas.openxmlformats.org/officeDocument/2006/relationships/hyperlink" Id="rId87" Target="https://people.ece.uw.edu/hauck/publications/CGRA.pdf" TargetMode="External" /><Relationship Type="http://schemas.openxmlformats.org/officeDocument/2006/relationships/hyperlink" Id="rId47" Target="https://people.ece.uw.edu/hauck/publications/CGRA.pdf#:~:text=Coarse,power%20hasn%E2%80%99t%20been%20compelling%20enough" TargetMode="External" /><Relationship Type="http://schemas.openxmlformats.org/officeDocument/2006/relationships/hyperlink" Id="rId90" Target="https://quadric.ai/blog/automotive-ai-chips-npus-transformer-models" TargetMode="External" /><Relationship Type="http://schemas.openxmlformats.org/officeDocument/2006/relationships/hyperlink" Id="rId53" Target="https://quadric.ai/blog/automotive-ai-chips-npus-transformer-models#:~:text=If%20the%20car%20platform%20or,slow%20as%20to%20be%20unviable" TargetMode="External" /><Relationship Type="http://schemas.openxmlformats.org/officeDocument/2006/relationships/hyperlink" Id="rId92" Target="https://riscv.org/industries/automotive/" TargetMode="External" /><Relationship Type="http://schemas.openxmlformats.org/officeDocument/2006/relationships/hyperlink" Id="rId64" Target="https://riscv.org/industries/automotive/#:~:text=" TargetMode="External" /><Relationship Type="http://schemas.openxmlformats.org/officeDocument/2006/relationships/hyperlink" Id="rId65" Target="https://riscv.org/industries/automotive/#:~:text=RISC,high%20performance%20centralized%20vehicle%20compute" TargetMode="External" /><Relationship Type="http://schemas.openxmlformats.org/officeDocument/2006/relationships/hyperlink" Id="rId88" Target="https://semiengineering.com/programmable-chips-evolve-for-shifting-needs/" TargetMode="External" /><Relationship Type="http://schemas.openxmlformats.org/officeDocument/2006/relationships/hyperlink" Id="rId54" Target="https://semiengineering.com/programmable-chips-evolve-for-shifting-needs/#:~:text=%E2%80%9CNvidia%E2%80%99s%20GPUs%20employ%20the%20CUDA,of%20the%20NPU%20with%20the" TargetMode="External" /><Relationship Type="http://schemas.openxmlformats.org/officeDocument/2006/relationships/hyperlink" Id="rId48" Target="https://semiengineering.com/programmable-chips-evolve-for-shifting-needs/#:~:text=CGRAs%20are%20an%20emerging%20technology,%E2%80%9D" TargetMode="External" /><Relationship Type="http://schemas.openxmlformats.org/officeDocument/2006/relationships/hyperlink" Id="rId49" Target="https://semiengineering.com/programmable-chips-evolve-for-shifting-needs/#:~:text=different%20parts%20of%20the%20system%2C%E2%80%9D,%E2%80%9D" TargetMode="External" /><Relationship Type="http://schemas.openxmlformats.org/officeDocument/2006/relationships/hyperlink" Id="rId82" Target="https://www.amd.com/en/products/adaptive-socs-and-fpgas/versal/ai-edge-series.html" TargetMode="External" /><Relationship Type="http://schemas.openxmlformats.org/officeDocument/2006/relationships/hyperlink" Id="rId32" Target="https://www.amd.com/en/products/adaptive-socs-and-fpgas/versal/ai-edge-series.html#:~:text=" TargetMode="External" /><Relationship Type="http://schemas.openxmlformats.org/officeDocument/2006/relationships/hyperlink" Id="rId33" Target="https://www.amd.com/en/products/adaptive-socs-and-fpgas/versal/ai-edge-series.html#:~:text=AI%20compute%20performance%20is%20a,and%20are%20architected%20to%20meet" TargetMode="External" /><Relationship Type="http://schemas.openxmlformats.org/officeDocument/2006/relationships/hyperlink" Id="rId50" Target="https://www.amd.com/en/products/adaptive-socs-and-fpgas/versal/ai-edge-series.html#:~:text=At%20the%20heart%20of%20the,hardware%20redundancies%20and%20fault%20resilience" TargetMode="External" /><Relationship Type="http://schemas.openxmlformats.org/officeDocument/2006/relationships/hyperlink" Id="rId75" Target="https://www.automotive-technology.com/news/mobileye-eyeq-6h-selected-to-power-advanced-adas-systems-for-major-u-s-oem" TargetMode="External" /><Relationship Type="http://schemas.openxmlformats.org/officeDocument/2006/relationships/hyperlink" Id="rId22" Target="https://www.automotive-technology.com/news/mobileye-eyeq-6h-selected-to-power-advanced-adas-systems-for-major-u-s-oem#:~:text=Regulatory%20alignment%20is%20another%20key,S" TargetMode="External" /><Relationship Type="http://schemas.openxmlformats.org/officeDocument/2006/relationships/hyperlink" Id="rId61" Target="https://www.automotive-technology.com/news/mobileye-eyeq-6h-selected-to-power-advanced-adas-systems-for-major-u-s-oem#:~:text=The%20announcement%2C%20revealed%20at%20CES,data%20collection%20for%20R%26D%20refinement" TargetMode="External" /><Relationship Type="http://schemas.openxmlformats.org/officeDocument/2006/relationships/hyperlink" Id="rId80" Target="https://www.autopilotreview.com/tesla-custom-ai-chips-hardware-3/" TargetMode="External" /><Relationship Type="http://schemas.openxmlformats.org/officeDocument/2006/relationships/hyperlink" Id="rId45" Target="https://www.autopilotreview.com/tesla-custom-ai-chips-hardware-3/#:~:text=%E2%80%9CAccelerated%20Mathematical%20Engine%E2%80%9D" TargetMode="External" /><Relationship Type="http://schemas.openxmlformats.org/officeDocument/2006/relationships/hyperlink" Id="rId44" Target="https://www.autopilotreview.com/tesla-custom-ai-chips-hardware-3/#:~:text=Compared%20to%20the%20competition%2C%20in,at%20144%20TOPS%2C%207X%20faster" TargetMode="External" /><Relationship Type="http://schemas.openxmlformats.org/officeDocument/2006/relationships/hyperlink" Id="rId58" Target="https://www.autopilotreview.com/tesla-custom-ai-chips-hardware-3/#:~:text=In%20fact%2C%20Tesla%20is%20already,the%20one%20released%20in%202019" TargetMode="External" /><Relationship Type="http://schemas.openxmlformats.org/officeDocument/2006/relationships/hyperlink" Id="rId30" Target="https://www.autopilotreview.com/tesla-custom-ai-chips-hardware-3/#:~:text=It%20also%20has%20tone%20mapping,each%20or%2072%20TOPS%20combined" TargetMode="External" /><Relationship Type="http://schemas.openxmlformats.org/officeDocument/2006/relationships/hyperlink" Id="rId81" Target="https://www.can-cia.org/fileadmin/cia/documents/publications/cnlm/march_2024/cnlm_24-1_p04_ces_2024_only_a_few_new_can-related_products_holger_zeltwanger_cia.pdf" TargetMode="External" /><Relationship Type="http://schemas.openxmlformats.org/officeDocument/2006/relationships/hyperlink" Id="rId31" Target="https://www.can-cia.org/fileadmin/cia/documents/publications/cnlm/march_2024/cnlm_24-1_p04_ces_2024_only_a_few_new_can-related_products_holger_zeltwanger_cia.pdf#:~:text=Flex%20SoC,parking%2C%20smart%20and%20personalized%20navigation" TargetMode="External" /><Relationship Type="http://schemas.openxmlformats.org/officeDocument/2006/relationships/hyperlink" Id="rId85" Target="https://www.emergentmind.com/topics/neuromorphic-event-cameras" TargetMode="External" /><Relationship Type="http://schemas.openxmlformats.org/officeDocument/2006/relationships/hyperlink" Id="rId37" Target="https://www.emergentmind.com/topics/neuromorphic-event-cameras#:~:text=,motion%20reconstruction%20and%20algorithmic%20complexity" TargetMode="External" /><Relationship Type="http://schemas.openxmlformats.org/officeDocument/2006/relationships/hyperlink" Id="rId38" Target="https://www.emergentmind.com/topics/neuromorphic-event-cameras#:~:text=Neuromorphic%20event%20cameras%20possess%20several,19%20Jun%202025" TargetMode="External" /><Relationship Type="http://schemas.openxmlformats.org/officeDocument/2006/relationships/hyperlink" Id="rId79" Target="https://www.intelmarketresearch.com/blog/282/automotive-edge-controller-market" TargetMode="External" /><Relationship Type="http://schemas.openxmlformats.org/officeDocument/2006/relationships/hyperlink" Id="rId29" Target="https://www.intelmarketresearch.com/blog/282/automotive-edge-controller-market#:~:text=In%20parallel%2C%20NVIDIA%20has%20introduced,and%20ISO%2021434%20cybersecurity%20standards" TargetMode="External" /><Relationship Type="http://schemas.openxmlformats.org/officeDocument/2006/relationships/hyperlink" Id="rId74" Target="https://www.mobileye.com/blog/eyeq6-system-on-chip/" TargetMode="External" /><Relationship Type="http://schemas.openxmlformats.org/officeDocument/2006/relationships/hyperlink" Id="rId21" Target="https://www.mobileye.com/blog/eyeq6-system-on-chip/#:~:text=EyeQ6H%20boasts%20three%20times%20the,%E2%80%93%20it%20also%20does%20more" TargetMode="External" /><Relationship Type="http://schemas.openxmlformats.org/officeDocument/2006/relationships/hyperlink" Id="rId23" Target="https://www.mobileye.com/blog/eyeq6-system-on-chip/#:~:text=display%20%E2%80%93%20just%20as%20we,surround%20cameras%20for%20driver%20assistance" TargetMode="External" /><Relationship Type="http://schemas.openxmlformats.org/officeDocument/2006/relationships/hyperlink" Id="rId76" Target="https://www.mobileye.com/news/mobileye-ces-2022-tech-news/" TargetMode="External" /><Relationship Type="http://schemas.openxmlformats.org/officeDocument/2006/relationships/hyperlink" Id="rId25" Target="https://www.mobileye.com/news/mobileye-ces-2022-tech-news/#:~:text=EyeQ%20Ultra%20utilizes%20an%20array,level%20AVs" TargetMode="External" /><Relationship Type="http://schemas.openxmlformats.org/officeDocument/2006/relationships/hyperlink" Id="rId24" Target="https://www.mobileye.com/news/mobileye-ces-2022-tech-news/#:~:text=Marking%20a%20leap%20in%20the,efficiency%20with%20zero%20performance%20sacrifices" TargetMode="External" /><Relationship Type="http://schemas.openxmlformats.org/officeDocument/2006/relationships/hyperlink" Id="rId86" Target="https://www.nature.com/articles/s44172-025-00492-5?error=cookies_not_supported&amp;code=5ac226f7-e041-4d52-ab6d-7eb1a810126a" TargetMode="External" /><Relationship Type="http://schemas.openxmlformats.org/officeDocument/2006/relationships/hyperlink" Id="rId42" Target="https://www.nature.com/articles/s44172-025-00492-5?error=cookies_not_supported&amp;code=5ac226f7-e041-4d52-ab6d-7eb1a810126a#:~:text=in%20analog%20IMC%20designs,hardware%20to%20leverage%20that%20sparsity" TargetMode="External" /></Relationships>
</file>

<file path=word/_rels/footnotes.xml.rels><?xml version="1.0" encoding="UTF-8"?><Relationships xmlns="http://schemas.openxmlformats.org/package/2006/relationships"><Relationship Type="http://schemas.openxmlformats.org/officeDocument/2006/relationships/hyperlink" Id="rId84" Target="https://blogs.infosys.com/emerging-technology-solutions/artificial-intelligence/brains-on-wheels-the-role-of-neuromorphic-computing-in-next-gen-mobility.html" TargetMode="External" /><Relationship Type="http://schemas.openxmlformats.org/officeDocument/2006/relationships/hyperlink" Id="rId36" Target="https://blogs.infosys.com/emerging-technology-solutions/artificial-intelligence/brains-on-wheels-the-role-of-neuromorphic-computing-in-next-gen-mobility.html#:~:text=1.%20Event,in%20sensors%2C%20staying%20%E2%80%9Calways%20on%E2%80%9D" TargetMode="External" /><Relationship Type="http://schemas.openxmlformats.org/officeDocument/2006/relationships/hyperlink" Id="rId39" Target="https://blogs.infosys.com/emerging-technology-solutions/artificial-intelligence/brains-on-wheels-the-role-of-neuromorphic-computing-in-next-gen-mobility.html#:~:text=2,require%203%E2%80%937%20years%20for%20certification" TargetMode="External" /><Relationship Type="http://schemas.openxmlformats.org/officeDocument/2006/relationships/hyperlink" Id="rId66" Target="https://blogs.infosys.com/emerging-technology-solutions/artificial-intelligence/brains-on-wheels-the-role-of-neuromorphic-computing-in-next-gen-mobility.html#:~:text=2,show%20radar%20presence%20detection%20at" TargetMode="External" /><Relationship Type="http://schemas.openxmlformats.org/officeDocument/2006/relationships/hyperlink" Id="rId41" Target="https://blogs.infosys.com/emerging-technology-solutions/artificial-intelligence/brains-on-wheels-the-role-of-neuromorphic-computing-in-next-gen-mobility.html#:~:text=ISO%2026262%20%2F%20ASIL%20standards,until%20further%20validation%20is%20complete" TargetMode="External" /><Relationship Type="http://schemas.openxmlformats.org/officeDocument/2006/relationships/hyperlink" Id="rId40" Target="https://blogs.infosys.com/emerging-technology-solutions/artificial-intelligence/brains-on-wheels-the-role-of-neuromorphic-computing-in-next-gen-mobility.html#:~:text=Innatera%E2%80%99s%20Pulsar%20MCU%2C%20launched%20in,more%20efficient%20than%20typical%20microcontrollers" TargetMode="External" /><Relationship Type="http://schemas.openxmlformats.org/officeDocument/2006/relationships/hyperlink" Id="rId78" Target="https://blogs.nvidia.com/blog/new-era-transportation-drive-orin/" TargetMode="External" /><Relationship Type="http://schemas.openxmlformats.org/officeDocument/2006/relationships/hyperlink" Id="rId56" Target="https://blogs.nvidia.com/blog/new-era-transportation-drive-orin/#:~:text=ImageCourtesy%20of%20Human%20Horizons" TargetMode="External" /><Relationship Type="http://schemas.openxmlformats.org/officeDocument/2006/relationships/hyperlink" Id="rId27" Target="https://blogs.nvidia.com/blog/new-era-transportation-drive-orin/#:~:text=The%20NVIDIA%20DRIVE%20Orin%20system,D" TargetMode="External" /><Relationship Type="http://schemas.openxmlformats.org/officeDocument/2006/relationships/hyperlink" Id="rId89" Target="https://defense-solutions.curtisswright.com/media-center/blog/latency-determinism-which-more-important-application" TargetMode="External" /><Relationship Type="http://schemas.openxmlformats.org/officeDocument/2006/relationships/hyperlink" Id="rId68" Target="https://defense-solutions.curtisswright.com/media-center/blog/latency-determinism-which-more-important-application#:~:text=In%20applications%20where%20data%20flows,of%20when%20building%20embedded%20systems" TargetMode="External" /><Relationship Type="http://schemas.openxmlformats.org/officeDocument/2006/relationships/hyperlink" Id="rId51" Target="https://defense-solutions.curtisswright.com/media-center/blog/latency-determinism-which-more-important-application#:~:text=With%20an%20FPGA%2C%20it%20is,operating%20systems%20and%20generic%20buses" TargetMode="External" /><Relationship Type="http://schemas.openxmlformats.org/officeDocument/2006/relationships/hyperlink" Id="rId83" Target="https://download.intel.com/newsroom/2021/new-technologies/neuromorphic-computing-loihi-2-brief.pdf" TargetMode="External" /><Relationship Type="http://schemas.openxmlformats.org/officeDocument/2006/relationships/hyperlink" Id="rId35" Target="https://download.intel.com/newsroom/2021/new-technologies/neuromorphic-computing-loihi-2-brief.pdf#:~:text=In%20most%20of%20these%20demonstrations%2C,combination%20of%20low%20power%20and" TargetMode="External" /><Relationship Type="http://schemas.openxmlformats.org/officeDocument/2006/relationships/hyperlink" Id="rId34" Target="https://download.intel.com/newsroom/2021/new-technologies/neuromorphic-computing-loihi-2-brief.pdf#:~:text=supported%20only%20binary,Loihi%202%20now" TargetMode="External" /><Relationship Type="http://schemas.openxmlformats.org/officeDocument/2006/relationships/hyperlink" Id="rId77" Target="https://futurride.com/2021/04/12/nvidias-latest-innovations-speed-software-defined-vehicle-development/" TargetMode="External" /><Relationship Type="http://schemas.openxmlformats.org/officeDocument/2006/relationships/hyperlink" Id="rId28" Target="https://futurride.com/2021/04/12/nvidias-latest-innovations-speed-software-defined-vehicle-development/#:~:text=Arguably%20the%20biggest%20announcement%20that,levels%20of%20performance%20and%20security" TargetMode="External" /><Relationship Type="http://schemas.openxmlformats.org/officeDocument/2006/relationships/hyperlink" Id="rId57" Target="https://futurride.com/2021/04/12/nvidias-latest-innovations-speed-software-defined-vehicle-development/#:~:text=Atlan%20extends%20the%20Drive%20family,learning%20and%20computer%20vision%20accelerators" TargetMode="External" /><Relationship Type="http://schemas.openxmlformats.org/officeDocument/2006/relationships/hyperlink" Id="rId26" Target="https://futurride.com/2021/04/12/nvidias-latest-innovations-speed-software-defined-vehicle-development/#:~:text=processor%20for%20autonomous%20driving%2C%20the,learning%20and%20computer%20vision%20accelerators" TargetMode="External" /><Relationship Type="http://schemas.openxmlformats.org/officeDocument/2006/relationships/hyperlink" Id="rId91" Target="https://patents.google.com/patent/WO2019094843A1/en" TargetMode="External" /><Relationship Type="http://schemas.openxmlformats.org/officeDocument/2006/relationships/hyperlink" Id="rId70" Target="https://patents.google.com/patent/WO2019094843A1/en#:~:text=match%20at%20L1893%20,the%20backup%20at%20ASIL%20A" TargetMode="External" /><Relationship Type="http://schemas.openxmlformats.org/officeDocument/2006/relationships/hyperlink" Id="rId59" Target="https://patents.google.com/patent/WO2019094843A1/en#:~:text=match%20at%20L345%20,to%20a%20request%20to%20resume" TargetMode="External" /><Relationship Type="http://schemas.openxmlformats.org/officeDocument/2006/relationships/hyperlink" Id="rId87" Target="https://people.ece.uw.edu/hauck/publications/CGRA.pdf" TargetMode="External" /><Relationship Type="http://schemas.openxmlformats.org/officeDocument/2006/relationships/hyperlink" Id="rId47" Target="https://people.ece.uw.edu/hauck/publications/CGRA.pdf#:~:text=Coarse,power%20hasn%E2%80%99t%20been%20compelling%20enough" TargetMode="External" /><Relationship Type="http://schemas.openxmlformats.org/officeDocument/2006/relationships/hyperlink" Id="rId90" Target="https://quadric.ai/blog/automotive-ai-chips-npus-transformer-models" TargetMode="External" /><Relationship Type="http://schemas.openxmlformats.org/officeDocument/2006/relationships/hyperlink" Id="rId53" Target="https://quadric.ai/blog/automotive-ai-chips-npus-transformer-models#:~:text=If%20the%20car%20platform%20or,slow%20as%20to%20be%20unviable" TargetMode="External" /><Relationship Type="http://schemas.openxmlformats.org/officeDocument/2006/relationships/hyperlink" Id="rId92" Target="https://riscv.org/industries/automotive/" TargetMode="External" /><Relationship Type="http://schemas.openxmlformats.org/officeDocument/2006/relationships/hyperlink" Id="rId64" Target="https://riscv.org/industries/automotive/#:~:text=" TargetMode="External" /><Relationship Type="http://schemas.openxmlformats.org/officeDocument/2006/relationships/hyperlink" Id="rId65" Target="https://riscv.org/industries/automotive/#:~:text=RISC,high%20performance%20centralized%20vehicle%20compute" TargetMode="External" /><Relationship Type="http://schemas.openxmlformats.org/officeDocument/2006/relationships/hyperlink" Id="rId88" Target="https://semiengineering.com/programmable-chips-evolve-for-shifting-needs/" TargetMode="External" /><Relationship Type="http://schemas.openxmlformats.org/officeDocument/2006/relationships/hyperlink" Id="rId54" Target="https://semiengineering.com/programmable-chips-evolve-for-shifting-needs/#:~:text=%E2%80%9CNvidia%E2%80%99s%20GPUs%20employ%20the%20CUDA,of%20the%20NPU%20with%20the" TargetMode="External" /><Relationship Type="http://schemas.openxmlformats.org/officeDocument/2006/relationships/hyperlink" Id="rId48" Target="https://semiengineering.com/programmable-chips-evolve-for-shifting-needs/#:~:text=CGRAs%20are%20an%20emerging%20technology,%E2%80%9D" TargetMode="External" /><Relationship Type="http://schemas.openxmlformats.org/officeDocument/2006/relationships/hyperlink" Id="rId49" Target="https://semiengineering.com/programmable-chips-evolve-for-shifting-needs/#:~:text=different%20parts%20of%20the%20system%2C%E2%80%9D,%E2%80%9D" TargetMode="External" /><Relationship Type="http://schemas.openxmlformats.org/officeDocument/2006/relationships/hyperlink" Id="rId82" Target="https://www.amd.com/en/products/adaptive-socs-and-fpgas/versal/ai-edge-series.html" TargetMode="External" /><Relationship Type="http://schemas.openxmlformats.org/officeDocument/2006/relationships/hyperlink" Id="rId32" Target="https://www.amd.com/en/products/adaptive-socs-and-fpgas/versal/ai-edge-series.html#:~:text=" TargetMode="External" /><Relationship Type="http://schemas.openxmlformats.org/officeDocument/2006/relationships/hyperlink" Id="rId33" Target="https://www.amd.com/en/products/adaptive-socs-and-fpgas/versal/ai-edge-series.html#:~:text=AI%20compute%20performance%20is%20a,and%20are%20architected%20to%20meet" TargetMode="External" /><Relationship Type="http://schemas.openxmlformats.org/officeDocument/2006/relationships/hyperlink" Id="rId50" Target="https://www.amd.com/en/products/adaptive-socs-and-fpgas/versal/ai-edge-series.html#:~:text=At%20the%20heart%20of%20the,hardware%20redundancies%20and%20fault%20resilience" TargetMode="External" /><Relationship Type="http://schemas.openxmlformats.org/officeDocument/2006/relationships/hyperlink" Id="rId75" Target="https://www.automotive-technology.com/news/mobileye-eyeq-6h-selected-to-power-advanced-adas-systems-for-major-u-s-oem" TargetMode="External" /><Relationship Type="http://schemas.openxmlformats.org/officeDocument/2006/relationships/hyperlink" Id="rId22" Target="https://www.automotive-technology.com/news/mobileye-eyeq-6h-selected-to-power-advanced-adas-systems-for-major-u-s-oem#:~:text=Regulatory%20alignment%20is%20another%20key,S" TargetMode="External" /><Relationship Type="http://schemas.openxmlformats.org/officeDocument/2006/relationships/hyperlink" Id="rId61" Target="https://www.automotive-technology.com/news/mobileye-eyeq-6h-selected-to-power-advanced-adas-systems-for-major-u-s-oem#:~:text=The%20announcement%2C%20revealed%20at%20CES,data%20collection%20for%20R%26D%20refinement" TargetMode="External" /><Relationship Type="http://schemas.openxmlformats.org/officeDocument/2006/relationships/hyperlink" Id="rId80" Target="https://www.autopilotreview.com/tesla-custom-ai-chips-hardware-3/" TargetMode="External" /><Relationship Type="http://schemas.openxmlformats.org/officeDocument/2006/relationships/hyperlink" Id="rId45" Target="https://www.autopilotreview.com/tesla-custom-ai-chips-hardware-3/#:~:text=%E2%80%9CAccelerated%20Mathematical%20Engine%E2%80%9D" TargetMode="External" /><Relationship Type="http://schemas.openxmlformats.org/officeDocument/2006/relationships/hyperlink" Id="rId44" Target="https://www.autopilotreview.com/tesla-custom-ai-chips-hardware-3/#:~:text=Compared%20to%20the%20competition%2C%20in,at%20144%20TOPS%2C%207X%20faster" TargetMode="External" /><Relationship Type="http://schemas.openxmlformats.org/officeDocument/2006/relationships/hyperlink" Id="rId58" Target="https://www.autopilotreview.com/tesla-custom-ai-chips-hardware-3/#:~:text=In%20fact%2C%20Tesla%20is%20already,the%20one%20released%20in%202019" TargetMode="External" /><Relationship Type="http://schemas.openxmlformats.org/officeDocument/2006/relationships/hyperlink" Id="rId30" Target="https://www.autopilotreview.com/tesla-custom-ai-chips-hardware-3/#:~:text=It%20also%20has%20tone%20mapping,each%20or%2072%20TOPS%20combined" TargetMode="External" /><Relationship Type="http://schemas.openxmlformats.org/officeDocument/2006/relationships/hyperlink" Id="rId81" Target="https://www.can-cia.org/fileadmin/cia/documents/publications/cnlm/march_2024/cnlm_24-1_p04_ces_2024_only_a_few_new_can-related_products_holger_zeltwanger_cia.pdf" TargetMode="External" /><Relationship Type="http://schemas.openxmlformats.org/officeDocument/2006/relationships/hyperlink" Id="rId31" Target="https://www.can-cia.org/fileadmin/cia/documents/publications/cnlm/march_2024/cnlm_24-1_p04_ces_2024_only_a_few_new_can-related_products_holger_zeltwanger_cia.pdf#:~:text=Flex%20SoC,parking%2C%20smart%20and%20personalized%20navigation" TargetMode="External" /><Relationship Type="http://schemas.openxmlformats.org/officeDocument/2006/relationships/hyperlink" Id="rId85" Target="https://www.emergentmind.com/topics/neuromorphic-event-cameras" TargetMode="External" /><Relationship Type="http://schemas.openxmlformats.org/officeDocument/2006/relationships/hyperlink" Id="rId37" Target="https://www.emergentmind.com/topics/neuromorphic-event-cameras#:~:text=,motion%20reconstruction%20and%20algorithmic%20complexity" TargetMode="External" /><Relationship Type="http://schemas.openxmlformats.org/officeDocument/2006/relationships/hyperlink" Id="rId38" Target="https://www.emergentmind.com/topics/neuromorphic-event-cameras#:~:text=Neuromorphic%20event%20cameras%20possess%20several,19%20Jun%202025" TargetMode="External" /><Relationship Type="http://schemas.openxmlformats.org/officeDocument/2006/relationships/hyperlink" Id="rId79" Target="https://www.intelmarketresearch.com/blog/282/automotive-edge-controller-market" TargetMode="External" /><Relationship Type="http://schemas.openxmlformats.org/officeDocument/2006/relationships/hyperlink" Id="rId29" Target="https://www.intelmarketresearch.com/blog/282/automotive-edge-controller-market#:~:text=In%20parallel%2C%20NVIDIA%20has%20introduced,and%20ISO%2021434%20cybersecurity%20standards" TargetMode="External" /><Relationship Type="http://schemas.openxmlformats.org/officeDocument/2006/relationships/hyperlink" Id="rId74" Target="https://www.mobileye.com/blog/eyeq6-system-on-chip/" TargetMode="External" /><Relationship Type="http://schemas.openxmlformats.org/officeDocument/2006/relationships/hyperlink" Id="rId21" Target="https://www.mobileye.com/blog/eyeq6-system-on-chip/#:~:text=EyeQ6H%20boasts%20three%20times%20the,%E2%80%93%20it%20also%20does%20more" TargetMode="External" /><Relationship Type="http://schemas.openxmlformats.org/officeDocument/2006/relationships/hyperlink" Id="rId23" Target="https://www.mobileye.com/blog/eyeq6-system-on-chip/#:~:text=display%20%E2%80%93%20just%20as%20we,surround%20cameras%20for%20driver%20assistance" TargetMode="External" /><Relationship Type="http://schemas.openxmlformats.org/officeDocument/2006/relationships/hyperlink" Id="rId76" Target="https://www.mobileye.com/news/mobileye-ces-2022-tech-news/" TargetMode="External" /><Relationship Type="http://schemas.openxmlformats.org/officeDocument/2006/relationships/hyperlink" Id="rId25" Target="https://www.mobileye.com/news/mobileye-ces-2022-tech-news/#:~:text=EyeQ%20Ultra%20utilizes%20an%20array,level%20AVs" TargetMode="External" /><Relationship Type="http://schemas.openxmlformats.org/officeDocument/2006/relationships/hyperlink" Id="rId24" Target="https://www.mobileye.com/news/mobileye-ces-2022-tech-news/#:~:text=Marking%20a%20leap%20in%20the,efficiency%20with%20zero%20performance%20sacrifices" TargetMode="External" /><Relationship Type="http://schemas.openxmlformats.org/officeDocument/2006/relationships/hyperlink" Id="rId86" Target="https://www.nature.com/articles/s44172-025-00492-5?error=cookies_not_supported&amp;code=5ac226f7-e041-4d52-ab6d-7eb1a810126a" TargetMode="External" /><Relationship Type="http://schemas.openxmlformats.org/officeDocument/2006/relationships/hyperlink" Id="rId42" Target="https://www.nature.com/articles/s44172-025-00492-5?error=cookies_not_supported&amp;code=5ac226f7-e041-4d52-ab6d-7eb1a810126a#:~:text=in%20analog%20IMC%20designs,hardware%20to%20leverage%20that%20spars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2026-02-10T18:36:18Z</dcterms:created>
  <dcterms:modified xsi:type="dcterms:W3CDTF">2026-02-10T18:36:18Z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