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FE0568" w14:textId="77777777" w:rsidR="00AB1C80" w:rsidRDefault="00AB1C80" w:rsidP="005A5327">
      <w:pPr>
        <w:spacing w:line="276" w:lineRule="auto"/>
        <w:jc w:val="center"/>
        <w:rPr>
          <w:rFonts w:asciiTheme="minorBidi" w:hAnsiTheme="minorBidi"/>
          <w:b/>
          <w:bCs/>
          <w:sz w:val="28"/>
          <w:szCs w:val="28"/>
        </w:rPr>
      </w:pPr>
    </w:p>
    <w:p w14:paraId="22B20191" w14:textId="77777777" w:rsidR="005A5327" w:rsidRDefault="005A5327" w:rsidP="005A5327">
      <w:pPr>
        <w:spacing w:line="276" w:lineRule="auto"/>
        <w:jc w:val="center"/>
        <w:rPr>
          <w:rFonts w:asciiTheme="minorBidi" w:hAnsiTheme="minorBidi"/>
          <w:b/>
          <w:bCs/>
          <w:sz w:val="28"/>
          <w:szCs w:val="28"/>
        </w:rPr>
      </w:pPr>
    </w:p>
    <w:p w14:paraId="7EA9D7D2" w14:textId="77777777" w:rsidR="005A5327" w:rsidRPr="00AB1C80" w:rsidRDefault="005A5327" w:rsidP="005A5327">
      <w:pPr>
        <w:spacing w:line="276" w:lineRule="auto"/>
        <w:jc w:val="center"/>
        <w:rPr>
          <w:rFonts w:asciiTheme="minorBidi" w:hAnsiTheme="minorBidi"/>
          <w:b/>
          <w:bCs/>
          <w:sz w:val="28"/>
          <w:szCs w:val="28"/>
        </w:rPr>
      </w:pPr>
    </w:p>
    <w:p w14:paraId="7C830F37" w14:textId="77777777" w:rsidR="005A5327" w:rsidRPr="005A5327" w:rsidRDefault="005A5327" w:rsidP="005A5327">
      <w:pPr>
        <w:spacing w:line="276" w:lineRule="auto"/>
        <w:jc w:val="center"/>
        <w:rPr>
          <w:rFonts w:asciiTheme="minorBidi" w:hAnsiTheme="minorBidi"/>
          <w:sz w:val="40"/>
          <w:szCs w:val="40"/>
        </w:rPr>
      </w:pPr>
      <w:r w:rsidRPr="005A5327">
        <w:rPr>
          <w:rFonts w:asciiTheme="minorBidi" w:hAnsiTheme="minorBidi"/>
          <w:sz w:val="40"/>
          <w:szCs w:val="40"/>
        </w:rPr>
        <w:t>Course: Econ3709</w:t>
      </w:r>
    </w:p>
    <w:p w14:paraId="4BD108B0" w14:textId="77777777" w:rsidR="005A5327" w:rsidRDefault="00BA1946" w:rsidP="005A5327">
      <w:pPr>
        <w:spacing w:line="276" w:lineRule="auto"/>
        <w:jc w:val="center"/>
        <w:rPr>
          <w:rFonts w:asciiTheme="minorBidi" w:hAnsiTheme="minorBidi"/>
          <w:b/>
          <w:bCs/>
          <w:sz w:val="28"/>
          <w:szCs w:val="28"/>
        </w:rPr>
      </w:pPr>
      <w:r w:rsidRPr="005A5327">
        <w:rPr>
          <w:rFonts w:asciiTheme="minorBidi" w:hAnsiTheme="minorBidi"/>
          <w:sz w:val="40"/>
          <w:szCs w:val="40"/>
        </w:rPr>
        <w:t>Gender Inequality in the Tourism Industry: Analyzing Employment Trends and COVID-19 Impact from 2018 to 2022 in Canada</w:t>
      </w:r>
      <w:r w:rsidRPr="005A5327">
        <w:rPr>
          <w:rFonts w:asciiTheme="minorBidi" w:hAnsiTheme="minorBidi"/>
          <w:sz w:val="40"/>
          <w:szCs w:val="40"/>
        </w:rPr>
        <w:br/>
      </w:r>
      <w:r w:rsidRPr="005A5327">
        <w:rPr>
          <w:rFonts w:asciiTheme="minorBidi" w:hAnsiTheme="minorBidi"/>
          <w:sz w:val="40"/>
          <w:szCs w:val="40"/>
        </w:rPr>
        <w:br/>
      </w:r>
      <w:r w:rsidRPr="005A5327">
        <w:rPr>
          <w:rFonts w:asciiTheme="minorBidi" w:hAnsiTheme="minorBidi"/>
          <w:b/>
          <w:bCs/>
          <w:sz w:val="28"/>
          <w:szCs w:val="28"/>
        </w:rPr>
        <w:t>Professor: Dr. Berta Esteve-</w:t>
      </w:r>
      <w:proofErr w:type="spellStart"/>
      <w:r w:rsidRPr="005A5327">
        <w:rPr>
          <w:rFonts w:asciiTheme="minorBidi" w:hAnsiTheme="minorBidi"/>
          <w:b/>
          <w:bCs/>
          <w:sz w:val="28"/>
          <w:szCs w:val="28"/>
        </w:rPr>
        <w:t>Volart</w:t>
      </w:r>
      <w:proofErr w:type="spellEnd"/>
    </w:p>
    <w:p w14:paraId="01F5B964" w14:textId="5E49AF25" w:rsidR="00BA1946" w:rsidRPr="005A5327" w:rsidRDefault="00BA1946" w:rsidP="005A5327">
      <w:pPr>
        <w:spacing w:line="276" w:lineRule="auto"/>
        <w:jc w:val="center"/>
        <w:rPr>
          <w:rFonts w:asciiTheme="minorBidi" w:hAnsiTheme="minorBidi"/>
          <w:sz w:val="24"/>
          <w:szCs w:val="24"/>
        </w:rPr>
      </w:pPr>
      <w:r w:rsidRPr="005A5327">
        <w:rPr>
          <w:rFonts w:asciiTheme="minorBidi" w:hAnsiTheme="minorBidi"/>
          <w:b/>
          <w:bCs/>
          <w:sz w:val="28"/>
          <w:szCs w:val="28"/>
        </w:rPr>
        <w:br/>
      </w:r>
      <w:r w:rsidRPr="005A5327">
        <w:rPr>
          <w:rFonts w:asciiTheme="minorBidi" w:hAnsiTheme="minorBidi"/>
          <w:b/>
          <w:bCs/>
          <w:sz w:val="24"/>
          <w:szCs w:val="24"/>
        </w:rPr>
        <w:t xml:space="preserve">Student: Mohsen </w:t>
      </w:r>
      <w:proofErr w:type="spellStart"/>
      <w:r w:rsidRPr="005A5327">
        <w:rPr>
          <w:rFonts w:asciiTheme="minorBidi" w:hAnsiTheme="minorBidi"/>
          <w:b/>
          <w:bCs/>
          <w:sz w:val="24"/>
          <w:szCs w:val="24"/>
        </w:rPr>
        <w:t>Selseleh</w:t>
      </w:r>
      <w:proofErr w:type="spellEnd"/>
      <w:r w:rsidRPr="005A5327">
        <w:rPr>
          <w:rFonts w:asciiTheme="minorBidi" w:hAnsiTheme="minorBidi"/>
          <w:b/>
          <w:bCs/>
          <w:sz w:val="24"/>
          <w:szCs w:val="24"/>
        </w:rPr>
        <w:t xml:space="preserve"> (214513055)</w:t>
      </w:r>
    </w:p>
    <w:p w14:paraId="7B9049B4" w14:textId="77777777" w:rsidR="00C90911" w:rsidRDefault="00C90911" w:rsidP="00AC6191">
      <w:pPr>
        <w:spacing w:line="276" w:lineRule="auto"/>
        <w:jc w:val="both"/>
        <w:rPr>
          <w:rFonts w:asciiTheme="minorBidi" w:hAnsiTheme="minorBidi"/>
          <w:sz w:val="28"/>
          <w:szCs w:val="28"/>
        </w:rPr>
      </w:pPr>
    </w:p>
    <w:p w14:paraId="659743F3" w14:textId="77777777" w:rsidR="00C90911" w:rsidRDefault="00C90911" w:rsidP="00AC6191">
      <w:pPr>
        <w:spacing w:line="276" w:lineRule="auto"/>
        <w:jc w:val="both"/>
        <w:rPr>
          <w:rFonts w:asciiTheme="minorBidi" w:hAnsiTheme="minorBidi"/>
          <w:sz w:val="28"/>
          <w:szCs w:val="28"/>
        </w:rPr>
      </w:pPr>
    </w:p>
    <w:p w14:paraId="3E6B4478" w14:textId="77777777" w:rsidR="00C90911" w:rsidRDefault="00C90911" w:rsidP="00AC6191">
      <w:pPr>
        <w:spacing w:line="276" w:lineRule="auto"/>
        <w:jc w:val="both"/>
        <w:rPr>
          <w:rFonts w:asciiTheme="minorBidi" w:hAnsiTheme="minorBidi"/>
          <w:sz w:val="28"/>
          <w:szCs w:val="28"/>
        </w:rPr>
      </w:pPr>
    </w:p>
    <w:p w14:paraId="77C5BFB8" w14:textId="77777777" w:rsidR="00C90911" w:rsidRDefault="00C90911" w:rsidP="00AC6191">
      <w:pPr>
        <w:spacing w:line="276" w:lineRule="auto"/>
        <w:jc w:val="both"/>
        <w:rPr>
          <w:rFonts w:asciiTheme="minorBidi" w:hAnsiTheme="minorBidi"/>
          <w:sz w:val="28"/>
          <w:szCs w:val="28"/>
        </w:rPr>
      </w:pPr>
    </w:p>
    <w:p w14:paraId="0571584E" w14:textId="77777777" w:rsidR="00C90911" w:rsidRDefault="00C90911" w:rsidP="00AC6191">
      <w:pPr>
        <w:spacing w:line="276" w:lineRule="auto"/>
        <w:jc w:val="both"/>
        <w:rPr>
          <w:rFonts w:asciiTheme="minorBidi" w:hAnsiTheme="minorBidi"/>
          <w:sz w:val="28"/>
          <w:szCs w:val="28"/>
        </w:rPr>
      </w:pPr>
    </w:p>
    <w:p w14:paraId="2B546765" w14:textId="77777777" w:rsidR="00C90911" w:rsidRDefault="00C90911" w:rsidP="00AC6191">
      <w:pPr>
        <w:spacing w:line="276" w:lineRule="auto"/>
        <w:jc w:val="both"/>
        <w:rPr>
          <w:rFonts w:asciiTheme="minorBidi" w:hAnsiTheme="minorBidi"/>
          <w:sz w:val="28"/>
          <w:szCs w:val="28"/>
        </w:rPr>
      </w:pPr>
    </w:p>
    <w:p w14:paraId="4768BC15" w14:textId="77777777" w:rsidR="00C90911" w:rsidRDefault="00C90911" w:rsidP="00AC6191">
      <w:pPr>
        <w:spacing w:line="276" w:lineRule="auto"/>
        <w:jc w:val="both"/>
        <w:rPr>
          <w:rFonts w:asciiTheme="minorBidi" w:hAnsiTheme="minorBidi"/>
          <w:sz w:val="28"/>
          <w:szCs w:val="28"/>
        </w:rPr>
      </w:pPr>
    </w:p>
    <w:p w14:paraId="774BD236" w14:textId="77777777" w:rsidR="00C90911" w:rsidRDefault="00C90911" w:rsidP="00AC6191">
      <w:pPr>
        <w:spacing w:line="276" w:lineRule="auto"/>
        <w:jc w:val="both"/>
        <w:rPr>
          <w:rFonts w:asciiTheme="minorBidi" w:hAnsiTheme="minorBidi"/>
          <w:sz w:val="28"/>
          <w:szCs w:val="28"/>
        </w:rPr>
      </w:pPr>
    </w:p>
    <w:p w14:paraId="656A0BB1" w14:textId="77777777" w:rsidR="00C90911" w:rsidRDefault="00C90911" w:rsidP="00AC6191">
      <w:pPr>
        <w:spacing w:line="276" w:lineRule="auto"/>
        <w:jc w:val="both"/>
        <w:rPr>
          <w:rFonts w:asciiTheme="minorBidi" w:hAnsiTheme="minorBidi"/>
          <w:sz w:val="28"/>
          <w:szCs w:val="28"/>
        </w:rPr>
      </w:pPr>
    </w:p>
    <w:p w14:paraId="7038574A" w14:textId="77777777" w:rsidR="00C90911" w:rsidRDefault="00C90911" w:rsidP="00AC6191">
      <w:pPr>
        <w:spacing w:line="276" w:lineRule="auto"/>
        <w:jc w:val="both"/>
        <w:rPr>
          <w:rFonts w:asciiTheme="minorBidi" w:hAnsiTheme="minorBidi"/>
          <w:sz w:val="28"/>
          <w:szCs w:val="28"/>
        </w:rPr>
      </w:pPr>
    </w:p>
    <w:p w14:paraId="23642B28" w14:textId="77777777" w:rsidR="00C90911" w:rsidRDefault="00C90911" w:rsidP="00AC6191">
      <w:pPr>
        <w:spacing w:line="276" w:lineRule="auto"/>
        <w:jc w:val="both"/>
        <w:rPr>
          <w:rFonts w:asciiTheme="minorBidi" w:hAnsiTheme="minorBidi"/>
          <w:sz w:val="28"/>
          <w:szCs w:val="28"/>
        </w:rPr>
      </w:pPr>
    </w:p>
    <w:p w14:paraId="0EC4708F" w14:textId="77777777" w:rsidR="00C90911" w:rsidRDefault="00C90911" w:rsidP="00AC6191">
      <w:pPr>
        <w:spacing w:line="276" w:lineRule="auto"/>
        <w:jc w:val="both"/>
        <w:rPr>
          <w:rFonts w:asciiTheme="minorBidi" w:hAnsiTheme="minorBidi"/>
          <w:sz w:val="28"/>
          <w:szCs w:val="28"/>
        </w:rPr>
      </w:pPr>
    </w:p>
    <w:p w14:paraId="36F8ECE6" w14:textId="77777777" w:rsidR="00C90911" w:rsidRDefault="00C90911" w:rsidP="00AC6191">
      <w:pPr>
        <w:spacing w:line="276" w:lineRule="auto"/>
        <w:jc w:val="both"/>
        <w:rPr>
          <w:rFonts w:asciiTheme="minorBidi" w:hAnsiTheme="minorBidi"/>
          <w:sz w:val="28"/>
          <w:szCs w:val="28"/>
        </w:rPr>
      </w:pPr>
    </w:p>
    <w:p w14:paraId="0439564A" w14:textId="77777777" w:rsidR="00C90911" w:rsidRDefault="00C90911" w:rsidP="00AC6191">
      <w:pPr>
        <w:spacing w:line="276" w:lineRule="auto"/>
        <w:jc w:val="both"/>
        <w:rPr>
          <w:rFonts w:asciiTheme="minorBidi" w:hAnsiTheme="minorBidi"/>
          <w:sz w:val="28"/>
          <w:szCs w:val="28"/>
        </w:rPr>
      </w:pPr>
    </w:p>
    <w:p w14:paraId="4C8AC895" w14:textId="77777777" w:rsidR="00C90911" w:rsidRDefault="00C90911" w:rsidP="00AC6191">
      <w:pPr>
        <w:spacing w:line="276" w:lineRule="auto"/>
        <w:jc w:val="both"/>
        <w:rPr>
          <w:rFonts w:asciiTheme="minorBidi" w:hAnsiTheme="minorBidi"/>
          <w:sz w:val="28"/>
          <w:szCs w:val="28"/>
        </w:rPr>
      </w:pPr>
    </w:p>
    <w:p w14:paraId="76157EF6" w14:textId="77777777" w:rsidR="00C90911" w:rsidRDefault="00C90911" w:rsidP="00AC6191">
      <w:pPr>
        <w:spacing w:line="276" w:lineRule="auto"/>
        <w:jc w:val="both"/>
        <w:rPr>
          <w:rFonts w:asciiTheme="minorBidi" w:hAnsiTheme="minorBidi"/>
          <w:sz w:val="28"/>
          <w:szCs w:val="28"/>
        </w:rPr>
      </w:pPr>
    </w:p>
    <w:p w14:paraId="78E2ED12" w14:textId="77777777" w:rsidR="00C90911" w:rsidRDefault="00C90911" w:rsidP="00AC6191">
      <w:pPr>
        <w:spacing w:line="276" w:lineRule="auto"/>
        <w:jc w:val="both"/>
        <w:rPr>
          <w:rFonts w:asciiTheme="minorBidi" w:hAnsiTheme="minorBidi"/>
          <w:sz w:val="28"/>
          <w:szCs w:val="28"/>
        </w:rPr>
      </w:pPr>
    </w:p>
    <w:p w14:paraId="0B3A20AB" w14:textId="77777777" w:rsidR="00C90911" w:rsidRDefault="00C90911" w:rsidP="00AC6191">
      <w:pPr>
        <w:spacing w:line="276" w:lineRule="auto"/>
        <w:jc w:val="both"/>
        <w:rPr>
          <w:rFonts w:asciiTheme="minorBidi" w:hAnsiTheme="minorBidi"/>
          <w:sz w:val="28"/>
          <w:szCs w:val="28"/>
        </w:rPr>
      </w:pPr>
    </w:p>
    <w:p w14:paraId="410FB87D" w14:textId="77777777" w:rsidR="00C90911" w:rsidRDefault="00C90911" w:rsidP="00AC6191">
      <w:pPr>
        <w:spacing w:line="276" w:lineRule="auto"/>
        <w:jc w:val="both"/>
        <w:rPr>
          <w:rFonts w:asciiTheme="minorBidi" w:hAnsiTheme="minorBidi"/>
          <w:sz w:val="28"/>
          <w:szCs w:val="28"/>
        </w:rPr>
      </w:pPr>
    </w:p>
    <w:p w14:paraId="1EA35900" w14:textId="77777777" w:rsidR="00C90911" w:rsidRDefault="00C90911" w:rsidP="00AC6191">
      <w:pPr>
        <w:spacing w:line="276" w:lineRule="auto"/>
        <w:jc w:val="both"/>
        <w:rPr>
          <w:rFonts w:asciiTheme="minorBidi" w:hAnsiTheme="minorBidi"/>
          <w:sz w:val="28"/>
          <w:szCs w:val="28"/>
        </w:rPr>
      </w:pPr>
    </w:p>
    <w:p w14:paraId="6293FBD7" w14:textId="77777777" w:rsidR="00C90911" w:rsidRDefault="00C90911" w:rsidP="00AC6191">
      <w:pPr>
        <w:spacing w:line="276" w:lineRule="auto"/>
        <w:jc w:val="both"/>
        <w:rPr>
          <w:rFonts w:asciiTheme="minorBidi" w:hAnsiTheme="minorBidi"/>
          <w:sz w:val="28"/>
          <w:szCs w:val="28"/>
        </w:rPr>
      </w:pPr>
    </w:p>
    <w:p w14:paraId="7DA8BBD6" w14:textId="72A7C257" w:rsidR="0098730F" w:rsidRPr="0098730F" w:rsidRDefault="0098730F" w:rsidP="00AC6191">
      <w:pPr>
        <w:spacing w:line="276" w:lineRule="auto"/>
        <w:jc w:val="both"/>
        <w:rPr>
          <w:rFonts w:asciiTheme="minorBidi" w:hAnsiTheme="minorBidi"/>
          <w:b/>
          <w:bCs/>
          <w:sz w:val="28"/>
          <w:szCs w:val="28"/>
        </w:rPr>
      </w:pPr>
      <w:r w:rsidRPr="0098730F">
        <w:rPr>
          <w:rFonts w:asciiTheme="minorBidi" w:hAnsiTheme="minorBidi"/>
          <w:b/>
          <w:bCs/>
          <w:sz w:val="28"/>
          <w:szCs w:val="28"/>
        </w:rPr>
        <w:t>Introduction</w:t>
      </w:r>
    </w:p>
    <w:p w14:paraId="67EFA8BD" w14:textId="77777777" w:rsidR="004A42E7" w:rsidRPr="004A42E7" w:rsidRDefault="004A42E7" w:rsidP="004A42E7">
      <w:pPr>
        <w:spacing w:line="276" w:lineRule="auto"/>
        <w:jc w:val="both"/>
        <w:rPr>
          <w:rFonts w:asciiTheme="minorBidi" w:hAnsiTheme="minorBidi"/>
          <w:sz w:val="28"/>
          <w:szCs w:val="28"/>
        </w:rPr>
      </w:pPr>
      <w:r w:rsidRPr="004A42E7">
        <w:rPr>
          <w:rFonts w:asciiTheme="minorBidi" w:hAnsiTheme="minorBidi"/>
          <w:sz w:val="28"/>
          <w:szCs w:val="28"/>
        </w:rPr>
        <w:t>The tourism industry is one of the most significant sectors contributing to global economic activity, employing a substantial proportion of the workforce worldwide. However, this sector is also characterized by pronounced gender inequalities, particularly in employment, wages, and job security. Women, who form a significant portion of the workforce in the tourism industry, are often concentrated in low-wage, precarious roles such as those in accommodation and food services. These positions make them more vulnerable to economic crises, limiting their access to opportunities for advancement and exacerbating existing gender disparities.</w:t>
      </w:r>
    </w:p>
    <w:p w14:paraId="7029523E" w14:textId="77777777" w:rsidR="004A42E7" w:rsidRPr="004A42E7" w:rsidRDefault="004A42E7" w:rsidP="004A42E7">
      <w:pPr>
        <w:spacing w:line="276" w:lineRule="auto"/>
        <w:jc w:val="both"/>
        <w:rPr>
          <w:rFonts w:asciiTheme="minorBidi" w:hAnsiTheme="minorBidi"/>
          <w:sz w:val="28"/>
          <w:szCs w:val="28"/>
        </w:rPr>
      </w:pPr>
      <w:r w:rsidRPr="004A42E7">
        <w:rPr>
          <w:rFonts w:asciiTheme="minorBidi" w:hAnsiTheme="minorBidi"/>
          <w:sz w:val="28"/>
          <w:szCs w:val="28"/>
        </w:rPr>
        <w:t xml:space="preserve">The COVID-19 pandemic, which severely disrupted the global tourism industry, exposed and intensified these inequalities. </w:t>
      </w:r>
      <w:proofErr w:type="gramStart"/>
      <w:r w:rsidRPr="004A42E7">
        <w:rPr>
          <w:rFonts w:asciiTheme="minorBidi" w:hAnsiTheme="minorBidi"/>
          <w:sz w:val="28"/>
          <w:szCs w:val="28"/>
        </w:rPr>
        <w:t>Widespread closures,</w:t>
      </w:r>
      <w:proofErr w:type="gramEnd"/>
      <w:r w:rsidRPr="004A42E7">
        <w:rPr>
          <w:rFonts w:asciiTheme="minorBidi" w:hAnsiTheme="minorBidi"/>
          <w:sz w:val="28"/>
          <w:szCs w:val="28"/>
        </w:rPr>
        <w:t xml:space="preserve"> reduced working hours, and layoffs disproportionately affected women, highlighting their overrepresentation in vulnerable roles. Although the pandemic caused job losses across genders, women faced additional barriers to </w:t>
      </w:r>
      <w:proofErr w:type="spellStart"/>
      <w:r w:rsidRPr="004A42E7">
        <w:rPr>
          <w:rFonts w:asciiTheme="minorBidi" w:hAnsiTheme="minorBidi"/>
          <w:sz w:val="28"/>
          <w:szCs w:val="28"/>
        </w:rPr>
        <w:t>reentry</w:t>
      </w:r>
      <w:proofErr w:type="spellEnd"/>
      <w:r w:rsidRPr="004A42E7">
        <w:rPr>
          <w:rFonts w:asciiTheme="minorBidi" w:hAnsiTheme="minorBidi"/>
          <w:sz w:val="28"/>
          <w:szCs w:val="28"/>
        </w:rPr>
        <w:t xml:space="preserve"> into the workforce due to caregiving responsibilities, structural inequalities, and limited access to higher-paying, stable positions.</w:t>
      </w:r>
    </w:p>
    <w:p w14:paraId="7C4510D3" w14:textId="77777777" w:rsidR="004A42E7" w:rsidRPr="004A42E7" w:rsidRDefault="004A42E7" w:rsidP="004A42E7">
      <w:pPr>
        <w:spacing w:line="276" w:lineRule="auto"/>
        <w:jc w:val="both"/>
        <w:rPr>
          <w:rFonts w:asciiTheme="minorBidi" w:hAnsiTheme="minorBidi"/>
          <w:sz w:val="28"/>
          <w:szCs w:val="28"/>
        </w:rPr>
      </w:pPr>
      <w:r w:rsidRPr="004A42E7">
        <w:rPr>
          <w:rFonts w:asciiTheme="minorBidi" w:hAnsiTheme="minorBidi"/>
          <w:sz w:val="28"/>
          <w:szCs w:val="28"/>
        </w:rPr>
        <w:t xml:space="preserve">This study seeks to analyze gender inequality in Canada’s tourism industry, focusing on employment trends and the impact of the COVID-19 pandemic from 2018 to 2022. Using data from Statistics Canada (2024), this research examines key variables such as jobs, hours worked, and income across industries within the tourism sector. The study aims to answer critical </w:t>
      </w:r>
      <w:r w:rsidRPr="004A42E7">
        <w:rPr>
          <w:rFonts w:asciiTheme="minorBidi" w:hAnsiTheme="minorBidi"/>
          <w:sz w:val="28"/>
          <w:szCs w:val="28"/>
        </w:rPr>
        <w:lastRenderedPageBreak/>
        <w:t>questions, including the extent of gender-based disparities, their fluctuations over time, and the pandemic’s role in shaping employment patterns.</w:t>
      </w:r>
    </w:p>
    <w:p w14:paraId="00A37C0C" w14:textId="77777777" w:rsidR="004A42E7" w:rsidRPr="004A42E7" w:rsidRDefault="004A42E7" w:rsidP="004A42E7">
      <w:pPr>
        <w:spacing w:line="276" w:lineRule="auto"/>
        <w:jc w:val="both"/>
        <w:rPr>
          <w:rFonts w:asciiTheme="minorBidi" w:hAnsiTheme="minorBidi"/>
          <w:sz w:val="28"/>
          <w:szCs w:val="28"/>
        </w:rPr>
      </w:pPr>
      <w:r w:rsidRPr="004A42E7">
        <w:rPr>
          <w:rFonts w:asciiTheme="minorBidi" w:hAnsiTheme="minorBidi"/>
          <w:sz w:val="28"/>
          <w:szCs w:val="28"/>
        </w:rPr>
        <w:t>By exploring these dimensions, this research aims to provide valuable insights for researchers and policymakers, offering evidence-based recommendations to foster a more equitable and resilient workforce in the tourism industry. Understanding these trends is essential for addressing systemic inequalities and ensuring that recovery strategies prioritize inclusivity, economic security, and equal opportunities for all workers.</w:t>
      </w:r>
    </w:p>
    <w:p w14:paraId="07EB6826" w14:textId="77777777" w:rsidR="004A42E7" w:rsidRDefault="004A42E7" w:rsidP="00AC6191">
      <w:pPr>
        <w:spacing w:line="276" w:lineRule="auto"/>
        <w:jc w:val="both"/>
        <w:rPr>
          <w:rFonts w:asciiTheme="minorBidi" w:hAnsiTheme="minorBidi"/>
          <w:b/>
          <w:bCs/>
          <w:sz w:val="28"/>
          <w:szCs w:val="28"/>
        </w:rPr>
      </w:pPr>
    </w:p>
    <w:p w14:paraId="482D0BA5" w14:textId="77777777" w:rsidR="004A42E7" w:rsidRDefault="004A42E7" w:rsidP="00AC6191">
      <w:pPr>
        <w:spacing w:line="276" w:lineRule="auto"/>
        <w:jc w:val="both"/>
        <w:rPr>
          <w:rFonts w:asciiTheme="minorBidi" w:hAnsiTheme="minorBidi"/>
          <w:b/>
          <w:bCs/>
          <w:sz w:val="28"/>
          <w:szCs w:val="28"/>
        </w:rPr>
      </w:pPr>
    </w:p>
    <w:p w14:paraId="762E838C" w14:textId="6D073299" w:rsidR="00AB1C80" w:rsidRPr="004648F8" w:rsidRDefault="00AB1C80" w:rsidP="00AC6191">
      <w:pPr>
        <w:spacing w:line="276" w:lineRule="auto"/>
        <w:jc w:val="both"/>
        <w:rPr>
          <w:rFonts w:asciiTheme="minorBidi" w:hAnsiTheme="minorBidi"/>
          <w:b/>
          <w:bCs/>
          <w:sz w:val="28"/>
          <w:szCs w:val="28"/>
        </w:rPr>
      </w:pPr>
      <w:r w:rsidRPr="004648F8">
        <w:rPr>
          <w:rFonts w:asciiTheme="minorBidi" w:hAnsiTheme="minorBidi"/>
          <w:b/>
          <w:bCs/>
          <w:sz w:val="28"/>
          <w:szCs w:val="28"/>
        </w:rPr>
        <w:t>Literature Review: Women, Tourism Jobs, and the Impact of COVID-19</w:t>
      </w:r>
    </w:p>
    <w:p w14:paraId="71798B64" w14:textId="77777777" w:rsidR="00AB1C80" w:rsidRPr="004648F8" w:rsidRDefault="00AB1C80" w:rsidP="00AC6191">
      <w:pPr>
        <w:spacing w:line="276" w:lineRule="auto"/>
        <w:jc w:val="both"/>
        <w:rPr>
          <w:rFonts w:asciiTheme="minorBidi" w:hAnsiTheme="minorBidi"/>
          <w:sz w:val="28"/>
          <w:szCs w:val="28"/>
        </w:rPr>
      </w:pPr>
      <w:r w:rsidRPr="004648F8">
        <w:rPr>
          <w:rFonts w:asciiTheme="minorBidi" w:hAnsiTheme="minorBidi"/>
          <w:sz w:val="28"/>
          <w:szCs w:val="28"/>
        </w:rPr>
        <w:t>The COVID-19 pandemic has significantly disrupted women’s employment in the tourism and hospitality sectors, exacerbating existing gender inequalities. Research indicates that women were disproportionately impacted due to their overrepresentation in low-wage and precarious roles such as accommodation, food services, and retail (Scott, 2021). These industries faced widespread closures during the pandemic, resulting in substantial job losses.</w:t>
      </w:r>
    </w:p>
    <w:p w14:paraId="5EE56D25" w14:textId="77777777" w:rsidR="00AB1C80" w:rsidRPr="004648F8" w:rsidRDefault="00AB1C80" w:rsidP="00AC6191">
      <w:pPr>
        <w:spacing w:line="276" w:lineRule="auto"/>
        <w:jc w:val="both"/>
        <w:rPr>
          <w:rFonts w:asciiTheme="minorBidi" w:hAnsiTheme="minorBidi"/>
          <w:sz w:val="28"/>
          <w:szCs w:val="28"/>
        </w:rPr>
      </w:pPr>
      <w:r w:rsidRPr="004648F8">
        <w:rPr>
          <w:rFonts w:asciiTheme="minorBidi" w:hAnsiTheme="minorBidi"/>
          <w:sz w:val="28"/>
          <w:szCs w:val="28"/>
        </w:rPr>
        <w:t>Women’s dominance in lower-paying sectors exposed them to greater financial vulnerabilities compared to men. According to Statistics Canada (2022), the average hourly wages in accommodation and food services were among the lowest in the country. This systemic disparity was further compounded by limited opportunities for women to transition into higher-paying leadership roles within the industry (Canadian Centre for Policy Alternatives, 2021).</w:t>
      </w:r>
    </w:p>
    <w:p w14:paraId="2298FAFC" w14:textId="1D4425AB" w:rsidR="00AB1C80" w:rsidRPr="004648F8" w:rsidRDefault="00AB1C80" w:rsidP="00AC6191">
      <w:pPr>
        <w:spacing w:line="276" w:lineRule="auto"/>
        <w:jc w:val="both"/>
        <w:rPr>
          <w:rFonts w:asciiTheme="minorBidi" w:hAnsiTheme="minorBidi"/>
          <w:sz w:val="28"/>
          <w:szCs w:val="28"/>
        </w:rPr>
      </w:pPr>
      <w:r w:rsidRPr="004648F8">
        <w:rPr>
          <w:rFonts w:asciiTheme="minorBidi" w:hAnsiTheme="minorBidi"/>
          <w:sz w:val="28"/>
          <w:szCs w:val="28"/>
        </w:rPr>
        <w:t xml:space="preserve">Studies also highlight the uneven recovery trends between men and women in the tourism industry. While men experienced a slightly faster recovery in job numbers post-pandemic, women’s </w:t>
      </w:r>
      <w:r w:rsidR="00F542E0" w:rsidRPr="004648F8">
        <w:rPr>
          <w:rFonts w:asciiTheme="minorBidi" w:hAnsiTheme="minorBidi"/>
          <w:sz w:val="28"/>
          <w:szCs w:val="28"/>
        </w:rPr>
        <w:t>re-entry</w:t>
      </w:r>
      <w:r w:rsidRPr="004648F8">
        <w:rPr>
          <w:rFonts w:asciiTheme="minorBidi" w:hAnsiTheme="minorBidi"/>
          <w:sz w:val="28"/>
          <w:szCs w:val="28"/>
        </w:rPr>
        <w:t xml:space="preserve"> into the workforce was hindered by increased caregiving responsibilities and structural barriers to career progression (Scott, 2021). McKinsey &amp; Company (2019) emphasized that addressing the gender leadership gap in the tourism sector is crucial for fostering equitable economic recovery.</w:t>
      </w:r>
    </w:p>
    <w:p w14:paraId="61E16784" w14:textId="77777777" w:rsidR="00AB1C80" w:rsidRPr="004648F8" w:rsidRDefault="00AB1C80" w:rsidP="00AC6191">
      <w:pPr>
        <w:spacing w:line="276" w:lineRule="auto"/>
        <w:jc w:val="both"/>
        <w:rPr>
          <w:rFonts w:asciiTheme="minorBidi" w:hAnsiTheme="minorBidi"/>
          <w:sz w:val="28"/>
          <w:szCs w:val="28"/>
        </w:rPr>
      </w:pPr>
      <w:r w:rsidRPr="004648F8">
        <w:rPr>
          <w:rFonts w:asciiTheme="minorBidi" w:hAnsiTheme="minorBidi"/>
          <w:sz w:val="28"/>
          <w:szCs w:val="28"/>
        </w:rPr>
        <w:lastRenderedPageBreak/>
        <w:t>Furthermore, the pandemic underscored the need for targeted interventions to address the disparities faced by women in tourism. Reskilling initiatives, equitable wage policies, and support for caregiving responsibilities have been identified as essential measures to reduce the economic vulnerabilities of women in this sector (Canadian Centre for Policy Alternatives, 2021).</w:t>
      </w:r>
    </w:p>
    <w:p w14:paraId="1F4D2838"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Costa et al (2011) study about inequality in Portugal’s tourism industry that is a very important economic sector for that country.</w:t>
      </w:r>
    </w:p>
    <w:p w14:paraId="6E0CAA15" w14:textId="7CE6057B"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 xml:space="preserve">Although women are a significant </w:t>
      </w:r>
      <w:r w:rsidR="00F542E0" w:rsidRPr="00AB1C80">
        <w:rPr>
          <w:rFonts w:asciiTheme="minorBidi" w:hAnsiTheme="minorBidi"/>
          <w:sz w:val="28"/>
          <w:szCs w:val="28"/>
        </w:rPr>
        <w:t>percentage</w:t>
      </w:r>
      <w:r w:rsidRPr="00AB1C80">
        <w:rPr>
          <w:rFonts w:asciiTheme="minorBidi" w:hAnsiTheme="minorBidi"/>
          <w:sz w:val="28"/>
          <w:szCs w:val="28"/>
        </w:rPr>
        <w:t xml:space="preserve"> of this industry in Portugal but that have lower wages and job security and not </w:t>
      </w:r>
      <w:proofErr w:type="gramStart"/>
      <w:r w:rsidRPr="00AB1C80">
        <w:rPr>
          <w:rFonts w:asciiTheme="minorBidi" w:hAnsiTheme="minorBidi"/>
          <w:sz w:val="28"/>
          <w:szCs w:val="28"/>
        </w:rPr>
        <w:t>only</w:t>
      </w:r>
      <w:proofErr w:type="gramEnd"/>
      <w:r w:rsidRPr="00AB1C80">
        <w:rPr>
          <w:rFonts w:asciiTheme="minorBidi" w:hAnsiTheme="minorBidi"/>
          <w:sz w:val="28"/>
          <w:szCs w:val="28"/>
        </w:rPr>
        <w:t xml:space="preserve"> they are not managers but also, they have more part-time or seasonal careers, it shows a pattern of gendered-based segregation.</w:t>
      </w:r>
    </w:p>
    <w:p w14:paraId="76E5DB3E"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research supports for a more gender-equality approach in tourism employment policies, to improve working conditions for women and support their role in management (Costa et al, 2011)</w:t>
      </w:r>
    </w:p>
    <w:p w14:paraId="6B18BDDA"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Muñoz-</w:t>
      </w:r>
      <w:proofErr w:type="spellStart"/>
      <w:proofErr w:type="gramStart"/>
      <w:r w:rsidRPr="00AB1C80">
        <w:rPr>
          <w:rFonts w:asciiTheme="minorBidi" w:hAnsiTheme="minorBidi"/>
          <w:sz w:val="28"/>
          <w:szCs w:val="28"/>
        </w:rPr>
        <w:t>Bullón</w:t>
      </w:r>
      <w:proofErr w:type="spellEnd"/>
      <w:r w:rsidRPr="00AB1C80">
        <w:rPr>
          <w:rFonts w:asciiTheme="minorBidi" w:hAnsiTheme="minorBidi"/>
          <w:sz w:val="28"/>
          <w:szCs w:val="28"/>
        </w:rPr>
        <w:t>(</w:t>
      </w:r>
      <w:proofErr w:type="gramEnd"/>
      <w:r w:rsidRPr="00AB1C80">
        <w:rPr>
          <w:rFonts w:asciiTheme="minorBidi" w:hAnsiTheme="minorBidi"/>
          <w:sz w:val="28"/>
          <w:szCs w:val="28"/>
        </w:rPr>
        <w:t xml:space="preserve">2019) argues that there is a crucial gap between male and female payment in the Spanish Tourism Industry.. The study finds that minimum wage laws is vital for low-wage female workers, but there is structural segregation that causes to gender-inequality in payment. </w:t>
      </w:r>
    </w:p>
    <w:p w14:paraId="2F38366D" w14:textId="5B64A454"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Segovia-</w:t>
      </w:r>
      <w:proofErr w:type="gramStart"/>
      <w:r w:rsidRPr="00AB1C80">
        <w:rPr>
          <w:rFonts w:asciiTheme="minorBidi" w:hAnsiTheme="minorBidi"/>
          <w:sz w:val="28"/>
          <w:szCs w:val="28"/>
        </w:rPr>
        <w:t>Pérez(</w:t>
      </w:r>
      <w:proofErr w:type="gramEnd"/>
      <w:r w:rsidRPr="00AB1C80">
        <w:rPr>
          <w:rFonts w:asciiTheme="minorBidi" w:hAnsiTheme="minorBidi"/>
          <w:sz w:val="28"/>
          <w:szCs w:val="28"/>
        </w:rPr>
        <w:t xml:space="preserve">2019) study gender inequality within the tourism sector, shows that social factors create inequality for women. Although women have </w:t>
      </w:r>
      <w:proofErr w:type="gramStart"/>
      <w:r w:rsidRPr="00AB1C80">
        <w:rPr>
          <w:rFonts w:asciiTheme="minorBidi" w:hAnsiTheme="minorBidi"/>
          <w:sz w:val="28"/>
          <w:szCs w:val="28"/>
        </w:rPr>
        <w:t>a large number of</w:t>
      </w:r>
      <w:proofErr w:type="gramEnd"/>
      <w:r w:rsidRPr="00AB1C80">
        <w:rPr>
          <w:rFonts w:asciiTheme="minorBidi" w:hAnsiTheme="minorBidi"/>
          <w:sz w:val="28"/>
          <w:szCs w:val="28"/>
        </w:rPr>
        <w:t xml:space="preserve"> the tourism workforce, they experienced unfair situation in this </w:t>
      </w:r>
      <w:r w:rsidR="00F542E0" w:rsidRPr="00AB1C80">
        <w:rPr>
          <w:rFonts w:asciiTheme="minorBidi" w:hAnsiTheme="minorBidi"/>
          <w:sz w:val="28"/>
          <w:szCs w:val="28"/>
        </w:rPr>
        <w:t>industry. The</w:t>
      </w:r>
      <w:r w:rsidRPr="00AB1C80">
        <w:rPr>
          <w:rFonts w:asciiTheme="minorBidi" w:hAnsiTheme="minorBidi"/>
          <w:sz w:val="28"/>
          <w:szCs w:val="28"/>
        </w:rPr>
        <w:t xml:space="preserve"> paper points to the factors such as occupational segregation, the glass ceiling, and social </w:t>
      </w:r>
      <w:proofErr w:type="gramStart"/>
      <w:r w:rsidRPr="00AB1C80">
        <w:rPr>
          <w:rFonts w:asciiTheme="minorBidi" w:hAnsiTheme="minorBidi"/>
          <w:sz w:val="28"/>
          <w:szCs w:val="28"/>
        </w:rPr>
        <w:t>roles .It</w:t>
      </w:r>
      <w:proofErr w:type="gramEnd"/>
      <w:r w:rsidRPr="00AB1C80">
        <w:rPr>
          <w:rFonts w:asciiTheme="minorBidi" w:hAnsiTheme="minorBidi"/>
          <w:sz w:val="28"/>
          <w:szCs w:val="28"/>
        </w:rPr>
        <w:t xml:space="preserve"> suggests that reform not only makes situation better for women but also for all </w:t>
      </w:r>
      <w:r w:rsidR="00F542E0" w:rsidRPr="00AB1C80">
        <w:rPr>
          <w:rFonts w:asciiTheme="minorBidi" w:hAnsiTheme="minorBidi"/>
          <w:sz w:val="28"/>
          <w:szCs w:val="28"/>
        </w:rPr>
        <w:t>tourism</w:t>
      </w:r>
      <w:r w:rsidRPr="00AB1C80">
        <w:rPr>
          <w:rFonts w:asciiTheme="minorBidi" w:hAnsiTheme="minorBidi"/>
          <w:sz w:val="28"/>
          <w:szCs w:val="28"/>
        </w:rPr>
        <w:t xml:space="preserve"> industry.</w:t>
      </w:r>
    </w:p>
    <w:p w14:paraId="1A8CD289" w14:textId="0E6E7810"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 xml:space="preserve">Casado-Díaz (2022) studies Spain’s hospitality sector compared to other economic </w:t>
      </w:r>
      <w:r w:rsidR="00F542E0" w:rsidRPr="00AB1C80">
        <w:rPr>
          <w:rFonts w:asciiTheme="minorBidi" w:hAnsiTheme="minorBidi"/>
          <w:sz w:val="28"/>
          <w:szCs w:val="28"/>
        </w:rPr>
        <w:t>sectors;</w:t>
      </w:r>
      <w:r w:rsidRPr="00AB1C80">
        <w:rPr>
          <w:rFonts w:asciiTheme="minorBidi" w:hAnsiTheme="minorBidi"/>
          <w:sz w:val="28"/>
          <w:szCs w:val="28"/>
        </w:rPr>
        <w:t xml:space="preserve"> it shows a significant gender wage gap in hospitality. The study finds that it is necessary to have policy to address the underlying foundations of gender </w:t>
      </w:r>
      <w:r w:rsidR="00F542E0" w:rsidRPr="00AB1C80">
        <w:rPr>
          <w:rFonts w:asciiTheme="minorBidi" w:hAnsiTheme="minorBidi"/>
          <w:sz w:val="28"/>
          <w:szCs w:val="28"/>
        </w:rPr>
        <w:t>inequality</w:t>
      </w:r>
      <w:r w:rsidRPr="00AB1C80">
        <w:rPr>
          <w:rFonts w:asciiTheme="minorBidi" w:hAnsiTheme="minorBidi"/>
          <w:sz w:val="28"/>
          <w:szCs w:val="28"/>
        </w:rPr>
        <w:t xml:space="preserve"> in Spain's tourism sector.</w:t>
      </w:r>
    </w:p>
    <w:p w14:paraId="27758A91"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 xml:space="preserve">Guimaraes et al (2016) examines the gender wage gap in Brazil's tourism industry. The authors show that women are paid less than </w:t>
      </w:r>
      <w:proofErr w:type="spellStart"/>
      <w:r w:rsidRPr="00AB1C80">
        <w:rPr>
          <w:rFonts w:asciiTheme="minorBidi" w:hAnsiTheme="minorBidi"/>
          <w:sz w:val="28"/>
          <w:szCs w:val="28"/>
        </w:rPr>
        <w:t>than</w:t>
      </w:r>
      <w:proofErr w:type="spellEnd"/>
      <w:r w:rsidRPr="00AB1C80">
        <w:rPr>
          <w:rFonts w:asciiTheme="minorBidi" w:hAnsiTheme="minorBidi"/>
          <w:sz w:val="28"/>
          <w:szCs w:val="28"/>
        </w:rPr>
        <w:t xml:space="preserve"> men in the similar careers. The study emphasis that the wage gap has positive </w:t>
      </w:r>
      <w:r w:rsidRPr="00AB1C80">
        <w:rPr>
          <w:rFonts w:asciiTheme="minorBidi" w:hAnsiTheme="minorBidi"/>
          <w:sz w:val="28"/>
          <w:szCs w:val="28"/>
        </w:rPr>
        <w:lastRenderedPageBreak/>
        <w:t>correlation with age and negative correlation with education level. (Guimaraes et al, 2016)</w:t>
      </w:r>
    </w:p>
    <w:p w14:paraId="6351AA60"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Descriptive Statistics</w:t>
      </w:r>
    </w:p>
    <w:p w14:paraId="4F020C93" w14:textId="77777777" w:rsid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This research has been done by descriptive, inference statistics and time series method on a dataset that is extracted from stat Canada about Jobs, hours worked and income in tourism industries, by gender, age group and occupation between 2018 to 2022.</w:t>
      </w:r>
    </w:p>
    <w:p w14:paraId="596E6B04" w14:textId="1CC99329" w:rsidR="00641EAF" w:rsidRPr="00AB1C80" w:rsidRDefault="00641EAF" w:rsidP="00AC6191">
      <w:pPr>
        <w:spacing w:line="276" w:lineRule="auto"/>
        <w:jc w:val="both"/>
        <w:rPr>
          <w:rFonts w:asciiTheme="minorBidi" w:hAnsiTheme="minorBidi"/>
          <w:sz w:val="28"/>
          <w:szCs w:val="28"/>
        </w:rPr>
      </w:pPr>
      <w:r>
        <w:rPr>
          <w:rFonts w:asciiTheme="minorBidi" w:hAnsiTheme="minorBidi"/>
          <w:sz w:val="28"/>
          <w:szCs w:val="28"/>
        </w:rPr>
        <w:t>Table 1:</w:t>
      </w:r>
    </w:p>
    <w:p w14:paraId="1CA94C3B"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Descriptive Statistics of Employment Trends by Gender in the Tourism Industry (2018–2022)</w:t>
      </w:r>
    </w:p>
    <w:p w14:paraId="7D81F90B" w14:textId="0730C825" w:rsidR="00641EAF" w:rsidRDefault="00641EAF" w:rsidP="00AC6191">
      <w:pPr>
        <w:spacing w:line="276" w:lineRule="auto"/>
        <w:jc w:val="both"/>
        <w:rPr>
          <w:rFonts w:asciiTheme="minorBidi" w:hAnsiTheme="minorBidi"/>
          <w:sz w:val="28"/>
          <w:szCs w:val="28"/>
        </w:rPr>
      </w:pPr>
      <w:r w:rsidRPr="00AB1C80">
        <w:rPr>
          <w:rFonts w:asciiTheme="minorBidi" w:hAnsiTheme="minorBidi"/>
          <w:noProof/>
          <w:sz w:val="28"/>
          <w:szCs w:val="28"/>
        </w:rPr>
        <w:drawing>
          <wp:inline distT="0" distB="0" distL="0" distR="0" wp14:anchorId="757AE245" wp14:editId="77B3DC1A">
            <wp:extent cx="5943600" cy="1718945"/>
            <wp:effectExtent l="0" t="0" r="0" b="0"/>
            <wp:docPr id="14943967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96731" name="Picture 1" descr="A screenshot of a graph&#10;&#10;Description automatically generated"/>
                    <pic:cNvPicPr/>
                  </pic:nvPicPr>
                  <pic:blipFill>
                    <a:blip r:embed="rId5"/>
                    <a:stretch>
                      <a:fillRect/>
                    </a:stretch>
                  </pic:blipFill>
                  <pic:spPr>
                    <a:xfrm>
                      <a:off x="0" y="0"/>
                      <a:ext cx="5943600" cy="1718945"/>
                    </a:xfrm>
                    <a:prstGeom prst="rect">
                      <a:avLst/>
                    </a:prstGeom>
                  </pic:spPr>
                </pic:pic>
              </a:graphicData>
            </a:graphic>
          </wp:inline>
        </w:drawing>
      </w:r>
    </w:p>
    <w:p w14:paraId="5FDE6873" w14:textId="77777777" w:rsidR="00641EAF" w:rsidRDefault="00641EAF" w:rsidP="00AC6191">
      <w:pPr>
        <w:spacing w:line="276" w:lineRule="auto"/>
        <w:jc w:val="both"/>
        <w:rPr>
          <w:rFonts w:asciiTheme="minorBidi" w:hAnsiTheme="minorBidi"/>
          <w:sz w:val="28"/>
          <w:szCs w:val="28"/>
        </w:rPr>
      </w:pPr>
    </w:p>
    <w:p w14:paraId="7ED6AE34" w14:textId="77777777" w:rsidR="00641EAF" w:rsidRDefault="00641EAF" w:rsidP="00AC6191">
      <w:pPr>
        <w:spacing w:line="276" w:lineRule="auto"/>
        <w:jc w:val="both"/>
        <w:rPr>
          <w:rFonts w:asciiTheme="minorBidi" w:hAnsiTheme="minorBidi"/>
          <w:sz w:val="28"/>
          <w:szCs w:val="28"/>
        </w:rPr>
      </w:pPr>
    </w:p>
    <w:p w14:paraId="25DE2B55" w14:textId="40EA30B6" w:rsidR="00AB1C80" w:rsidRDefault="00AB1C80" w:rsidP="00AC6191">
      <w:pPr>
        <w:spacing w:line="276" w:lineRule="auto"/>
        <w:jc w:val="both"/>
        <w:rPr>
          <w:rFonts w:asciiTheme="minorBidi" w:hAnsiTheme="minorBidi"/>
          <w:sz w:val="28"/>
          <w:szCs w:val="28"/>
        </w:rPr>
      </w:pPr>
    </w:p>
    <w:p w14:paraId="5B9462EE" w14:textId="48CE2C22" w:rsidR="00641EAF" w:rsidRPr="00AB1C80" w:rsidRDefault="00641EAF" w:rsidP="00AC6191">
      <w:pPr>
        <w:spacing w:line="276" w:lineRule="auto"/>
        <w:jc w:val="both"/>
        <w:rPr>
          <w:rFonts w:asciiTheme="minorBidi" w:hAnsiTheme="minorBidi"/>
          <w:sz w:val="28"/>
          <w:szCs w:val="28"/>
        </w:rPr>
      </w:pPr>
      <w:r>
        <w:rPr>
          <w:rFonts w:asciiTheme="minorBidi" w:hAnsiTheme="minorBidi"/>
          <w:sz w:val="28"/>
          <w:szCs w:val="28"/>
        </w:rPr>
        <w:t>Table 2</w:t>
      </w:r>
    </w:p>
    <w:p w14:paraId="0AFFCB09" w14:textId="29EA8F27" w:rsidR="00AB1C80" w:rsidRDefault="00F93E14" w:rsidP="00AC6191">
      <w:pPr>
        <w:spacing w:line="276" w:lineRule="auto"/>
        <w:jc w:val="both"/>
        <w:rPr>
          <w:rFonts w:asciiTheme="minorBidi" w:hAnsiTheme="minorBidi"/>
          <w:sz w:val="28"/>
          <w:szCs w:val="28"/>
        </w:rPr>
      </w:pPr>
      <w:r w:rsidRPr="005D712C">
        <w:drawing>
          <wp:inline distT="0" distB="0" distL="0" distR="0" wp14:anchorId="26829DE4" wp14:editId="732550B8">
            <wp:extent cx="5943600" cy="1833245"/>
            <wp:effectExtent l="0" t="0" r="0" b="0"/>
            <wp:docPr id="10796118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11884" name="Picture 1" descr="A screenshot of a graph&#10;&#10;Description automatically generated"/>
                    <pic:cNvPicPr/>
                  </pic:nvPicPr>
                  <pic:blipFill>
                    <a:blip r:embed="rId6"/>
                    <a:stretch>
                      <a:fillRect/>
                    </a:stretch>
                  </pic:blipFill>
                  <pic:spPr>
                    <a:xfrm>
                      <a:off x="0" y="0"/>
                      <a:ext cx="5943600" cy="1833245"/>
                    </a:xfrm>
                    <a:prstGeom prst="rect">
                      <a:avLst/>
                    </a:prstGeom>
                  </pic:spPr>
                </pic:pic>
              </a:graphicData>
            </a:graphic>
          </wp:inline>
        </w:drawing>
      </w:r>
    </w:p>
    <w:p w14:paraId="1CF81943" w14:textId="2796FA72" w:rsidR="00641EAF" w:rsidRDefault="00641EAF" w:rsidP="00AC6191">
      <w:pPr>
        <w:spacing w:line="276" w:lineRule="auto"/>
        <w:jc w:val="both"/>
      </w:pPr>
      <w:r>
        <w:t>Table 3</w:t>
      </w:r>
    </w:p>
    <w:p w14:paraId="5F6C6AF8" w14:textId="7D3076B3" w:rsidR="00641EAF" w:rsidRDefault="00641EAF" w:rsidP="00AC6191">
      <w:pPr>
        <w:spacing w:line="276" w:lineRule="auto"/>
        <w:jc w:val="both"/>
        <w:rPr>
          <w:rFonts w:asciiTheme="minorBidi" w:hAnsiTheme="minorBidi"/>
          <w:sz w:val="28"/>
          <w:szCs w:val="28"/>
        </w:rPr>
      </w:pPr>
      <w:r w:rsidRPr="005D712C">
        <w:lastRenderedPageBreak/>
        <w:drawing>
          <wp:inline distT="0" distB="0" distL="0" distR="0" wp14:anchorId="47469EF2" wp14:editId="16C5429B">
            <wp:extent cx="5943600" cy="1711325"/>
            <wp:effectExtent l="0" t="0" r="0" b="3175"/>
            <wp:docPr id="6846999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9995" name="Picture 1" descr="A screenshot of a graph&#10;&#10;Description automatically generated"/>
                    <pic:cNvPicPr/>
                  </pic:nvPicPr>
                  <pic:blipFill>
                    <a:blip r:embed="rId7"/>
                    <a:stretch>
                      <a:fillRect/>
                    </a:stretch>
                  </pic:blipFill>
                  <pic:spPr>
                    <a:xfrm>
                      <a:off x="0" y="0"/>
                      <a:ext cx="5943600" cy="1711325"/>
                    </a:xfrm>
                    <a:prstGeom prst="rect">
                      <a:avLst/>
                    </a:prstGeom>
                  </pic:spPr>
                </pic:pic>
              </a:graphicData>
            </a:graphic>
          </wp:inline>
        </w:drawing>
      </w:r>
    </w:p>
    <w:p w14:paraId="78A44BA9" w14:textId="47CDB66F" w:rsidR="00641EAF" w:rsidRDefault="00641EAF" w:rsidP="00AC6191">
      <w:pPr>
        <w:spacing w:line="276" w:lineRule="auto"/>
        <w:jc w:val="both"/>
        <w:rPr>
          <w:rFonts w:asciiTheme="minorBidi" w:hAnsiTheme="minorBidi"/>
          <w:sz w:val="28"/>
          <w:szCs w:val="28"/>
        </w:rPr>
      </w:pPr>
      <w:r>
        <w:rPr>
          <w:rFonts w:asciiTheme="minorBidi" w:hAnsiTheme="minorBidi"/>
          <w:sz w:val="28"/>
          <w:szCs w:val="28"/>
        </w:rPr>
        <w:t>Table 4</w:t>
      </w:r>
    </w:p>
    <w:p w14:paraId="298CF797" w14:textId="3D8518CA" w:rsidR="00E47EE7" w:rsidRPr="00AB1C80" w:rsidRDefault="002C2E72" w:rsidP="00AC6191">
      <w:pPr>
        <w:spacing w:line="276" w:lineRule="auto"/>
        <w:jc w:val="both"/>
        <w:rPr>
          <w:rFonts w:asciiTheme="minorBidi" w:hAnsiTheme="minorBidi"/>
          <w:sz w:val="28"/>
          <w:szCs w:val="28"/>
        </w:rPr>
      </w:pPr>
      <w:r w:rsidRPr="005D712C">
        <w:drawing>
          <wp:inline distT="0" distB="0" distL="0" distR="0" wp14:anchorId="3614CEFB" wp14:editId="332F659E">
            <wp:extent cx="5943600" cy="1780540"/>
            <wp:effectExtent l="0" t="0" r="0" b="0"/>
            <wp:docPr id="35438375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83758" name="Picture 1" descr="A table with numbers and text&#10;&#10;Description automatically generated"/>
                    <pic:cNvPicPr/>
                  </pic:nvPicPr>
                  <pic:blipFill>
                    <a:blip r:embed="rId8"/>
                    <a:stretch>
                      <a:fillRect/>
                    </a:stretch>
                  </pic:blipFill>
                  <pic:spPr>
                    <a:xfrm>
                      <a:off x="0" y="0"/>
                      <a:ext cx="5943600" cy="1780540"/>
                    </a:xfrm>
                    <a:prstGeom prst="rect">
                      <a:avLst/>
                    </a:prstGeom>
                  </pic:spPr>
                </pic:pic>
              </a:graphicData>
            </a:graphic>
          </wp:inline>
        </w:drawing>
      </w:r>
    </w:p>
    <w:p w14:paraId="33ECFA5A" w14:textId="77777777" w:rsidR="00624343" w:rsidRPr="00624343" w:rsidRDefault="00624343" w:rsidP="00624343">
      <w:pPr>
        <w:spacing w:line="276" w:lineRule="auto"/>
        <w:jc w:val="both"/>
        <w:rPr>
          <w:rFonts w:asciiTheme="minorBidi" w:hAnsiTheme="minorBidi"/>
          <w:b/>
          <w:bCs/>
          <w:noProof/>
          <w:sz w:val="28"/>
          <w:szCs w:val="28"/>
        </w:rPr>
      </w:pPr>
      <w:r w:rsidRPr="00624343">
        <w:rPr>
          <w:rFonts w:asciiTheme="minorBidi" w:hAnsiTheme="minorBidi"/>
          <w:b/>
          <w:bCs/>
          <w:noProof/>
          <w:sz w:val="28"/>
          <w:szCs w:val="28"/>
        </w:rPr>
        <w:t>Methodology</w:t>
      </w:r>
    </w:p>
    <w:p w14:paraId="254D2936" w14:textId="77777777" w:rsidR="00624343" w:rsidRPr="00624343" w:rsidRDefault="00624343" w:rsidP="00624343">
      <w:pPr>
        <w:spacing w:line="276" w:lineRule="auto"/>
        <w:jc w:val="both"/>
        <w:rPr>
          <w:rFonts w:asciiTheme="minorBidi" w:hAnsiTheme="minorBidi"/>
          <w:noProof/>
          <w:sz w:val="28"/>
          <w:szCs w:val="28"/>
        </w:rPr>
      </w:pPr>
      <w:r w:rsidRPr="00624343">
        <w:rPr>
          <w:rFonts w:asciiTheme="minorBidi" w:hAnsiTheme="minorBidi"/>
          <w:noProof/>
          <w:sz w:val="28"/>
          <w:szCs w:val="28"/>
        </w:rPr>
        <w:t>This study investigates gender inequality in the Canadian tourism industry from 2018 to 2022, with a particular focus on the impacts of the COVID-19 pandemic on employment, wages, and labor income. Using data from Statistics Canada (2024), this research employs both descriptive and inferential statistical techniques, along with regression modeling, to examine key variables across genders and sub-sectors.</w:t>
      </w:r>
    </w:p>
    <w:p w14:paraId="62073E74" w14:textId="77777777" w:rsidR="00624343" w:rsidRPr="00624343" w:rsidRDefault="00624343" w:rsidP="00624343">
      <w:pPr>
        <w:spacing w:line="276" w:lineRule="auto"/>
        <w:jc w:val="both"/>
        <w:rPr>
          <w:rFonts w:asciiTheme="minorBidi" w:hAnsiTheme="minorBidi"/>
          <w:b/>
          <w:bCs/>
          <w:noProof/>
          <w:sz w:val="28"/>
          <w:szCs w:val="28"/>
        </w:rPr>
      </w:pPr>
      <w:r w:rsidRPr="00624343">
        <w:rPr>
          <w:rFonts w:asciiTheme="minorBidi" w:hAnsiTheme="minorBidi"/>
          <w:b/>
          <w:bCs/>
          <w:noProof/>
          <w:sz w:val="28"/>
          <w:szCs w:val="28"/>
        </w:rPr>
        <w:t>Data Source</w:t>
      </w:r>
    </w:p>
    <w:p w14:paraId="4AF3E01A" w14:textId="77777777" w:rsidR="00624343" w:rsidRPr="00624343" w:rsidRDefault="00624343" w:rsidP="00624343">
      <w:pPr>
        <w:spacing w:line="276" w:lineRule="auto"/>
        <w:jc w:val="both"/>
        <w:rPr>
          <w:rFonts w:asciiTheme="minorBidi" w:hAnsiTheme="minorBidi"/>
          <w:noProof/>
          <w:sz w:val="28"/>
          <w:szCs w:val="28"/>
        </w:rPr>
      </w:pPr>
      <w:r w:rsidRPr="00624343">
        <w:rPr>
          <w:rFonts w:asciiTheme="minorBidi" w:hAnsiTheme="minorBidi"/>
          <w:noProof/>
          <w:sz w:val="28"/>
          <w:szCs w:val="28"/>
        </w:rPr>
        <w:t>The data was extracted from Statistics Canada (2024), Table 36-10-0704-01, which includes:</w:t>
      </w:r>
    </w:p>
    <w:p w14:paraId="08E917DF" w14:textId="77777777" w:rsidR="00624343" w:rsidRPr="00624343" w:rsidRDefault="00624343" w:rsidP="00624343">
      <w:pPr>
        <w:numPr>
          <w:ilvl w:val="0"/>
          <w:numId w:val="35"/>
        </w:numPr>
        <w:spacing w:line="276" w:lineRule="auto"/>
        <w:jc w:val="both"/>
        <w:rPr>
          <w:rFonts w:asciiTheme="minorBidi" w:hAnsiTheme="minorBidi"/>
          <w:noProof/>
          <w:sz w:val="28"/>
          <w:szCs w:val="28"/>
        </w:rPr>
      </w:pPr>
      <w:r w:rsidRPr="00624343">
        <w:rPr>
          <w:rFonts w:asciiTheme="minorBidi" w:hAnsiTheme="minorBidi"/>
          <w:b/>
          <w:bCs/>
          <w:noProof/>
          <w:sz w:val="28"/>
          <w:szCs w:val="28"/>
        </w:rPr>
        <w:t>Employment levels</w:t>
      </w:r>
      <w:r w:rsidRPr="00624343">
        <w:rPr>
          <w:rFonts w:asciiTheme="minorBidi" w:hAnsiTheme="minorBidi"/>
          <w:noProof/>
          <w:sz w:val="28"/>
          <w:szCs w:val="28"/>
        </w:rPr>
        <w:t>: Total jobs by gender.</w:t>
      </w:r>
    </w:p>
    <w:p w14:paraId="714571FE" w14:textId="77777777" w:rsidR="00624343" w:rsidRPr="00624343" w:rsidRDefault="00624343" w:rsidP="00624343">
      <w:pPr>
        <w:numPr>
          <w:ilvl w:val="0"/>
          <w:numId w:val="35"/>
        </w:numPr>
        <w:spacing w:line="276" w:lineRule="auto"/>
        <w:jc w:val="both"/>
        <w:rPr>
          <w:rFonts w:asciiTheme="minorBidi" w:hAnsiTheme="minorBidi"/>
          <w:noProof/>
          <w:sz w:val="28"/>
          <w:szCs w:val="28"/>
        </w:rPr>
      </w:pPr>
      <w:r w:rsidRPr="00624343">
        <w:rPr>
          <w:rFonts w:asciiTheme="minorBidi" w:hAnsiTheme="minorBidi"/>
          <w:b/>
          <w:bCs/>
          <w:noProof/>
          <w:sz w:val="28"/>
          <w:szCs w:val="28"/>
        </w:rPr>
        <w:t>Wages</w:t>
      </w:r>
      <w:r w:rsidRPr="00624343">
        <w:rPr>
          <w:rFonts w:asciiTheme="minorBidi" w:hAnsiTheme="minorBidi"/>
          <w:noProof/>
          <w:sz w:val="28"/>
          <w:szCs w:val="28"/>
        </w:rPr>
        <w:t>: Average earnings across industries.</w:t>
      </w:r>
    </w:p>
    <w:p w14:paraId="10330F05" w14:textId="77777777" w:rsidR="00624343" w:rsidRPr="00624343" w:rsidRDefault="00624343" w:rsidP="00624343">
      <w:pPr>
        <w:numPr>
          <w:ilvl w:val="0"/>
          <w:numId w:val="35"/>
        </w:numPr>
        <w:spacing w:line="276" w:lineRule="auto"/>
        <w:jc w:val="both"/>
        <w:rPr>
          <w:rFonts w:asciiTheme="minorBidi" w:hAnsiTheme="minorBidi"/>
          <w:noProof/>
          <w:sz w:val="28"/>
          <w:szCs w:val="28"/>
        </w:rPr>
      </w:pPr>
      <w:r w:rsidRPr="00624343">
        <w:rPr>
          <w:rFonts w:asciiTheme="minorBidi" w:hAnsiTheme="minorBidi"/>
          <w:b/>
          <w:bCs/>
          <w:noProof/>
          <w:sz w:val="28"/>
          <w:szCs w:val="28"/>
        </w:rPr>
        <w:t>Labor income</w:t>
      </w:r>
      <w:r w:rsidRPr="00624343">
        <w:rPr>
          <w:rFonts w:asciiTheme="minorBidi" w:hAnsiTheme="minorBidi"/>
          <w:noProof/>
          <w:sz w:val="28"/>
          <w:szCs w:val="28"/>
        </w:rPr>
        <w:t>: Total income earned by gender.</w:t>
      </w:r>
    </w:p>
    <w:p w14:paraId="11D3DC1B" w14:textId="77777777" w:rsidR="00624343" w:rsidRPr="00624343" w:rsidRDefault="00624343" w:rsidP="00624343">
      <w:pPr>
        <w:numPr>
          <w:ilvl w:val="0"/>
          <w:numId w:val="35"/>
        </w:numPr>
        <w:spacing w:line="276" w:lineRule="auto"/>
        <w:jc w:val="both"/>
        <w:rPr>
          <w:rFonts w:asciiTheme="minorBidi" w:hAnsiTheme="minorBidi"/>
          <w:noProof/>
          <w:sz w:val="28"/>
          <w:szCs w:val="28"/>
        </w:rPr>
      </w:pPr>
      <w:r w:rsidRPr="00624343">
        <w:rPr>
          <w:rFonts w:asciiTheme="minorBidi" w:hAnsiTheme="minorBidi"/>
          <w:b/>
          <w:bCs/>
          <w:noProof/>
          <w:sz w:val="28"/>
          <w:szCs w:val="28"/>
        </w:rPr>
        <w:t>Hours worked</w:t>
      </w:r>
      <w:r w:rsidRPr="00624343">
        <w:rPr>
          <w:rFonts w:asciiTheme="minorBidi" w:hAnsiTheme="minorBidi"/>
          <w:noProof/>
          <w:sz w:val="28"/>
          <w:szCs w:val="28"/>
        </w:rPr>
        <w:t>: Average hours by gender in each industry.</w:t>
      </w:r>
    </w:p>
    <w:p w14:paraId="07AFAE83" w14:textId="77777777" w:rsidR="00624343" w:rsidRPr="00624343" w:rsidRDefault="00624343" w:rsidP="00624343">
      <w:pPr>
        <w:numPr>
          <w:ilvl w:val="0"/>
          <w:numId w:val="35"/>
        </w:numPr>
        <w:spacing w:line="276" w:lineRule="auto"/>
        <w:jc w:val="both"/>
        <w:rPr>
          <w:rFonts w:asciiTheme="minorBidi" w:hAnsiTheme="minorBidi"/>
          <w:noProof/>
          <w:sz w:val="28"/>
          <w:szCs w:val="28"/>
        </w:rPr>
      </w:pPr>
      <w:r w:rsidRPr="00624343">
        <w:rPr>
          <w:rFonts w:asciiTheme="minorBidi" w:hAnsiTheme="minorBidi"/>
          <w:b/>
          <w:bCs/>
          <w:noProof/>
          <w:sz w:val="28"/>
          <w:szCs w:val="28"/>
        </w:rPr>
        <w:lastRenderedPageBreak/>
        <w:t>Sectoral distribution</w:t>
      </w:r>
      <w:r w:rsidRPr="00624343">
        <w:rPr>
          <w:rFonts w:asciiTheme="minorBidi" w:hAnsiTheme="minorBidi"/>
          <w:noProof/>
          <w:sz w:val="28"/>
          <w:szCs w:val="28"/>
        </w:rPr>
        <w:t>: Employment across sub-sectors such as Accommodation, Food and Beverage Services, Recreation and Entertainment, and Travel Services.</w:t>
      </w:r>
    </w:p>
    <w:p w14:paraId="79C67BA1" w14:textId="77777777" w:rsidR="00624343" w:rsidRPr="00624343" w:rsidRDefault="00624343" w:rsidP="00624343">
      <w:pPr>
        <w:spacing w:line="276" w:lineRule="auto"/>
        <w:jc w:val="both"/>
        <w:rPr>
          <w:rFonts w:asciiTheme="minorBidi" w:hAnsiTheme="minorBidi"/>
          <w:noProof/>
          <w:sz w:val="28"/>
          <w:szCs w:val="28"/>
        </w:rPr>
      </w:pPr>
      <w:r w:rsidRPr="00624343">
        <w:rPr>
          <w:rFonts w:asciiTheme="minorBidi" w:hAnsiTheme="minorBidi"/>
          <w:noProof/>
          <w:sz w:val="28"/>
          <w:szCs w:val="28"/>
        </w:rPr>
        <w:t>Annual data from 2018 to 2022 allows for analysis of pre-pandemic, pandemic, and post-pandemic periods.</w:t>
      </w:r>
    </w:p>
    <w:p w14:paraId="4E81B77D" w14:textId="1D5FA490" w:rsidR="00624343" w:rsidRPr="00624343" w:rsidRDefault="00624343" w:rsidP="00624343">
      <w:pPr>
        <w:spacing w:line="276" w:lineRule="auto"/>
        <w:jc w:val="both"/>
        <w:rPr>
          <w:rFonts w:asciiTheme="minorBidi" w:hAnsiTheme="minorBidi"/>
          <w:noProof/>
          <w:sz w:val="28"/>
          <w:szCs w:val="28"/>
        </w:rPr>
      </w:pPr>
    </w:p>
    <w:p w14:paraId="616914BE" w14:textId="77777777" w:rsidR="00624343" w:rsidRPr="00624343" w:rsidRDefault="00624343" w:rsidP="00624343">
      <w:pPr>
        <w:spacing w:line="276" w:lineRule="auto"/>
        <w:jc w:val="both"/>
        <w:rPr>
          <w:rFonts w:asciiTheme="minorBidi" w:hAnsiTheme="minorBidi"/>
          <w:b/>
          <w:bCs/>
          <w:noProof/>
          <w:sz w:val="28"/>
          <w:szCs w:val="28"/>
        </w:rPr>
      </w:pPr>
      <w:r w:rsidRPr="00624343">
        <w:rPr>
          <w:rFonts w:asciiTheme="minorBidi" w:hAnsiTheme="minorBidi"/>
          <w:b/>
          <w:bCs/>
          <w:noProof/>
          <w:sz w:val="28"/>
          <w:szCs w:val="28"/>
        </w:rPr>
        <w:t>Analytical Approach</w:t>
      </w:r>
    </w:p>
    <w:p w14:paraId="174DB12A" w14:textId="77777777" w:rsidR="00624343" w:rsidRPr="00624343" w:rsidRDefault="00624343" w:rsidP="00624343">
      <w:pPr>
        <w:numPr>
          <w:ilvl w:val="0"/>
          <w:numId w:val="36"/>
        </w:numPr>
        <w:spacing w:line="276" w:lineRule="auto"/>
        <w:jc w:val="both"/>
        <w:rPr>
          <w:rFonts w:asciiTheme="minorBidi" w:hAnsiTheme="minorBidi"/>
          <w:noProof/>
          <w:sz w:val="28"/>
          <w:szCs w:val="28"/>
        </w:rPr>
      </w:pPr>
      <w:r w:rsidRPr="00624343">
        <w:rPr>
          <w:rFonts w:asciiTheme="minorBidi" w:hAnsiTheme="minorBidi"/>
          <w:b/>
          <w:bCs/>
          <w:noProof/>
          <w:sz w:val="28"/>
          <w:szCs w:val="28"/>
        </w:rPr>
        <w:t>Descriptive Analysis</w:t>
      </w:r>
    </w:p>
    <w:p w14:paraId="1A926091" w14:textId="77777777" w:rsidR="00624343" w:rsidRPr="00624343" w:rsidRDefault="00624343" w:rsidP="00624343">
      <w:pPr>
        <w:numPr>
          <w:ilvl w:val="1"/>
          <w:numId w:val="36"/>
        </w:numPr>
        <w:spacing w:line="276" w:lineRule="auto"/>
        <w:jc w:val="both"/>
        <w:rPr>
          <w:rFonts w:asciiTheme="minorBidi" w:hAnsiTheme="minorBidi"/>
          <w:noProof/>
          <w:sz w:val="28"/>
          <w:szCs w:val="28"/>
        </w:rPr>
      </w:pPr>
      <w:r w:rsidRPr="00624343">
        <w:rPr>
          <w:rFonts w:asciiTheme="minorBidi" w:hAnsiTheme="minorBidi"/>
          <w:noProof/>
          <w:sz w:val="28"/>
          <w:szCs w:val="28"/>
        </w:rPr>
        <w:t>Employment trends, wages, and labor income were summarized by gender using averages and totals.</w:t>
      </w:r>
    </w:p>
    <w:p w14:paraId="7C8F5903" w14:textId="77777777" w:rsidR="00624343" w:rsidRPr="00624343" w:rsidRDefault="00624343" w:rsidP="00624343">
      <w:pPr>
        <w:numPr>
          <w:ilvl w:val="1"/>
          <w:numId w:val="36"/>
        </w:numPr>
        <w:spacing w:line="276" w:lineRule="auto"/>
        <w:jc w:val="both"/>
        <w:rPr>
          <w:rFonts w:asciiTheme="minorBidi" w:hAnsiTheme="minorBidi"/>
          <w:noProof/>
          <w:sz w:val="28"/>
          <w:szCs w:val="28"/>
        </w:rPr>
      </w:pPr>
      <w:r w:rsidRPr="00624343">
        <w:rPr>
          <w:rFonts w:asciiTheme="minorBidi" w:hAnsiTheme="minorBidi"/>
          <w:noProof/>
          <w:sz w:val="28"/>
          <w:szCs w:val="28"/>
        </w:rPr>
        <w:t>Visualizations (e.g., bar charts, line graphs) were created to highlight disparities over time and across sub-sectors.</w:t>
      </w:r>
    </w:p>
    <w:p w14:paraId="2256CD17" w14:textId="77777777" w:rsidR="00624343" w:rsidRPr="00624343" w:rsidRDefault="00624343" w:rsidP="00624343">
      <w:pPr>
        <w:numPr>
          <w:ilvl w:val="0"/>
          <w:numId w:val="36"/>
        </w:numPr>
        <w:spacing w:line="276" w:lineRule="auto"/>
        <w:jc w:val="both"/>
        <w:rPr>
          <w:rFonts w:asciiTheme="minorBidi" w:hAnsiTheme="minorBidi"/>
          <w:noProof/>
          <w:sz w:val="28"/>
          <w:szCs w:val="28"/>
        </w:rPr>
      </w:pPr>
      <w:r w:rsidRPr="00624343">
        <w:rPr>
          <w:rFonts w:asciiTheme="minorBidi" w:hAnsiTheme="minorBidi"/>
          <w:b/>
          <w:bCs/>
          <w:noProof/>
          <w:sz w:val="28"/>
          <w:szCs w:val="28"/>
        </w:rPr>
        <w:t>Time Series Analysis</w:t>
      </w:r>
    </w:p>
    <w:p w14:paraId="7706AEB7" w14:textId="77777777" w:rsidR="00624343" w:rsidRPr="00624343" w:rsidRDefault="00624343" w:rsidP="00624343">
      <w:pPr>
        <w:numPr>
          <w:ilvl w:val="1"/>
          <w:numId w:val="36"/>
        </w:numPr>
        <w:spacing w:line="276" w:lineRule="auto"/>
        <w:jc w:val="both"/>
        <w:rPr>
          <w:rFonts w:asciiTheme="minorBidi" w:hAnsiTheme="minorBidi"/>
          <w:noProof/>
          <w:sz w:val="28"/>
          <w:szCs w:val="28"/>
        </w:rPr>
      </w:pPr>
      <w:r w:rsidRPr="00624343">
        <w:rPr>
          <w:rFonts w:asciiTheme="minorBidi" w:hAnsiTheme="minorBidi"/>
          <w:noProof/>
          <w:sz w:val="28"/>
          <w:szCs w:val="28"/>
        </w:rPr>
        <w:t>Time series decomposition was applied to analyze employment trends for men and women, breaking the data into observed, trend, and residual components.</w:t>
      </w:r>
    </w:p>
    <w:p w14:paraId="566987A2" w14:textId="77777777" w:rsidR="00624343" w:rsidRPr="00624343" w:rsidRDefault="00624343" w:rsidP="00624343">
      <w:pPr>
        <w:numPr>
          <w:ilvl w:val="1"/>
          <w:numId w:val="36"/>
        </w:numPr>
        <w:spacing w:line="276" w:lineRule="auto"/>
        <w:jc w:val="both"/>
        <w:rPr>
          <w:rFonts w:asciiTheme="minorBidi" w:hAnsiTheme="minorBidi"/>
          <w:noProof/>
          <w:sz w:val="28"/>
          <w:szCs w:val="28"/>
        </w:rPr>
      </w:pPr>
      <w:r w:rsidRPr="00624343">
        <w:rPr>
          <w:rFonts w:asciiTheme="minorBidi" w:hAnsiTheme="minorBidi"/>
          <w:noProof/>
          <w:sz w:val="28"/>
          <w:szCs w:val="28"/>
        </w:rPr>
        <w:t>This method identified long-term patterns, pandemic-related disruptions, and recovery trajectories.</w:t>
      </w:r>
    </w:p>
    <w:p w14:paraId="29853416" w14:textId="77777777" w:rsidR="00624343" w:rsidRPr="00624343" w:rsidRDefault="00624343" w:rsidP="00624343">
      <w:pPr>
        <w:numPr>
          <w:ilvl w:val="0"/>
          <w:numId w:val="36"/>
        </w:numPr>
        <w:spacing w:line="276" w:lineRule="auto"/>
        <w:jc w:val="both"/>
        <w:rPr>
          <w:rFonts w:asciiTheme="minorBidi" w:hAnsiTheme="minorBidi"/>
          <w:noProof/>
          <w:sz w:val="28"/>
          <w:szCs w:val="28"/>
        </w:rPr>
      </w:pPr>
      <w:r w:rsidRPr="00624343">
        <w:rPr>
          <w:rFonts w:asciiTheme="minorBidi" w:hAnsiTheme="minorBidi"/>
          <w:b/>
          <w:bCs/>
          <w:noProof/>
          <w:sz w:val="28"/>
          <w:szCs w:val="28"/>
        </w:rPr>
        <w:t>Dummy-Variable Regression Analysis</w:t>
      </w:r>
    </w:p>
    <w:p w14:paraId="762BE87C" w14:textId="77777777" w:rsidR="00624343" w:rsidRPr="00624343" w:rsidRDefault="00624343" w:rsidP="00624343">
      <w:pPr>
        <w:numPr>
          <w:ilvl w:val="1"/>
          <w:numId w:val="36"/>
        </w:numPr>
        <w:spacing w:line="276" w:lineRule="auto"/>
        <w:jc w:val="both"/>
        <w:rPr>
          <w:rFonts w:asciiTheme="minorBidi" w:hAnsiTheme="minorBidi"/>
          <w:noProof/>
          <w:sz w:val="28"/>
          <w:szCs w:val="28"/>
        </w:rPr>
      </w:pPr>
      <w:r w:rsidRPr="00624343">
        <w:rPr>
          <w:rFonts w:asciiTheme="minorBidi" w:hAnsiTheme="minorBidi"/>
          <w:noProof/>
          <w:sz w:val="28"/>
          <w:szCs w:val="28"/>
        </w:rPr>
        <w:t>To understand the factors affecting employment and wages, two regression models were employed:</w:t>
      </w:r>
    </w:p>
    <w:p w14:paraId="0D82DB9B" w14:textId="77777777" w:rsidR="00624343" w:rsidRDefault="00624343" w:rsidP="00624343">
      <w:pPr>
        <w:spacing w:line="276" w:lineRule="auto"/>
        <w:jc w:val="both"/>
        <w:rPr>
          <w:rFonts w:asciiTheme="minorBidi" w:hAnsiTheme="minorBidi"/>
          <w:noProof/>
          <w:sz w:val="28"/>
          <w:szCs w:val="28"/>
        </w:rPr>
      </w:pPr>
      <w:r w:rsidRPr="00624343">
        <w:rPr>
          <w:rFonts w:asciiTheme="minorBidi" w:hAnsiTheme="minorBidi"/>
          <w:b/>
          <w:bCs/>
          <w:noProof/>
          <w:sz w:val="28"/>
          <w:szCs w:val="28"/>
        </w:rPr>
        <w:t>Employment Model</w:t>
      </w:r>
      <w:r w:rsidRPr="00624343">
        <w:rPr>
          <w:rFonts w:asciiTheme="minorBidi" w:hAnsiTheme="minorBidi"/>
          <w:noProof/>
          <w:sz w:val="28"/>
          <w:szCs w:val="28"/>
        </w:rPr>
        <w:t>:</w:t>
      </w:r>
    </w:p>
    <w:p w14:paraId="0A852006" w14:textId="00B226B7" w:rsidR="00474B4B" w:rsidRPr="00624343" w:rsidRDefault="00474B4B" w:rsidP="00474B4B">
      <w:pPr>
        <w:spacing w:line="276" w:lineRule="auto"/>
        <w:jc w:val="both"/>
        <w:rPr>
          <w:rFonts w:asciiTheme="minorBidi" w:hAnsiTheme="minorBidi"/>
          <w:noProof/>
          <w:sz w:val="28"/>
          <w:szCs w:val="28"/>
        </w:rPr>
      </w:pPr>
      <w:r w:rsidRPr="00474B4B">
        <w:rPr>
          <w:rFonts w:asciiTheme="minorBidi" w:hAnsiTheme="minorBidi"/>
          <w:noProof/>
          <w:sz w:val="28"/>
          <w:szCs w:val="28"/>
        </w:rPr>
        <w:t>Employment=β0​+β1​</w:t>
      </w:r>
      <w:r w:rsidRPr="00474B4B">
        <w:rPr>
          <w:rFonts w:ascii="Cambria Math" w:hAnsi="Cambria Math" w:cs="Cambria Math"/>
          <w:noProof/>
          <w:sz w:val="28"/>
          <w:szCs w:val="28"/>
        </w:rPr>
        <w:t>⋅</w:t>
      </w:r>
      <w:r w:rsidRPr="00474B4B">
        <w:rPr>
          <w:rFonts w:asciiTheme="minorBidi" w:hAnsiTheme="minorBidi"/>
          <w:noProof/>
          <w:sz w:val="28"/>
          <w:szCs w:val="28"/>
        </w:rPr>
        <w:t>Year+β2​</w:t>
      </w:r>
      <w:r w:rsidRPr="00474B4B">
        <w:rPr>
          <w:rFonts w:ascii="Cambria Math" w:hAnsi="Cambria Math" w:cs="Cambria Math"/>
          <w:noProof/>
          <w:sz w:val="28"/>
          <w:szCs w:val="28"/>
        </w:rPr>
        <w:t>⋅</w:t>
      </w:r>
      <w:r w:rsidRPr="00474B4B">
        <w:rPr>
          <w:rFonts w:asciiTheme="minorBidi" w:hAnsiTheme="minorBidi"/>
          <w:noProof/>
          <w:sz w:val="28"/>
          <w:szCs w:val="28"/>
        </w:rPr>
        <w:t>Gender_Male+β3​</w:t>
      </w:r>
      <w:r w:rsidRPr="00474B4B">
        <w:rPr>
          <w:rFonts w:ascii="Cambria Math" w:hAnsi="Cambria Math" w:cs="Cambria Math"/>
          <w:noProof/>
          <w:sz w:val="28"/>
          <w:szCs w:val="28"/>
        </w:rPr>
        <w:t>⋅</w:t>
      </w:r>
      <w:r w:rsidRPr="00474B4B">
        <w:rPr>
          <w:rFonts w:asciiTheme="minorBidi" w:hAnsiTheme="minorBidi"/>
          <w:noProof/>
          <w:sz w:val="28"/>
          <w:szCs w:val="28"/>
        </w:rPr>
        <w:t>Post_COVID+β4​</w:t>
      </w:r>
      <w:r w:rsidRPr="00474B4B">
        <w:rPr>
          <w:rFonts w:ascii="Cambria Math" w:hAnsi="Cambria Math" w:cs="Cambria Math"/>
          <w:noProof/>
          <w:sz w:val="28"/>
          <w:szCs w:val="28"/>
        </w:rPr>
        <w:t>⋅</w:t>
      </w:r>
      <w:r w:rsidRPr="00474B4B">
        <w:rPr>
          <w:rFonts w:asciiTheme="minorBidi" w:hAnsiTheme="minorBidi"/>
          <w:noProof/>
          <w:sz w:val="28"/>
          <w:szCs w:val="28"/>
        </w:rPr>
        <w:t>(Gender_Male×Post_COVID)+ϵ</w:t>
      </w:r>
    </w:p>
    <w:p w14:paraId="67A24A66" w14:textId="77777777" w:rsidR="00624343" w:rsidRPr="00624343" w:rsidRDefault="00624343" w:rsidP="00624343">
      <w:pPr>
        <w:numPr>
          <w:ilvl w:val="2"/>
          <w:numId w:val="36"/>
        </w:numPr>
        <w:spacing w:line="276" w:lineRule="auto"/>
        <w:jc w:val="both"/>
        <w:rPr>
          <w:rFonts w:asciiTheme="minorBidi" w:hAnsiTheme="minorBidi"/>
          <w:noProof/>
          <w:sz w:val="28"/>
          <w:szCs w:val="28"/>
        </w:rPr>
      </w:pPr>
      <w:r w:rsidRPr="00624343">
        <w:rPr>
          <w:rFonts w:asciiTheme="minorBidi" w:hAnsiTheme="minorBidi"/>
          <w:noProof/>
          <w:sz w:val="28"/>
          <w:szCs w:val="28"/>
        </w:rPr>
        <w:t>This model examined the impact of time (year), gender (male), the post-COVID period, and their interaction on employment levels.</w:t>
      </w:r>
    </w:p>
    <w:p w14:paraId="580D1347" w14:textId="77777777" w:rsidR="00624343" w:rsidRPr="00624343" w:rsidRDefault="00624343" w:rsidP="00624343">
      <w:pPr>
        <w:spacing w:line="276" w:lineRule="auto"/>
        <w:jc w:val="both"/>
        <w:rPr>
          <w:rFonts w:asciiTheme="minorBidi" w:hAnsiTheme="minorBidi"/>
          <w:noProof/>
          <w:sz w:val="28"/>
          <w:szCs w:val="28"/>
        </w:rPr>
      </w:pPr>
      <w:r w:rsidRPr="00624343">
        <w:rPr>
          <w:rFonts w:asciiTheme="minorBidi" w:hAnsiTheme="minorBidi"/>
          <w:b/>
          <w:bCs/>
          <w:noProof/>
          <w:sz w:val="28"/>
          <w:szCs w:val="28"/>
        </w:rPr>
        <w:t>Wages Model</w:t>
      </w:r>
      <w:r w:rsidRPr="00624343">
        <w:rPr>
          <w:rFonts w:asciiTheme="minorBidi" w:hAnsiTheme="minorBidi"/>
          <w:noProof/>
          <w:sz w:val="28"/>
          <w:szCs w:val="28"/>
        </w:rPr>
        <w:t>:</w:t>
      </w:r>
    </w:p>
    <w:p w14:paraId="2290C247" w14:textId="30FDCCF5" w:rsidR="00474B4B" w:rsidRDefault="0012150A" w:rsidP="0012150A">
      <w:pPr>
        <w:spacing w:line="276" w:lineRule="auto"/>
        <w:jc w:val="both"/>
        <w:rPr>
          <w:rFonts w:asciiTheme="minorBidi" w:hAnsiTheme="minorBidi"/>
          <w:noProof/>
          <w:sz w:val="28"/>
          <w:szCs w:val="28"/>
        </w:rPr>
      </w:pPr>
      <w:r w:rsidRPr="0012150A">
        <w:rPr>
          <w:rFonts w:asciiTheme="minorBidi" w:hAnsiTheme="minorBidi"/>
          <w:noProof/>
          <w:sz w:val="28"/>
          <w:szCs w:val="28"/>
        </w:rPr>
        <w:lastRenderedPageBreak/>
        <w:t>Wages=β0​+β1​(Food and Beverage Services)+β2​(Recreation and Entertainment)+β3​(Travel Services)+β4​(Women)+β5​(Year 2020)+β6​(Year 2021)+β7​(Food and Beverage Services×Women)+β8​(Recreation and Entertainment×Women)+β9​(Travel Services×Women)+ϵ</w:t>
      </w:r>
    </w:p>
    <w:p w14:paraId="6954E0AE" w14:textId="03EC7D54" w:rsidR="00624343" w:rsidRPr="00624343" w:rsidRDefault="00624343" w:rsidP="00624343">
      <w:pPr>
        <w:numPr>
          <w:ilvl w:val="2"/>
          <w:numId w:val="36"/>
        </w:numPr>
        <w:spacing w:line="276" w:lineRule="auto"/>
        <w:jc w:val="both"/>
        <w:rPr>
          <w:rFonts w:asciiTheme="minorBidi" w:hAnsiTheme="minorBidi"/>
          <w:noProof/>
          <w:sz w:val="28"/>
          <w:szCs w:val="28"/>
        </w:rPr>
      </w:pPr>
      <w:r w:rsidRPr="00624343">
        <w:rPr>
          <w:rFonts w:asciiTheme="minorBidi" w:hAnsiTheme="minorBidi"/>
          <w:noProof/>
          <w:sz w:val="28"/>
          <w:szCs w:val="28"/>
        </w:rPr>
        <w:t>This model assessed how industry, gender, and pandemic-related factors affected wage levels, including interaction terms to capture the gendered dynamics within specific industries.</w:t>
      </w:r>
    </w:p>
    <w:p w14:paraId="783C6300" w14:textId="77777777" w:rsidR="00624343" w:rsidRPr="00624343" w:rsidRDefault="00624343" w:rsidP="00624343">
      <w:pPr>
        <w:numPr>
          <w:ilvl w:val="0"/>
          <w:numId w:val="36"/>
        </w:numPr>
        <w:spacing w:line="276" w:lineRule="auto"/>
        <w:jc w:val="both"/>
        <w:rPr>
          <w:rFonts w:asciiTheme="minorBidi" w:hAnsiTheme="minorBidi"/>
          <w:noProof/>
          <w:sz w:val="28"/>
          <w:szCs w:val="28"/>
        </w:rPr>
      </w:pPr>
      <w:r w:rsidRPr="00624343">
        <w:rPr>
          <w:rFonts w:asciiTheme="minorBidi" w:hAnsiTheme="minorBidi"/>
          <w:b/>
          <w:bCs/>
          <w:noProof/>
          <w:sz w:val="28"/>
          <w:szCs w:val="28"/>
        </w:rPr>
        <w:t>Inferential Statistics</w:t>
      </w:r>
    </w:p>
    <w:p w14:paraId="3FAEF781" w14:textId="77777777" w:rsidR="00624343" w:rsidRPr="00624343" w:rsidRDefault="00624343" w:rsidP="00624343">
      <w:pPr>
        <w:numPr>
          <w:ilvl w:val="1"/>
          <w:numId w:val="36"/>
        </w:numPr>
        <w:spacing w:line="276" w:lineRule="auto"/>
        <w:jc w:val="both"/>
        <w:rPr>
          <w:rFonts w:asciiTheme="minorBidi" w:hAnsiTheme="minorBidi"/>
          <w:noProof/>
          <w:sz w:val="28"/>
          <w:szCs w:val="28"/>
        </w:rPr>
      </w:pPr>
      <w:r w:rsidRPr="00624343">
        <w:rPr>
          <w:rFonts w:asciiTheme="minorBidi" w:hAnsiTheme="minorBidi"/>
          <w:b/>
          <w:bCs/>
          <w:noProof/>
          <w:sz w:val="28"/>
          <w:szCs w:val="28"/>
        </w:rPr>
        <w:t>T-tests and ANOVA</w:t>
      </w:r>
      <w:r w:rsidRPr="00624343">
        <w:rPr>
          <w:rFonts w:asciiTheme="minorBidi" w:hAnsiTheme="minorBidi"/>
          <w:noProof/>
          <w:sz w:val="28"/>
          <w:szCs w:val="28"/>
        </w:rPr>
        <w:t>: To compare mean employment levels and wages across genders.</w:t>
      </w:r>
    </w:p>
    <w:p w14:paraId="3659D71F" w14:textId="77777777" w:rsidR="00624343" w:rsidRPr="00624343" w:rsidRDefault="00624343" w:rsidP="00624343">
      <w:pPr>
        <w:numPr>
          <w:ilvl w:val="1"/>
          <w:numId w:val="36"/>
        </w:numPr>
        <w:spacing w:line="276" w:lineRule="auto"/>
        <w:jc w:val="both"/>
        <w:rPr>
          <w:rFonts w:asciiTheme="minorBidi" w:hAnsiTheme="minorBidi"/>
          <w:noProof/>
          <w:sz w:val="28"/>
          <w:szCs w:val="28"/>
        </w:rPr>
      </w:pPr>
      <w:r w:rsidRPr="00624343">
        <w:rPr>
          <w:rFonts w:asciiTheme="minorBidi" w:hAnsiTheme="minorBidi"/>
          <w:b/>
          <w:bCs/>
          <w:noProof/>
          <w:sz w:val="28"/>
          <w:szCs w:val="28"/>
        </w:rPr>
        <w:t>Chi-square Test for Independence</w:t>
      </w:r>
      <w:r w:rsidRPr="00624343">
        <w:rPr>
          <w:rFonts w:asciiTheme="minorBidi" w:hAnsiTheme="minorBidi"/>
          <w:noProof/>
          <w:sz w:val="28"/>
          <w:szCs w:val="28"/>
        </w:rPr>
        <w:t>: To evaluate whether gender-based occupational segregation existed across tourism sub-sectors.</w:t>
      </w:r>
    </w:p>
    <w:p w14:paraId="2F9E9023" w14:textId="75FE155F" w:rsidR="00624343" w:rsidRPr="00624343" w:rsidRDefault="00624343" w:rsidP="00624343">
      <w:pPr>
        <w:spacing w:line="276" w:lineRule="auto"/>
        <w:jc w:val="both"/>
        <w:rPr>
          <w:rFonts w:asciiTheme="minorBidi" w:hAnsiTheme="minorBidi"/>
          <w:noProof/>
          <w:sz w:val="28"/>
          <w:szCs w:val="28"/>
        </w:rPr>
      </w:pPr>
    </w:p>
    <w:p w14:paraId="710C5A51" w14:textId="77777777" w:rsidR="00624343" w:rsidRPr="00624343" w:rsidRDefault="00624343" w:rsidP="00624343">
      <w:pPr>
        <w:spacing w:line="276" w:lineRule="auto"/>
        <w:jc w:val="both"/>
        <w:rPr>
          <w:rFonts w:asciiTheme="minorBidi" w:hAnsiTheme="minorBidi"/>
          <w:b/>
          <w:bCs/>
          <w:noProof/>
          <w:sz w:val="28"/>
          <w:szCs w:val="28"/>
        </w:rPr>
      </w:pPr>
      <w:r w:rsidRPr="00624343">
        <w:rPr>
          <w:rFonts w:asciiTheme="minorBidi" w:hAnsiTheme="minorBidi"/>
          <w:b/>
          <w:bCs/>
          <w:noProof/>
          <w:sz w:val="28"/>
          <w:szCs w:val="28"/>
        </w:rPr>
        <w:t>Tools and Software</w:t>
      </w:r>
    </w:p>
    <w:p w14:paraId="01F1B9D5" w14:textId="77777777" w:rsidR="00624343" w:rsidRPr="00624343" w:rsidRDefault="00624343" w:rsidP="00624343">
      <w:pPr>
        <w:numPr>
          <w:ilvl w:val="0"/>
          <w:numId w:val="37"/>
        </w:numPr>
        <w:spacing w:line="276" w:lineRule="auto"/>
        <w:jc w:val="both"/>
        <w:rPr>
          <w:rFonts w:asciiTheme="minorBidi" w:hAnsiTheme="minorBidi"/>
          <w:noProof/>
          <w:sz w:val="28"/>
          <w:szCs w:val="28"/>
        </w:rPr>
      </w:pPr>
      <w:r w:rsidRPr="00624343">
        <w:rPr>
          <w:rFonts w:asciiTheme="minorBidi" w:hAnsiTheme="minorBidi"/>
          <w:b/>
          <w:bCs/>
          <w:noProof/>
          <w:sz w:val="28"/>
          <w:szCs w:val="28"/>
        </w:rPr>
        <w:t>Python</w:t>
      </w:r>
      <w:r w:rsidRPr="00624343">
        <w:rPr>
          <w:rFonts w:asciiTheme="minorBidi" w:hAnsiTheme="minorBidi"/>
          <w:noProof/>
          <w:sz w:val="28"/>
          <w:szCs w:val="28"/>
        </w:rPr>
        <w:t>: For data manipulation, visualization, and statistical analysis using libraries like Pandas, Matplotlib, and Seaborn.</w:t>
      </w:r>
    </w:p>
    <w:p w14:paraId="3172E324" w14:textId="77777777" w:rsidR="00624343" w:rsidRPr="00624343" w:rsidRDefault="00624343" w:rsidP="00624343">
      <w:pPr>
        <w:numPr>
          <w:ilvl w:val="0"/>
          <w:numId w:val="37"/>
        </w:numPr>
        <w:spacing w:line="276" w:lineRule="auto"/>
        <w:jc w:val="both"/>
        <w:rPr>
          <w:rFonts w:asciiTheme="minorBidi" w:hAnsiTheme="minorBidi"/>
          <w:noProof/>
          <w:sz w:val="28"/>
          <w:szCs w:val="28"/>
        </w:rPr>
      </w:pPr>
      <w:r w:rsidRPr="00624343">
        <w:rPr>
          <w:rFonts w:asciiTheme="minorBidi" w:hAnsiTheme="minorBidi"/>
          <w:b/>
          <w:bCs/>
          <w:noProof/>
          <w:sz w:val="28"/>
          <w:szCs w:val="28"/>
        </w:rPr>
        <w:t>Statsmodels</w:t>
      </w:r>
      <w:r w:rsidRPr="00624343">
        <w:rPr>
          <w:rFonts w:asciiTheme="minorBidi" w:hAnsiTheme="minorBidi"/>
          <w:noProof/>
          <w:sz w:val="28"/>
          <w:szCs w:val="28"/>
        </w:rPr>
        <w:t>: For regression analysis and time series decomposition.</w:t>
      </w:r>
    </w:p>
    <w:p w14:paraId="1F80AFDA" w14:textId="77777777" w:rsidR="00624343" w:rsidRPr="00624343" w:rsidRDefault="00624343" w:rsidP="00624343">
      <w:pPr>
        <w:numPr>
          <w:ilvl w:val="0"/>
          <w:numId w:val="37"/>
        </w:numPr>
        <w:spacing w:line="276" w:lineRule="auto"/>
        <w:jc w:val="both"/>
        <w:rPr>
          <w:rFonts w:asciiTheme="minorBidi" w:hAnsiTheme="minorBidi"/>
          <w:noProof/>
          <w:sz w:val="28"/>
          <w:szCs w:val="28"/>
        </w:rPr>
      </w:pPr>
      <w:r w:rsidRPr="00624343">
        <w:rPr>
          <w:rFonts w:asciiTheme="minorBidi" w:hAnsiTheme="minorBidi"/>
          <w:b/>
          <w:bCs/>
          <w:noProof/>
          <w:sz w:val="28"/>
          <w:szCs w:val="28"/>
        </w:rPr>
        <w:t>SciPy</w:t>
      </w:r>
      <w:r w:rsidRPr="00624343">
        <w:rPr>
          <w:rFonts w:asciiTheme="minorBidi" w:hAnsiTheme="minorBidi"/>
          <w:noProof/>
          <w:sz w:val="28"/>
          <w:szCs w:val="28"/>
        </w:rPr>
        <w:t>: For hypothesis testing, including T-tests, ANOVA, and chi-square tests.</w:t>
      </w:r>
    </w:p>
    <w:p w14:paraId="08B1D88B" w14:textId="77777777" w:rsidR="00624343" w:rsidRPr="00624343" w:rsidRDefault="00624343" w:rsidP="00624343">
      <w:pPr>
        <w:spacing w:line="276" w:lineRule="auto"/>
        <w:jc w:val="both"/>
        <w:rPr>
          <w:rFonts w:asciiTheme="minorBidi" w:hAnsiTheme="minorBidi"/>
          <w:b/>
          <w:bCs/>
          <w:noProof/>
          <w:sz w:val="28"/>
          <w:szCs w:val="28"/>
        </w:rPr>
      </w:pPr>
      <w:r w:rsidRPr="00624343">
        <w:rPr>
          <w:rFonts w:asciiTheme="minorBidi" w:hAnsiTheme="minorBidi"/>
          <w:b/>
          <w:bCs/>
          <w:noProof/>
          <w:sz w:val="28"/>
          <w:szCs w:val="28"/>
        </w:rPr>
        <w:t>Limitations</w:t>
      </w:r>
    </w:p>
    <w:p w14:paraId="29CCFD33" w14:textId="77777777" w:rsidR="00624343" w:rsidRPr="00624343" w:rsidRDefault="00624343" w:rsidP="00624343">
      <w:pPr>
        <w:numPr>
          <w:ilvl w:val="0"/>
          <w:numId w:val="38"/>
        </w:numPr>
        <w:spacing w:line="276" w:lineRule="auto"/>
        <w:jc w:val="both"/>
        <w:rPr>
          <w:rFonts w:asciiTheme="minorBidi" w:hAnsiTheme="minorBidi"/>
          <w:noProof/>
          <w:sz w:val="28"/>
          <w:szCs w:val="28"/>
        </w:rPr>
      </w:pPr>
      <w:r w:rsidRPr="00624343">
        <w:rPr>
          <w:rFonts w:asciiTheme="minorBidi" w:hAnsiTheme="minorBidi"/>
          <w:b/>
          <w:bCs/>
          <w:noProof/>
          <w:sz w:val="28"/>
          <w:szCs w:val="28"/>
        </w:rPr>
        <w:t>Data Aggregation</w:t>
      </w:r>
      <w:r w:rsidRPr="00624343">
        <w:rPr>
          <w:rFonts w:asciiTheme="minorBidi" w:hAnsiTheme="minorBidi"/>
          <w:noProof/>
          <w:sz w:val="28"/>
          <w:szCs w:val="28"/>
        </w:rPr>
        <w:t>: Annual data limits the ability to detect short-term or seasonal variations.</w:t>
      </w:r>
    </w:p>
    <w:p w14:paraId="381A69EA" w14:textId="77777777" w:rsidR="00624343" w:rsidRPr="00624343" w:rsidRDefault="00624343" w:rsidP="00624343">
      <w:pPr>
        <w:numPr>
          <w:ilvl w:val="0"/>
          <w:numId w:val="38"/>
        </w:numPr>
        <w:spacing w:line="276" w:lineRule="auto"/>
        <w:jc w:val="both"/>
        <w:rPr>
          <w:rFonts w:asciiTheme="minorBidi" w:hAnsiTheme="minorBidi"/>
          <w:noProof/>
          <w:sz w:val="28"/>
          <w:szCs w:val="28"/>
        </w:rPr>
      </w:pPr>
      <w:r w:rsidRPr="00624343">
        <w:rPr>
          <w:rFonts w:asciiTheme="minorBidi" w:hAnsiTheme="minorBidi"/>
          <w:b/>
          <w:bCs/>
          <w:noProof/>
          <w:sz w:val="28"/>
          <w:szCs w:val="28"/>
        </w:rPr>
        <w:t>Regional Variations</w:t>
      </w:r>
      <w:r w:rsidRPr="00624343">
        <w:rPr>
          <w:rFonts w:asciiTheme="minorBidi" w:hAnsiTheme="minorBidi"/>
          <w:noProof/>
          <w:sz w:val="28"/>
          <w:szCs w:val="28"/>
        </w:rPr>
        <w:t>: National-level data may obscure regional disparities.</w:t>
      </w:r>
    </w:p>
    <w:p w14:paraId="685E0E6C" w14:textId="77777777" w:rsidR="00624343" w:rsidRPr="00624343" w:rsidRDefault="00624343" w:rsidP="00624343">
      <w:pPr>
        <w:numPr>
          <w:ilvl w:val="0"/>
          <w:numId w:val="38"/>
        </w:numPr>
        <w:spacing w:line="276" w:lineRule="auto"/>
        <w:jc w:val="both"/>
        <w:rPr>
          <w:rFonts w:asciiTheme="minorBidi" w:hAnsiTheme="minorBidi"/>
          <w:noProof/>
          <w:sz w:val="28"/>
          <w:szCs w:val="28"/>
        </w:rPr>
      </w:pPr>
      <w:r w:rsidRPr="00624343">
        <w:rPr>
          <w:rFonts w:asciiTheme="minorBidi" w:hAnsiTheme="minorBidi"/>
          <w:b/>
          <w:bCs/>
          <w:noProof/>
          <w:sz w:val="28"/>
          <w:szCs w:val="28"/>
        </w:rPr>
        <w:t>Employment Types</w:t>
      </w:r>
      <w:r w:rsidRPr="00624343">
        <w:rPr>
          <w:rFonts w:asciiTheme="minorBidi" w:hAnsiTheme="minorBidi"/>
          <w:noProof/>
          <w:sz w:val="28"/>
          <w:szCs w:val="28"/>
        </w:rPr>
        <w:t>: The distinction between part-time and full-time employment is not explicitly addressed.</w:t>
      </w:r>
    </w:p>
    <w:p w14:paraId="36BDFC3F" w14:textId="52A4E61F" w:rsidR="00D40BB5" w:rsidRPr="00D40BB5" w:rsidRDefault="00D40BB5" w:rsidP="00D40BB5">
      <w:pPr>
        <w:spacing w:line="276" w:lineRule="auto"/>
        <w:jc w:val="both"/>
        <w:rPr>
          <w:rFonts w:asciiTheme="minorBidi" w:hAnsiTheme="minorBidi"/>
          <w:noProof/>
          <w:sz w:val="28"/>
          <w:szCs w:val="28"/>
        </w:rPr>
      </w:pPr>
    </w:p>
    <w:p w14:paraId="121CCC7F" w14:textId="6E85E6B4" w:rsidR="00AB1C80" w:rsidRPr="00AB1C80" w:rsidRDefault="00AB1C80" w:rsidP="00AC6191">
      <w:pPr>
        <w:spacing w:line="276" w:lineRule="auto"/>
        <w:jc w:val="both"/>
        <w:rPr>
          <w:rFonts w:asciiTheme="minorBidi" w:hAnsiTheme="minorBidi"/>
          <w:b/>
          <w:bCs/>
          <w:noProof/>
          <w:sz w:val="28"/>
          <w:szCs w:val="28"/>
        </w:rPr>
      </w:pPr>
      <w:r w:rsidRPr="00AB1C80">
        <w:rPr>
          <w:rFonts w:asciiTheme="minorBidi" w:hAnsiTheme="minorBidi"/>
          <w:b/>
          <w:bCs/>
          <w:noProof/>
          <w:sz w:val="28"/>
          <w:szCs w:val="28"/>
        </w:rPr>
        <w:lastRenderedPageBreak/>
        <w:t>Hypothesis 1:</w:t>
      </w:r>
    </w:p>
    <w:p w14:paraId="75DDEEC3" w14:textId="77777777" w:rsidR="00AB1C80" w:rsidRPr="00AB1C80" w:rsidRDefault="00AB1C80" w:rsidP="00AC6191">
      <w:pPr>
        <w:spacing w:line="276" w:lineRule="auto"/>
        <w:jc w:val="both"/>
        <w:rPr>
          <w:rFonts w:asciiTheme="minorBidi" w:hAnsiTheme="minorBidi"/>
          <w:noProof/>
          <w:sz w:val="28"/>
          <w:szCs w:val="28"/>
        </w:rPr>
      </w:pPr>
      <w:r w:rsidRPr="00AB1C80">
        <w:rPr>
          <w:rFonts w:asciiTheme="minorBidi" w:hAnsiTheme="minorBidi"/>
          <w:noProof/>
          <w:sz w:val="28"/>
          <w:szCs w:val="28"/>
        </w:rPr>
        <w:t>Over the years 2018-2022, the gender gap in total jobs in the tourism industry has either narrowed or widened, indicating trends in gender inequality.</w:t>
      </w:r>
    </w:p>
    <w:p w14:paraId="5E1DABBE" w14:textId="77777777" w:rsidR="00AB1C80" w:rsidRPr="00AB1C80" w:rsidRDefault="00AB1C80" w:rsidP="00AC6191">
      <w:pPr>
        <w:spacing w:line="276" w:lineRule="auto"/>
        <w:jc w:val="both"/>
        <w:rPr>
          <w:rFonts w:asciiTheme="minorBidi" w:hAnsiTheme="minorBidi"/>
          <w:noProof/>
          <w:sz w:val="28"/>
          <w:szCs w:val="28"/>
        </w:rPr>
      </w:pPr>
      <w:r w:rsidRPr="00AB1C80">
        <w:rPr>
          <w:rFonts w:asciiTheme="minorBidi" w:hAnsiTheme="minorBidi"/>
          <w:b/>
          <w:bCs/>
          <w:noProof/>
          <w:sz w:val="28"/>
          <w:szCs w:val="28"/>
        </w:rPr>
        <w:t>Method</w:t>
      </w:r>
      <w:r w:rsidRPr="00AB1C80">
        <w:rPr>
          <w:rFonts w:asciiTheme="minorBidi" w:hAnsiTheme="minorBidi"/>
          <w:noProof/>
          <w:sz w:val="28"/>
          <w:szCs w:val="28"/>
        </w:rPr>
        <w:t>: Time Series Analysis and Descriptive Statistics</w:t>
      </w:r>
    </w:p>
    <w:p w14:paraId="4EEDFE50" w14:textId="77777777" w:rsidR="00AB1C80" w:rsidRPr="00AB1C80" w:rsidRDefault="00AB1C80" w:rsidP="00AC6191">
      <w:pPr>
        <w:spacing w:line="276" w:lineRule="auto"/>
        <w:jc w:val="both"/>
        <w:rPr>
          <w:rFonts w:asciiTheme="minorBidi" w:hAnsiTheme="minorBidi"/>
          <w:sz w:val="28"/>
          <w:szCs w:val="28"/>
        </w:rPr>
      </w:pPr>
    </w:p>
    <w:p w14:paraId="4F5C1210" w14:textId="72E1D296" w:rsidR="00AB1C80" w:rsidRPr="00AB1C80" w:rsidRDefault="00176C6D" w:rsidP="00AC6191">
      <w:pPr>
        <w:spacing w:line="276" w:lineRule="auto"/>
        <w:jc w:val="both"/>
        <w:rPr>
          <w:rFonts w:asciiTheme="minorBidi" w:hAnsiTheme="minorBidi"/>
          <w:sz w:val="28"/>
          <w:szCs w:val="28"/>
        </w:rPr>
      </w:pPr>
      <w:r>
        <w:rPr>
          <w:rFonts w:asciiTheme="minorBidi" w:hAnsiTheme="minorBidi"/>
          <w:sz w:val="28"/>
          <w:szCs w:val="28"/>
        </w:rPr>
        <w:t>Figure 1:</w:t>
      </w:r>
      <w:r w:rsidR="00641EAF">
        <w:rPr>
          <w:rFonts w:asciiTheme="minorBidi" w:hAnsiTheme="minorBidi"/>
          <w:sz w:val="28"/>
          <w:szCs w:val="28"/>
        </w:rPr>
        <w:t xml:space="preserve"> </w:t>
      </w:r>
      <w:r w:rsidR="00AB1C80" w:rsidRPr="00AB1C80">
        <w:rPr>
          <w:rFonts w:asciiTheme="minorBidi" w:hAnsiTheme="minorBidi"/>
          <w:sz w:val="28"/>
          <w:szCs w:val="28"/>
        </w:rPr>
        <w:t>Trends in Employment Levels by Gender (2018–2022)</w:t>
      </w:r>
    </w:p>
    <w:p w14:paraId="1A2DDBA3"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noProof/>
          <w:sz w:val="28"/>
          <w:szCs w:val="28"/>
        </w:rPr>
        <w:drawing>
          <wp:inline distT="0" distB="0" distL="0" distR="0" wp14:anchorId="5078D404" wp14:editId="466A8275">
            <wp:extent cx="5943600" cy="3545205"/>
            <wp:effectExtent l="0" t="0" r="0" b="0"/>
            <wp:docPr id="80305371" name="Picture 1" descr="A graph of a number of employment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5371" name="Picture 1" descr="A graph of a number of employment level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6C4FBE4D"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chart titled "Employment Levels Over Time by Gender" displays total employment trends for men and women between 2018 and 2022. Here’s a detailed interpretation:</w:t>
      </w:r>
    </w:p>
    <w:p w14:paraId="4A4471C1"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Observations:</w:t>
      </w:r>
    </w:p>
    <w:p w14:paraId="3ECCD49A" w14:textId="77777777" w:rsidR="00AB1C80" w:rsidRPr="00AB1C80" w:rsidRDefault="00AB1C80" w:rsidP="00AC6191">
      <w:pPr>
        <w:numPr>
          <w:ilvl w:val="0"/>
          <w:numId w:val="1"/>
        </w:numPr>
        <w:spacing w:line="276" w:lineRule="auto"/>
        <w:jc w:val="both"/>
        <w:rPr>
          <w:rFonts w:asciiTheme="minorBidi" w:hAnsiTheme="minorBidi"/>
          <w:sz w:val="28"/>
          <w:szCs w:val="28"/>
        </w:rPr>
      </w:pPr>
      <w:r w:rsidRPr="00AB1C80">
        <w:rPr>
          <w:rFonts w:asciiTheme="minorBidi" w:hAnsiTheme="minorBidi"/>
          <w:b/>
          <w:bCs/>
          <w:sz w:val="28"/>
          <w:szCs w:val="28"/>
        </w:rPr>
        <w:t>Women’s Employment</w:t>
      </w:r>
      <w:r w:rsidRPr="00AB1C80">
        <w:rPr>
          <w:rFonts w:asciiTheme="minorBidi" w:hAnsiTheme="minorBidi"/>
          <w:sz w:val="28"/>
          <w:szCs w:val="28"/>
        </w:rPr>
        <w:t>:</w:t>
      </w:r>
    </w:p>
    <w:p w14:paraId="5304E977"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 xml:space="preserve">Women’s employment starts at </w:t>
      </w:r>
      <w:r w:rsidRPr="00AB1C80">
        <w:rPr>
          <w:rFonts w:asciiTheme="minorBidi" w:hAnsiTheme="minorBidi"/>
          <w:b/>
          <w:bCs/>
          <w:sz w:val="28"/>
          <w:szCs w:val="28"/>
        </w:rPr>
        <w:t>1,161,415</w:t>
      </w:r>
      <w:r w:rsidRPr="00AB1C80">
        <w:rPr>
          <w:rFonts w:asciiTheme="minorBidi" w:hAnsiTheme="minorBidi"/>
          <w:sz w:val="28"/>
          <w:szCs w:val="28"/>
        </w:rPr>
        <w:t xml:space="preserve"> in 2018, increases to a peak of </w:t>
      </w:r>
      <w:r w:rsidRPr="00AB1C80">
        <w:rPr>
          <w:rFonts w:asciiTheme="minorBidi" w:hAnsiTheme="minorBidi"/>
          <w:b/>
          <w:bCs/>
          <w:sz w:val="28"/>
          <w:szCs w:val="28"/>
        </w:rPr>
        <w:t>1,188,250</w:t>
      </w:r>
      <w:r w:rsidRPr="00AB1C80">
        <w:rPr>
          <w:rFonts w:asciiTheme="minorBidi" w:hAnsiTheme="minorBidi"/>
          <w:sz w:val="28"/>
          <w:szCs w:val="28"/>
        </w:rPr>
        <w:t xml:space="preserve"> in 2019, and then declines sharply to </w:t>
      </w:r>
      <w:r w:rsidRPr="00AB1C80">
        <w:rPr>
          <w:rFonts w:asciiTheme="minorBidi" w:hAnsiTheme="minorBidi"/>
          <w:b/>
          <w:bCs/>
          <w:sz w:val="28"/>
          <w:szCs w:val="28"/>
        </w:rPr>
        <w:t>807,985</w:t>
      </w:r>
      <w:r w:rsidRPr="00AB1C80">
        <w:rPr>
          <w:rFonts w:asciiTheme="minorBidi" w:hAnsiTheme="minorBidi"/>
          <w:sz w:val="28"/>
          <w:szCs w:val="28"/>
        </w:rPr>
        <w:t xml:space="preserve"> in 2020 (likely due to the COVID-19 pandemic).</w:t>
      </w:r>
    </w:p>
    <w:p w14:paraId="7E7D6C0B"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lastRenderedPageBreak/>
        <w:t xml:space="preserve">It recovers progressively after 2020, reaching </w:t>
      </w:r>
      <w:r w:rsidRPr="00AB1C80">
        <w:rPr>
          <w:rFonts w:asciiTheme="minorBidi" w:hAnsiTheme="minorBidi"/>
          <w:b/>
          <w:bCs/>
          <w:sz w:val="28"/>
          <w:szCs w:val="28"/>
        </w:rPr>
        <w:t>894,635</w:t>
      </w:r>
      <w:r w:rsidRPr="00AB1C80">
        <w:rPr>
          <w:rFonts w:asciiTheme="minorBidi" w:hAnsiTheme="minorBidi"/>
          <w:sz w:val="28"/>
          <w:szCs w:val="28"/>
        </w:rPr>
        <w:t xml:space="preserve"> in 2021 and </w:t>
      </w:r>
      <w:r w:rsidRPr="00AB1C80">
        <w:rPr>
          <w:rFonts w:asciiTheme="minorBidi" w:hAnsiTheme="minorBidi"/>
          <w:b/>
          <w:bCs/>
          <w:sz w:val="28"/>
          <w:szCs w:val="28"/>
        </w:rPr>
        <w:t>1,029,365</w:t>
      </w:r>
      <w:r w:rsidRPr="00AB1C80">
        <w:rPr>
          <w:rFonts w:asciiTheme="minorBidi" w:hAnsiTheme="minorBidi"/>
          <w:sz w:val="28"/>
          <w:szCs w:val="28"/>
        </w:rPr>
        <w:t xml:space="preserve"> in 2022.</w:t>
      </w:r>
    </w:p>
    <w:p w14:paraId="2CA6DED4"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Overall, women's employment shows a V-shaped trend, recovering strongly after the dip in 2020.</w:t>
      </w:r>
    </w:p>
    <w:p w14:paraId="18BF362C" w14:textId="77777777" w:rsidR="00AB1C80" w:rsidRPr="00AB1C80" w:rsidRDefault="00AB1C80" w:rsidP="00AC6191">
      <w:pPr>
        <w:numPr>
          <w:ilvl w:val="0"/>
          <w:numId w:val="1"/>
        </w:numPr>
        <w:spacing w:line="276" w:lineRule="auto"/>
        <w:jc w:val="both"/>
        <w:rPr>
          <w:rFonts w:asciiTheme="minorBidi" w:hAnsiTheme="minorBidi"/>
          <w:sz w:val="28"/>
          <w:szCs w:val="28"/>
        </w:rPr>
      </w:pPr>
      <w:r w:rsidRPr="00AB1C80">
        <w:rPr>
          <w:rFonts w:asciiTheme="minorBidi" w:hAnsiTheme="minorBidi"/>
          <w:b/>
          <w:bCs/>
          <w:sz w:val="28"/>
          <w:szCs w:val="28"/>
        </w:rPr>
        <w:t>Men’s Employment</w:t>
      </w:r>
      <w:r w:rsidRPr="00AB1C80">
        <w:rPr>
          <w:rFonts w:asciiTheme="minorBidi" w:hAnsiTheme="minorBidi"/>
          <w:sz w:val="28"/>
          <w:szCs w:val="28"/>
        </w:rPr>
        <w:t>:</w:t>
      </w:r>
    </w:p>
    <w:p w14:paraId="7A8DF093"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 xml:space="preserve">Men’s employment starts at </w:t>
      </w:r>
      <w:r w:rsidRPr="00AB1C80">
        <w:rPr>
          <w:rFonts w:asciiTheme="minorBidi" w:hAnsiTheme="minorBidi"/>
          <w:b/>
          <w:bCs/>
          <w:sz w:val="28"/>
          <w:szCs w:val="28"/>
        </w:rPr>
        <w:t>798,910</w:t>
      </w:r>
      <w:r w:rsidRPr="00AB1C80">
        <w:rPr>
          <w:rFonts w:asciiTheme="minorBidi" w:hAnsiTheme="minorBidi"/>
          <w:sz w:val="28"/>
          <w:szCs w:val="28"/>
        </w:rPr>
        <w:t xml:space="preserve"> in 2018, rises slightly to </w:t>
      </w:r>
      <w:r w:rsidRPr="00AB1C80">
        <w:rPr>
          <w:rFonts w:asciiTheme="minorBidi" w:hAnsiTheme="minorBidi"/>
          <w:b/>
          <w:bCs/>
          <w:sz w:val="28"/>
          <w:szCs w:val="28"/>
        </w:rPr>
        <w:t>816,915</w:t>
      </w:r>
      <w:r w:rsidRPr="00AB1C80">
        <w:rPr>
          <w:rFonts w:asciiTheme="minorBidi" w:hAnsiTheme="minorBidi"/>
          <w:sz w:val="28"/>
          <w:szCs w:val="28"/>
        </w:rPr>
        <w:t xml:space="preserve"> in 2019, but then drops significantly to </w:t>
      </w:r>
      <w:r w:rsidRPr="00AB1C80">
        <w:rPr>
          <w:rFonts w:asciiTheme="minorBidi" w:hAnsiTheme="minorBidi"/>
          <w:b/>
          <w:bCs/>
          <w:sz w:val="28"/>
          <w:szCs w:val="28"/>
        </w:rPr>
        <w:t>504,510</w:t>
      </w:r>
      <w:r w:rsidRPr="00AB1C80">
        <w:rPr>
          <w:rFonts w:asciiTheme="minorBidi" w:hAnsiTheme="minorBidi"/>
          <w:sz w:val="28"/>
          <w:szCs w:val="28"/>
        </w:rPr>
        <w:t xml:space="preserve"> in 2020.</w:t>
      </w:r>
    </w:p>
    <w:p w14:paraId="32533941"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 xml:space="preserve">It grows steadily after 2020, reaching </w:t>
      </w:r>
      <w:r w:rsidRPr="00AB1C80">
        <w:rPr>
          <w:rFonts w:asciiTheme="minorBidi" w:hAnsiTheme="minorBidi"/>
          <w:b/>
          <w:bCs/>
          <w:sz w:val="28"/>
          <w:szCs w:val="28"/>
        </w:rPr>
        <w:t>641,805</w:t>
      </w:r>
      <w:r w:rsidRPr="00AB1C80">
        <w:rPr>
          <w:rFonts w:asciiTheme="minorBidi" w:hAnsiTheme="minorBidi"/>
          <w:sz w:val="28"/>
          <w:szCs w:val="28"/>
        </w:rPr>
        <w:t xml:space="preserve"> in 2021 and </w:t>
      </w:r>
      <w:r w:rsidRPr="00AB1C80">
        <w:rPr>
          <w:rFonts w:asciiTheme="minorBidi" w:hAnsiTheme="minorBidi"/>
          <w:b/>
          <w:bCs/>
          <w:sz w:val="28"/>
          <w:szCs w:val="28"/>
        </w:rPr>
        <w:t>722,025</w:t>
      </w:r>
      <w:r w:rsidRPr="00AB1C80">
        <w:rPr>
          <w:rFonts w:asciiTheme="minorBidi" w:hAnsiTheme="minorBidi"/>
          <w:sz w:val="28"/>
          <w:szCs w:val="28"/>
        </w:rPr>
        <w:t xml:space="preserve"> in 2022.</w:t>
      </w:r>
    </w:p>
    <w:p w14:paraId="3DC84436"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Men’s employment also exhibits a V-shaped trend but with lower levels of recovery compared to women.</w:t>
      </w:r>
    </w:p>
    <w:p w14:paraId="46ED9E0A" w14:textId="77777777" w:rsidR="00AB1C80" w:rsidRPr="00AB1C80" w:rsidRDefault="00AB1C80" w:rsidP="00AC6191">
      <w:pPr>
        <w:numPr>
          <w:ilvl w:val="0"/>
          <w:numId w:val="1"/>
        </w:numPr>
        <w:spacing w:line="276" w:lineRule="auto"/>
        <w:jc w:val="both"/>
        <w:rPr>
          <w:rFonts w:asciiTheme="minorBidi" w:hAnsiTheme="minorBidi"/>
          <w:sz w:val="28"/>
          <w:szCs w:val="28"/>
        </w:rPr>
      </w:pPr>
      <w:r w:rsidRPr="00AB1C80">
        <w:rPr>
          <w:rFonts w:asciiTheme="minorBidi" w:hAnsiTheme="minorBidi"/>
          <w:b/>
          <w:bCs/>
          <w:sz w:val="28"/>
          <w:szCs w:val="28"/>
        </w:rPr>
        <w:t>Comparison</w:t>
      </w:r>
      <w:r w:rsidRPr="00AB1C80">
        <w:rPr>
          <w:rFonts w:asciiTheme="minorBidi" w:hAnsiTheme="minorBidi"/>
          <w:sz w:val="28"/>
          <w:szCs w:val="28"/>
        </w:rPr>
        <w:t>:</w:t>
      </w:r>
    </w:p>
    <w:p w14:paraId="24D4B7FB"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Women consistently maintain higher employment levels compared to men throughout the period.</w:t>
      </w:r>
    </w:p>
    <w:p w14:paraId="0FA2E391"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The gap between men’s and women’s employment narrows in 2020 due to the sharp decline for both genders.</w:t>
      </w:r>
    </w:p>
    <w:p w14:paraId="7700DACF" w14:textId="77777777" w:rsidR="00AB1C80" w:rsidRPr="00AB1C80" w:rsidRDefault="00AB1C80" w:rsidP="00AC6191">
      <w:pPr>
        <w:numPr>
          <w:ilvl w:val="1"/>
          <w:numId w:val="1"/>
        </w:numPr>
        <w:spacing w:line="276" w:lineRule="auto"/>
        <w:jc w:val="both"/>
        <w:rPr>
          <w:rFonts w:asciiTheme="minorBidi" w:hAnsiTheme="minorBidi"/>
          <w:sz w:val="28"/>
          <w:szCs w:val="28"/>
        </w:rPr>
      </w:pPr>
      <w:r w:rsidRPr="00AB1C80">
        <w:rPr>
          <w:rFonts w:asciiTheme="minorBidi" w:hAnsiTheme="minorBidi"/>
          <w:sz w:val="28"/>
          <w:szCs w:val="28"/>
        </w:rPr>
        <w:t>By 2022, the employment gap widens again, with women showing a stronger recovery compared to men.</w:t>
      </w:r>
    </w:p>
    <w:p w14:paraId="76D72CAF" w14:textId="72BB558D" w:rsidR="00AB1C80" w:rsidRPr="00AB1C80" w:rsidRDefault="00AE1586" w:rsidP="00AC6191">
      <w:pPr>
        <w:spacing w:line="276" w:lineRule="auto"/>
        <w:jc w:val="both"/>
        <w:rPr>
          <w:rFonts w:asciiTheme="minorBidi" w:hAnsiTheme="minorBidi"/>
          <w:b/>
          <w:bCs/>
          <w:sz w:val="28"/>
          <w:szCs w:val="28"/>
        </w:rPr>
      </w:pPr>
      <w:r>
        <w:rPr>
          <w:rFonts w:asciiTheme="minorBidi" w:hAnsiTheme="minorBidi"/>
          <w:b/>
          <w:bCs/>
          <w:sz w:val="28"/>
          <w:szCs w:val="28"/>
        </w:rPr>
        <w:t>Finally,</w:t>
      </w:r>
    </w:p>
    <w:p w14:paraId="37DA2E96" w14:textId="77777777" w:rsidR="00AB1C80" w:rsidRPr="00AB1C80" w:rsidRDefault="00AB1C80" w:rsidP="00AC6191">
      <w:pPr>
        <w:numPr>
          <w:ilvl w:val="0"/>
          <w:numId w:val="2"/>
        </w:numPr>
        <w:spacing w:line="276" w:lineRule="auto"/>
        <w:jc w:val="both"/>
        <w:rPr>
          <w:rFonts w:asciiTheme="minorBidi" w:hAnsiTheme="minorBidi"/>
          <w:sz w:val="28"/>
          <w:szCs w:val="28"/>
        </w:rPr>
      </w:pPr>
      <w:r w:rsidRPr="00AB1C80">
        <w:rPr>
          <w:rFonts w:asciiTheme="minorBidi" w:hAnsiTheme="minorBidi"/>
          <w:sz w:val="28"/>
          <w:szCs w:val="28"/>
        </w:rPr>
        <w:t>The sharp decline in 2020 for both genders likely reflect the economic impact of the COVID-19 pandemic.</w:t>
      </w:r>
    </w:p>
    <w:p w14:paraId="4839F174" w14:textId="77777777" w:rsidR="00AB1C80" w:rsidRPr="00AB1C80" w:rsidRDefault="00AB1C80" w:rsidP="00AC6191">
      <w:pPr>
        <w:numPr>
          <w:ilvl w:val="0"/>
          <w:numId w:val="2"/>
        </w:numPr>
        <w:spacing w:line="276" w:lineRule="auto"/>
        <w:jc w:val="both"/>
        <w:rPr>
          <w:rFonts w:asciiTheme="minorBidi" w:hAnsiTheme="minorBidi"/>
          <w:sz w:val="28"/>
          <w:szCs w:val="28"/>
        </w:rPr>
      </w:pPr>
      <w:r w:rsidRPr="00AB1C80">
        <w:rPr>
          <w:rFonts w:asciiTheme="minorBidi" w:hAnsiTheme="minorBidi"/>
          <w:sz w:val="28"/>
          <w:szCs w:val="28"/>
        </w:rPr>
        <w:t>Women’s employment not only recovers faster but also surpasses pre-pandemic levels by 2022, whereas men’s employment, despite recovering, remains below pre-pandemic levels.</w:t>
      </w:r>
    </w:p>
    <w:p w14:paraId="71F0DB7C" w14:textId="77777777" w:rsidR="00AB1C80" w:rsidRPr="00AB1C80" w:rsidRDefault="00AB1C80" w:rsidP="00AC6191">
      <w:pPr>
        <w:numPr>
          <w:ilvl w:val="0"/>
          <w:numId w:val="2"/>
        </w:numPr>
        <w:spacing w:line="276" w:lineRule="auto"/>
        <w:jc w:val="both"/>
        <w:rPr>
          <w:rFonts w:asciiTheme="minorBidi" w:hAnsiTheme="minorBidi"/>
          <w:sz w:val="28"/>
          <w:szCs w:val="28"/>
        </w:rPr>
      </w:pPr>
      <w:r w:rsidRPr="00AB1C80">
        <w:rPr>
          <w:rFonts w:asciiTheme="minorBidi" w:hAnsiTheme="minorBidi"/>
          <w:sz w:val="28"/>
          <w:szCs w:val="28"/>
        </w:rPr>
        <w:t>The data may indicate greater resilience or opportunities for women in the job market during the recovery phase.</w:t>
      </w:r>
    </w:p>
    <w:p w14:paraId="51DF73B2" w14:textId="77777777" w:rsidR="00AB1C80" w:rsidRPr="00AB1C80" w:rsidRDefault="00AB1C80" w:rsidP="00AC6191">
      <w:pPr>
        <w:spacing w:line="276" w:lineRule="auto"/>
        <w:jc w:val="both"/>
        <w:rPr>
          <w:rFonts w:asciiTheme="minorBidi" w:hAnsiTheme="minorBidi"/>
          <w:sz w:val="28"/>
          <w:szCs w:val="28"/>
        </w:rPr>
      </w:pPr>
    </w:p>
    <w:p w14:paraId="50CBD074" w14:textId="409F27E9"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b/>
          <w:bCs/>
          <w:sz w:val="28"/>
          <w:szCs w:val="28"/>
        </w:rPr>
        <w:lastRenderedPageBreak/>
        <w:t xml:space="preserve">Hypothesis </w:t>
      </w:r>
      <w:r>
        <w:rPr>
          <w:rFonts w:asciiTheme="minorBidi" w:hAnsiTheme="minorBidi"/>
          <w:b/>
          <w:bCs/>
          <w:sz w:val="28"/>
          <w:szCs w:val="28"/>
        </w:rPr>
        <w:t>2</w:t>
      </w:r>
      <w:r w:rsidRPr="00AB1C80">
        <w:rPr>
          <w:rFonts w:asciiTheme="minorBidi" w:hAnsiTheme="minorBidi"/>
          <w:b/>
          <w:bCs/>
          <w:sz w:val="28"/>
          <w:szCs w:val="28"/>
        </w:rPr>
        <w:t>:</w:t>
      </w:r>
      <w:r w:rsidRPr="00AB1C80">
        <w:rPr>
          <w:rFonts w:asciiTheme="minorBidi" w:hAnsiTheme="minorBidi"/>
          <w:sz w:val="28"/>
          <w:szCs w:val="28"/>
        </w:rPr>
        <w:t xml:space="preserve"> The average number of jobs held by women in the tourism industry is significantly lower than that held by men across various sectors, indicating potential gender inequality in employment levels.</w:t>
      </w:r>
    </w:p>
    <w:p w14:paraId="0A696F27" w14:textId="77777777" w:rsidR="00AB1C80" w:rsidRDefault="00AB1C80" w:rsidP="00AC6191">
      <w:pPr>
        <w:spacing w:line="276" w:lineRule="auto"/>
        <w:jc w:val="both"/>
        <w:rPr>
          <w:rFonts w:asciiTheme="minorBidi" w:hAnsiTheme="minorBidi"/>
          <w:sz w:val="28"/>
          <w:szCs w:val="28"/>
        </w:rPr>
      </w:pPr>
      <w:r w:rsidRPr="00AB1C80">
        <w:rPr>
          <w:rFonts w:asciiTheme="minorBidi" w:hAnsiTheme="minorBidi"/>
          <w:b/>
          <w:bCs/>
          <w:sz w:val="28"/>
          <w:szCs w:val="28"/>
        </w:rPr>
        <w:t>Method</w:t>
      </w:r>
      <w:r w:rsidRPr="00AB1C80">
        <w:rPr>
          <w:rFonts w:asciiTheme="minorBidi" w:hAnsiTheme="minorBidi"/>
          <w:sz w:val="28"/>
          <w:szCs w:val="28"/>
        </w:rPr>
        <w:t>: T-Test or ANOVA</w:t>
      </w:r>
    </w:p>
    <w:p w14:paraId="039138FA" w14:textId="77777777" w:rsidR="00641EAF" w:rsidRDefault="00641EAF" w:rsidP="00AC6191">
      <w:pPr>
        <w:spacing w:line="276" w:lineRule="auto"/>
        <w:jc w:val="both"/>
        <w:rPr>
          <w:rFonts w:asciiTheme="minorBidi" w:hAnsiTheme="minorBidi"/>
          <w:sz w:val="28"/>
          <w:szCs w:val="28"/>
        </w:rPr>
      </w:pPr>
    </w:p>
    <w:p w14:paraId="3761E076" w14:textId="77777777" w:rsidR="00641EAF" w:rsidRDefault="00641EAF" w:rsidP="00AC6191">
      <w:pPr>
        <w:spacing w:line="276" w:lineRule="auto"/>
        <w:jc w:val="both"/>
        <w:rPr>
          <w:rFonts w:asciiTheme="minorBidi" w:hAnsiTheme="minorBidi"/>
          <w:sz w:val="28"/>
          <w:szCs w:val="28"/>
        </w:rPr>
      </w:pPr>
    </w:p>
    <w:p w14:paraId="5ACDC341" w14:textId="77777777" w:rsidR="00641EAF" w:rsidRDefault="00641EAF" w:rsidP="00AC6191">
      <w:pPr>
        <w:spacing w:line="276" w:lineRule="auto"/>
        <w:jc w:val="both"/>
        <w:rPr>
          <w:rFonts w:asciiTheme="minorBidi" w:hAnsiTheme="minorBidi"/>
          <w:sz w:val="28"/>
          <w:szCs w:val="28"/>
        </w:rPr>
      </w:pPr>
    </w:p>
    <w:p w14:paraId="7F225FB9" w14:textId="77777777" w:rsidR="00641EAF" w:rsidRPr="00AB1C80" w:rsidRDefault="00641EAF" w:rsidP="00AC6191">
      <w:pPr>
        <w:spacing w:line="276" w:lineRule="auto"/>
        <w:jc w:val="both"/>
        <w:rPr>
          <w:rFonts w:asciiTheme="minorBidi" w:hAnsiTheme="minorBidi"/>
          <w:sz w:val="28"/>
          <w:szCs w:val="28"/>
        </w:rPr>
      </w:pPr>
    </w:p>
    <w:p w14:paraId="09D9E10C" w14:textId="5C125898" w:rsidR="00AB1C80" w:rsidRPr="00AB1C80" w:rsidRDefault="00641EAF" w:rsidP="00AC6191">
      <w:pPr>
        <w:spacing w:line="276" w:lineRule="auto"/>
        <w:jc w:val="both"/>
        <w:rPr>
          <w:rFonts w:asciiTheme="minorBidi" w:hAnsiTheme="minorBidi"/>
          <w:sz w:val="28"/>
          <w:szCs w:val="28"/>
        </w:rPr>
      </w:pPr>
      <w:r>
        <w:rPr>
          <w:rFonts w:asciiTheme="minorBidi" w:hAnsiTheme="minorBidi"/>
          <w:sz w:val="28"/>
          <w:szCs w:val="28"/>
        </w:rPr>
        <w:t xml:space="preserve">Table </w:t>
      </w:r>
      <w:r w:rsidR="00B96E23">
        <w:rPr>
          <w:rFonts w:asciiTheme="minorBidi" w:hAnsiTheme="minorBidi"/>
          <w:sz w:val="28"/>
          <w:szCs w:val="28"/>
        </w:rPr>
        <w:t>5</w:t>
      </w:r>
    </w:p>
    <w:p w14:paraId="069B2D7B"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noProof/>
          <w:sz w:val="28"/>
          <w:szCs w:val="28"/>
        </w:rPr>
        <w:drawing>
          <wp:inline distT="0" distB="0" distL="0" distR="0" wp14:anchorId="64E8834F" wp14:editId="47026236">
            <wp:extent cx="5943600" cy="1694180"/>
            <wp:effectExtent l="0" t="0" r="0" b="1270"/>
            <wp:docPr id="97900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03314" name="Picture 1" descr="A screenshot of a computer&#10;&#10;Description automatically generated"/>
                    <pic:cNvPicPr/>
                  </pic:nvPicPr>
                  <pic:blipFill>
                    <a:blip r:embed="rId10"/>
                    <a:stretch>
                      <a:fillRect/>
                    </a:stretch>
                  </pic:blipFill>
                  <pic:spPr>
                    <a:xfrm>
                      <a:off x="0" y="0"/>
                      <a:ext cx="5943600" cy="1694180"/>
                    </a:xfrm>
                    <a:prstGeom prst="rect">
                      <a:avLst/>
                    </a:prstGeom>
                  </pic:spPr>
                </pic:pic>
              </a:graphicData>
            </a:graphic>
          </wp:inline>
        </w:drawing>
      </w:r>
    </w:p>
    <w:p w14:paraId="0A2C69EE"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 xml:space="preserve">Across all years (2018–2022), the </w:t>
      </w:r>
      <w:r w:rsidRPr="00AB1C80">
        <w:rPr>
          <w:rFonts w:asciiTheme="minorBidi" w:hAnsiTheme="minorBidi"/>
          <w:b/>
          <w:bCs/>
          <w:sz w:val="28"/>
          <w:szCs w:val="28"/>
        </w:rPr>
        <w:t>p-values are consistently high (&gt;0.05)</w:t>
      </w:r>
      <w:r w:rsidRPr="00AB1C80">
        <w:rPr>
          <w:rFonts w:asciiTheme="minorBidi" w:hAnsiTheme="minorBidi"/>
          <w:sz w:val="28"/>
          <w:szCs w:val="28"/>
        </w:rPr>
        <w:t xml:space="preserve">, and the </w:t>
      </w:r>
      <w:r w:rsidRPr="00AB1C80">
        <w:rPr>
          <w:rFonts w:asciiTheme="minorBidi" w:hAnsiTheme="minorBidi"/>
          <w:b/>
          <w:bCs/>
          <w:sz w:val="28"/>
          <w:szCs w:val="28"/>
        </w:rPr>
        <w:t>t-statistics are small in magnitude</w:t>
      </w:r>
      <w:r w:rsidRPr="00AB1C80">
        <w:rPr>
          <w:rFonts w:asciiTheme="minorBidi" w:hAnsiTheme="minorBidi"/>
          <w:sz w:val="28"/>
          <w:szCs w:val="28"/>
        </w:rPr>
        <w:t>, indicating that there is no evidence of statistically significant differences in employment levels between men and women. This stability suggests gender employment parity in the analyzed dataset, despite external shocks like the pandemic.</w:t>
      </w:r>
    </w:p>
    <w:p w14:paraId="77521B7E" w14:textId="65CB76D1"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b/>
          <w:bCs/>
          <w:sz w:val="28"/>
          <w:szCs w:val="28"/>
        </w:rPr>
        <w:t xml:space="preserve">Hypothesis </w:t>
      </w:r>
      <w:r>
        <w:rPr>
          <w:rFonts w:asciiTheme="minorBidi" w:hAnsiTheme="minorBidi"/>
          <w:b/>
          <w:bCs/>
          <w:sz w:val="28"/>
          <w:szCs w:val="28"/>
        </w:rPr>
        <w:t>3</w:t>
      </w:r>
      <w:r w:rsidRPr="00AB1C80">
        <w:rPr>
          <w:rFonts w:asciiTheme="minorBidi" w:hAnsiTheme="minorBidi"/>
          <w:b/>
          <w:bCs/>
          <w:sz w:val="28"/>
          <w:szCs w:val="28"/>
        </w:rPr>
        <w:t>:</w:t>
      </w:r>
      <w:r w:rsidRPr="00AB1C80">
        <w:rPr>
          <w:rFonts w:asciiTheme="minorBidi" w:hAnsiTheme="minorBidi"/>
          <w:sz w:val="28"/>
          <w:szCs w:val="28"/>
        </w:rPr>
        <w:t xml:space="preserve"> The impact of COVID-19 on employment levels in the tourism industry was more significant for women than for men, leading to greater job losses among women during the pandemic years.</w:t>
      </w:r>
    </w:p>
    <w:p w14:paraId="23F5A4B1"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b/>
          <w:bCs/>
          <w:sz w:val="28"/>
          <w:szCs w:val="28"/>
        </w:rPr>
        <w:t>Method</w:t>
      </w:r>
      <w:r w:rsidRPr="00AB1C80">
        <w:rPr>
          <w:rFonts w:asciiTheme="minorBidi" w:hAnsiTheme="minorBidi"/>
          <w:sz w:val="28"/>
          <w:szCs w:val="28"/>
        </w:rPr>
        <w:t xml:space="preserve">: Time Series Analysis </w:t>
      </w:r>
    </w:p>
    <w:p w14:paraId="21BBCDC7" w14:textId="77777777" w:rsidR="00AB1C80" w:rsidRPr="00AB1C80" w:rsidRDefault="00AB1C80" w:rsidP="00AC6191">
      <w:pPr>
        <w:spacing w:line="276" w:lineRule="auto"/>
        <w:jc w:val="both"/>
        <w:rPr>
          <w:rFonts w:asciiTheme="minorBidi" w:hAnsiTheme="minorBidi"/>
          <w:noProof/>
          <w:sz w:val="28"/>
          <w:szCs w:val="28"/>
        </w:rPr>
      </w:pPr>
    </w:p>
    <w:p w14:paraId="3CD21CF7" w14:textId="77777777" w:rsidR="00AB1C80" w:rsidRDefault="00AB1C80" w:rsidP="00AC6191">
      <w:pPr>
        <w:spacing w:line="276" w:lineRule="auto"/>
        <w:jc w:val="both"/>
        <w:rPr>
          <w:rFonts w:asciiTheme="minorBidi" w:hAnsiTheme="minorBidi"/>
          <w:noProof/>
          <w:sz w:val="28"/>
          <w:szCs w:val="28"/>
        </w:rPr>
      </w:pPr>
    </w:p>
    <w:p w14:paraId="153E73C2" w14:textId="689BDC1D" w:rsidR="00641EAF" w:rsidRDefault="00340A8F" w:rsidP="00AC6191">
      <w:pPr>
        <w:spacing w:line="276" w:lineRule="auto"/>
        <w:jc w:val="both"/>
        <w:rPr>
          <w:rFonts w:asciiTheme="minorBidi" w:hAnsiTheme="minorBidi"/>
          <w:noProof/>
          <w:sz w:val="28"/>
          <w:szCs w:val="28"/>
        </w:rPr>
      </w:pPr>
      <w:r>
        <w:rPr>
          <w:rFonts w:asciiTheme="minorBidi" w:hAnsiTheme="minorBidi"/>
          <w:noProof/>
          <w:sz w:val="28"/>
          <w:szCs w:val="28"/>
        </w:rPr>
        <w:t>Figure 2:</w:t>
      </w:r>
    </w:p>
    <w:p w14:paraId="63AE091E"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noProof/>
          <w:sz w:val="28"/>
          <w:szCs w:val="28"/>
        </w:rPr>
        <w:lastRenderedPageBreak/>
        <w:drawing>
          <wp:inline distT="0" distB="0" distL="0" distR="0" wp14:anchorId="72FF6859" wp14:editId="4B532474">
            <wp:extent cx="5349240" cy="4263390"/>
            <wp:effectExtent l="0" t="0" r="3810" b="3810"/>
            <wp:docPr id="1454701513" name="Picture 2" descr="A graph of a person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01513" name="Picture 2" descr="A graph of a person with blue lin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815" cy="4265442"/>
                    </a:xfrm>
                    <a:prstGeom prst="rect">
                      <a:avLst/>
                    </a:prstGeom>
                    <a:noFill/>
                    <a:ln>
                      <a:noFill/>
                    </a:ln>
                  </pic:spPr>
                </pic:pic>
              </a:graphicData>
            </a:graphic>
          </wp:inline>
        </w:drawing>
      </w:r>
    </w:p>
    <w:p w14:paraId="26A0B87D" w14:textId="77777777" w:rsidR="00AB1C80" w:rsidRPr="00AB1C80" w:rsidRDefault="00AB1C80" w:rsidP="00AC6191">
      <w:pPr>
        <w:spacing w:line="276" w:lineRule="auto"/>
        <w:jc w:val="both"/>
        <w:rPr>
          <w:rFonts w:asciiTheme="minorBidi" w:hAnsiTheme="minorBidi"/>
          <w:noProof/>
          <w:sz w:val="28"/>
          <w:szCs w:val="28"/>
        </w:rPr>
      </w:pPr>
    </w:p>
    <w:p w14:paraId="7ED25F29"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Interpretation of Time Series Decomposition: Employment Trends for Men</w:t>
      </w:r>
    </w:p>
    <w:p w14:paraId="67999A3C"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 xml:space="preserve">The decomposition breaks the time series data into </w:t>
      </w:r>
      <w:r w:rsidRPr="00AB1C80">
        <w:rPr>
          <w:rFonts w:asciiTheme="minorBidi" w:hAnsiTheme="minorBidi"/>
          <w:b/>
          <w:bCs/>
          <w:sz w:val="28"/>
          <w:szCs w:val="28"/>
        </w:rPr>
        <w:t>Observed</w:t>
      </w:r>
      <w:r w:rsidRPr="00AB1C80">
        <w:rPr>
          <w:rFonts w:asciiTheme="minorBidi" w:hAnsiTheme="minorBidi"/>
          <w:sz w:val="28"/>
          <w:szCs w:val="28"/>
        </w:rPr>
        <w:t xml:space="preserve">, </w:t>
      </w:r>
      <w:r w:rsidRPr="00AB1C80">
        <w:rPr>
          <w:rFonts w:asciiTheme="minorBidi" w:hAnsiTheme="minorBidi"/>
          <w:b/>
          <w:bCs/>
          <w:sz w:val="28"/>
          <w:szCs w:val="28"/>
        </w:rPr>
        <w:t>Trend</w:t>
      </w:r>
      <w:r w:rsidRPr="00AB1C80">
        <w:rPr>
          <w:rFonts w:asciiTheme="minorBidi" w:hAnsiTheme="minorBidi"/>
          <w:sz w:val="28"/>
          <w:szCs w:val="28"/>
        </w:rPr>
        <w:t xml:space="preserve">, </w:t>
      </w:r>
      <w:r w:rsidRPr="00AB1C80">
        <w:rPr>
          <w:rFonts w:asciiTheme="minorBidi" w:hAnsiTheme="minorBidi"/>
          <w:b/>
          <w:bCs/>
          <w:sz w:val="28"/>
          <w:szCs w:val="28"/>
        </w:rPr>
        <w:t>Seasonal</w:t>
      </w:r>
      <w:r w:rsidRPr="00AB1C80">
        <w:rPr>
          <w:rFonts w:asciiTheme="minorBidi" w:hAnsiTheme="minorBidi"/>
          <w:sz w:val="28"/>
          <w:szCs w:val="28"/>
        </w:rPr>
        <w:t xml:space="preserve">, and </w:t>
      </w:r>
      <w:r w:rsidRPr="00AB1C80">
        <w:rPr>
          <w:rFonts w:asciiTheme="minorBidi" w:hAnsiTheme="minorBidi"/>
          <w:b/>
          <w:bCs/>
          <w:sz w:val="28"/>
          <w:szCs w:val="28"/>
        </w:rPr>
        <w:t>Residual</w:t>
      </w:r>
      <w:r w:rsidRPr="00AB1C80">
        <w:rPr>
          <w:rFonts w:asciiTheme="minorBidi" w:hAnsiTheme="minorBidi"/>
          <w:sz w:val="28"/>
          <w:szCs w:val="28"/>
        </w:rPr>
        <w:t xml:space="preserve"> components, providing insights into the underlying patterns of employment trends for men from 2018 to 2022.</w:t>
      </w:r>
    </w:p>
    <w:p w14:paraId="0ABED0D5"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1. Observed Component:</w:t>
      </w:r>
    </w:p>
    <w:p w14:paraId="555E3778" w14:textId="77777777" w:rsidR="00AB1C80" w:rsidRPr="00AB1C80" w:rsidRDefault="00AB1C80" w:rsidP="00AC6191">
      <w:pPr>
        <w:numPr>
          <w:ilvl w:val="0"/>
          <w:numId w:val="3"/>
        </w:numPr>
        <w:spacing w:line="276" w:lineRule="auto"/>
        <w:jc w:val="both"/>
        <w:rPr>
          <w:rFonts w:asciiTheme="minorBidi" w:hAnsiTheme="minorBidi"/>
          <w:sz w:val="28"/>
          <w:szCs w:val="28"/>
        </w:rPr>
      </w:pPr>
      <w:r w:rsidRPr="00AB1C80">
        <w:rPr>
          <w:rFonts w:asciiTheme="minorBidi" w:hAnsiTheme="minorBidi"/>
          <w:sz w:val="28"/>
          <w:szCs w:val="28"/>
        </w:rPr>
        <w:t>This represents the original time series data for men's employment levels over the years.</w:t>
      </w:r>
    </w:p>
    <w:p w14:paraId="1A82EA5C" w14:textId="77777777" w:rsidR="00AB1C80" w:rsidRPr="00AB1C80" w:rsidRDefault="00AB1C80" w:rsidP="00AC6191">
      <w:pPr>
        <w:numPr>
          <w:ilvl w:val="0"/>
          <w:numId w:val="3"/>
        </w:numPr>
        <w:spacing w:line="276" w:lineRule="auto"/>
        <w:jc w:val="both"/>
        <w:rPr>
          <w:rFonts w:asciiTheme="minorBidi" w:hAnsiTheme="minorBidi"/>
          <w:sz w:val="28"/>
          <w:szCs w:val="28"/>
        </w:rPr>
      </w:pPr>
      <w:r w:rsidRPr="00AB1C80">
        <w:rPr>
          <w:rFonts w:asciiTheme="minorBidi" w:hAnsiTheme="minorBidi"/>
          <w:sz w:val="28"/>
          <w:szCs w:val="28"/>
        </w:rPr>
        <w:t>Key observations:</w:t>
      </w:r>
    </w:p>
    <w:p w14:paraId="2B659740" w14:textId="77777777" w:rsidR="00AB1C80" w:rsidRPr="00AB1C80" w:rsidRDefault="00AB1C80" w:rsidP="00AC6191">
      <w:pPr>
        <w:numPr>
          <w:ilvl w:val="1"/>
          <w:numId w:val="3"/>
        </w:numPr>
        <w:spacing w:line="276" w:lineRule="auto"/>
        <w:jc w:val="both"/>
        <w:rPr>
          <w:rFonts w:asciiTheme="minorBidi" w:hAnsiTheme="minorBidi"/>
          <w:sz w:val="28"/>
          <w:szCs w:val="28"/>
        </w:rPr>
      </w:pPr>
      <w:r w:rsidRPr="00AB1C80">
        <w:rPr>
          <w:rFonts w:asciiTheme="minorBidi" w:hAnsiTheme="minorBidi"/>
          <w:sz w:val="28"/>
          <w:szCs w:val="28"/>
        </w:rPr>
        <w:t>Employment increased slightly from 2018 to 2019.</w:t>
      </w:r>
    </w:p>
    <w:p w14:paraId="73684531" w14:textId="77777777" w:rsidR="00AB1C80" w:rsidRPr="00AB1C80" w:rsidRDefault="00AB1C80" w:rsidP="00AC6191">
      <w:pPr>
        <w:numPr>
          <w:ilvl w:val="1"/>
          <w:numId w:val="3"/>
        </w:numPr>
        <w:spacing w:line="276" w:lineRule="auto"/>
        <w:jc w:val="both"/>
        <w:rPr>
          <w:rFonts w:asciiTheme="minorBidi" w:hAnsiTheme="minorBidi"/>
          <w:sz w:val="28"/>
          <w:szCs w:val="28"/>
        </w:rPr>
      </w:pPr>
      <w:r w:rsidRPr="00AB1C80">
        <w:rPr>
          <w:rFonts w:asciiTheme="minorBidi" w:hAnsiTheme="minorBidi"/>
          <w:sz w:val="28"/>
          <w:szCs w:val="28"/>
        </w:rPr>
        <w:t>A significant decline occurred in 2020 (likely due to the COVID-19 pandemic).</w:t>
      </w:r>
    </w:p>
    <w:p w14:paraId="02336BEE" w14:textId="77777777" w:rsidR="00AB1C80" w:rsidRPr="00AB1C80" w:rsidRDefault="00AB1C80" w:rsidP="00AC6191">
      <w:pPr>
        <w:numPr>
          <w:ilvl w:val="1"/>
          <w:numId w:val="3"/>
        </w:numPr>
        <w:spacing w:line="276" w:lineRule="auto"/>
        <w:jc w:val="both"/>
        <w:rPr>
          <w:rFonts w:asciiTheme="minorBidi" w:hAnsiTheme="minorBidi"/>
          <w:sz w:val="28"/>
          <w:szCs w:val="28"/>
        </w:rPr>
      </w:pPr>
      <w:r w:rsidRPr="00AB1C80">
        <w:rPr>
          <w:rFonts w:asciiTheme="minorBidi" w:hAnsiTheme="minorBidi"/>
          <w:sz w:val="28"/>
          <w:szCs w:val="28"/>
        </w:rPr>
        <w:lastRenderedPageBreak/>
        <w:t>Employment levels show recovery in 2021 and 2022.</w:t>
      </w:r>
    </w:p>
    <w:p w14:paraId="09C03825"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2. Trend Component:</w:t>
      </w:r>
    </w:p>
    <w:p w14:paraId="2E369D24" w14:textId="77777777" w:rsidR="00AB1C80" w:rsidRPr="00AB1C80" w:rsidRDefault="00AB1C80" w:rsidP="00AC6191">
      <w:pPr>
        <w:numPr>
          <w:ilvl w:val="0"/>
          <w:numId w:val="4"/>
        </w:numPr>
        <w:spacing w:line="276" w:lineRule="auto"/>
        <w:jc w:val="both"/>
        <w:rPr>
          <w:rFonts w:asciiTheme="minorBidi" w:hAnsiTheme="minorBidi"/>
          <w:sz w:val="28"/>
          <w:szCs w:val="28"/>
        </w:rPr>
      </w:pPr>
      <w:r w:rsidRPr="00AB1C80">
        <w:rPr>
          <w:rFonts w:asciiTheme="minorBidi" w:hAnsiTheme="minorBidi"/>
          <w:sz w:val="28"/>
          <w:szCs w:val="28"/>
        </w:rPr>
        <w:t>The trend captures the long-term direction in the data, smoothing out fluctuations.</w:t>
      </w:r>
    </w:p>
    <w:p w14:paraId="0037334F" w14:textId="77777777" w:rsidR="00AB1C80" w:rsidRPr="00AB1C80" w:rsidRDefault="00AB1C80" w:rsidP="00AC6191">
      <w:pPr>
        <w:numPr>
          <w:ilvl w:val="0"/>
          <w:numId w:val="4"/>
        </w:numPr>
        <w:spacing w:line="276" w:lineRule="auto"/>
        <w:jc w:val="both"/>
        <w:rPr>
          <w:rFonts w:asciiTheme="minorBidi" w:hAnsiTheme="minorBidi"/>
          <w:sz w:val="28"/>
          <w:szCs w:val="28"/>
        </w:rPr>
      </w:pPr>
      <w:r w:rsidRPr="00AB1C80">
        <w:rPr>
          <w:rFonts w:asciiTheme="minorBidi" w:hAnsiTheme="minorBidi"/>
          <w:sz w:val="28"/>
          <w:szCs w:val="28"/>
        </w:rPr>
        <w:t>Key observations:</w:t>
      </w:r>
    </w:p>
    <w:p w14:paraId="60B7FBA2" w14:textId="77777777" w:rsidR="00AB1C80" w:rsidRPr="00AB1C80" w:rsidRDefault="00AB1C80" w:rsidP="00AC6191">
      <w:pPr>
        <w:numPr>
          <w:ilvl w:val="1"/>
          <w:numId w:val="4"/>
        </w:numPr>
        <w:spacing w:line="276" w:lineRule="auto"/>
        <w:jc w:val="both"/>
        <w:rPr>
          <w:rFonts w:asciiTheme="minorBidi" w:hAnsiTheme="minorBidi"/>
          <w:sz w:val="28"/>
          <w:szCs w:val="28"/>
        </w:rPr>
      </w:pPr>
      <w:r w:rsidRPr="00AB1C80">
        <w:rPr>
          <w:rFonts w:asciiTheme="minorBidi" w:hAnsiTheme="minorBidi"/>
          <w:sz w:val="28"/>
          <w:szCs w:val="28"/>
        </w:rPr>
        <w:t>The trend aligns closely with the observed data, indicating:</w:t>
      </w:r>
    </w:p>
    <w:p w14:paraId="0D3D5235" w14:textId="77777777" w:rsidR="00AB1C80" w:rsidRPr="00AB1C80" w:rsidRDefault="00AB1C80" w:rsidP="00AC6191">
      <w:pPr>
        <w:numPr>
          <w:ilvl w:val="2"/>
          <w:numId w:val="4"/>
        </w:numPr>
        <w:spacing w:line="276" w:lineRule="auto"/>
        <w:jc w:val="both"/>
        <w:rPr>
          <w:rFonts w:asciiTheme="minorBidi" w:hAnsiTheme="minorBidi"/>
          <w:sz w:val="28"/>
          <w:szCs w:val="28"/>
        </w:rPr>
      </w:pPr>
      <w:r w:rsidRPr="00AB1C80">
        <w:rPr>
          <w:rFonts w:asciiTheme="minorBidi" w:hAnsiTheme="minorBidi"/>
          <w:sz w:val="28"/>
          <w:szCs w:val="28"/>
        </w:rPr>
        <w:t>A slight upward movement from 2018 to 2019.</w:t>
      </w:r>
    </w:p>
    <w:p w14:paraId="048764FE" w14:textId="77777777" w:rsidR="00AB1C80" w:rsidRPr="00AB1C80" w:rsidRDefault="00AB1C80" w:rsidP="00AC6191">
      <w:pPr>
        <w:numPr>
          <w:ilvl w:val="2"/>
          <w:numId w:val="4"/>
        </w:numPr>
        <w:spacing w:line="276" w:lineRule="auto"/>
        <w:jc w:val="both"/>
        <w:rPr>
          <w:rFonts w:asciiTheme="minorBidi" w:hAnsiTheme="minorBidi"/>
          <w:sz w:val="28"/>
          <w:szCs w:val="28"/>
        </w:rPr>
      </w:pPr>
      <w:r w:rsidRPr="00AB1C80">
        <w:rPr>
          <w:rFonts w:asciiTheme="minorBidi" w:hAnsiTheme="minorBidi"/>
          <w:sz w:val="28"/>
          <w:szCs w:val="28"/>
        </w:rPr>
        <w:t>A sharp drop in 2020, followed by a gradual recovery through 2021 and 2022.</w:t>
      </w:r>
    </w:p>
    <w:p w14:paraId="593A1E6B"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3. Seasonal Component:</w:t>
      </w:r>
    </w:p>
    <w:p w14:paraId="25ADC6EA" w14:textId="77777777" w:rsidR="00AB1C80" w:rsidRPr="00AB1C80" w:rsidRDefault="00AB1C80" w:rsidP="00AC6191">
      <w:pPr>
        <w:numPr>
          <w:ilvl w:val="0"/>
          <w:numId w:val="5"/>
        </w:numPr>
        <w:spacing w:line="276" w:lineRule="auto"/>
        <w:jc w:val="both"/>
        <w:rPr>
          <w:rFonts w:asciiTheme="minorBidi" w:hAnsiTheme="minorBidi"/>
          <w:sz w:val="28"/>
          <w:szCs w:val="28"/>
        </w:rPr>
      </w:pPr>
      <w:r w:rsidRPr="00AB1C80">
        <w:rPr>
          <w:rFonts w:asciiTheme="minorBidi" w:hAnsiTheme="minorBidi"/>
          <w:sz w:val="28"/>
          <w:szCs w:val="28"/>
        </w:rPr>
        <w:t>This represents repeating patterns or seasonality in the data (e.g., employment cycles due to seasonal industries).</w:t>
      </w:r>
    </w:p>
    <w:p w14:paraId="16B4C2E5" w14:textId="77777777" w:rsidR="00AB1C80" w:rsidRPr="00AB1C80" w:rsidRDefault="00AB1C80" w:rsidP="00AC6191">
      <w:pPr>
        <w:numPr>
          <w:ilvl w:val="0"/>
          <w:numId w:val="5"/>
        </w:numPr>
        <w:spacing w:line="276" w:lineRule="auto"/>
        <w:jc w:val="both"/>
        <w:rPr>
          <w:rFonts w:asciiTheme="minorBidi" w:hAnsiTheme="minorBidi"/>
          <w:sz w:val="28"/>
          <w:szCs w:val="28"/>
        </w:rPr>
      </w:pPr>
      <w:r w:rsidRPr="00AB1C80">
        <w:rPr>
          <w:rFonts w:asciiTheme="minorBidi" w:hAnsiTheme="minorBidi"/>
          <w:sz w:val="28"/>
          <w:szCs w:val="28"/>
        </w:rPr>
        <w:t>Key observations:</w:t>
      </w:r>
    </w:p>
    <w:p w14:paraId="2FA59466" w14:textId="77777777" w:rsidR="00AB1C80" w:rsidRPr="00AB1C80" w:rsidRDefault="00AB1C80" w:rsidP="00AC6191">
      <w:pPr>
        <w:numPr>
          <w:ilvl w:val="1"/>
          <w:numId w:val="5"/>
        </w:numPr>
        <w:spacing w:line="276" w:lineRule="auto"/>
        <w:jc w:val="both"/>
        <w:rPr>
          <w:rFonts w:asciiTheme="minorBidi" w:hAnsiTheme="minorBidi"/>
          <w:sz w:val="28"/>
          <w:szCs w:val="28"/>
        </w:rPr>
      </w:pPr>
      <w:r w:rsidRPr="00AB1C80">
        <w:rPr>
          <w:rFonts w:asciiTheme="minorBidi" w:hAnsiTheme="minorBidi"/>
          <w:sz w:val="28"/>
          <w:szCs w:val="28"/>
        </w:rPr>
        <w:t xml:space="preserve">The seasonal component appears </w:t>
      </w:r>
      <w:r w:rsidRPr="00AB1C80">
        <w:rPr>
          <w:rFonts w:asciiTheme="minorBidi" w:hAnsiTheme="minorBidi"/>
          <w:b/>
          <w:bCs/>
          <w:sz w:val="28"/>
          <w:szCs w:val="28"/>
        </w:rPr>
        <w:t>flat (constant at zero)</w:t>
      </w:r>
      <w:r w:rsidRPr="00AB1C80">
        <w:rPr>
          <w:rFonts w:asciiTheme="minorBidi" w:hAnsiTheme="minorBidi"/>
          <w:sz w:val="28"/>
          <w:szCs w:val="28"/>
        </w:rPr>
        <w:t xml:space="preserve">, suggesting </w:t>
      </w:r>
      <w:r w:rsidRPr="00AB1C80">
        <w:rPr>
          <w:rFonts w:asciiTheme="minorBidi" w:hAnsiTheme="minorBidi"/>
          <w:b/>
          <w:bCs/>
          <w:sz w:val="28"/>
          <w:szCs w:val="28"/>
        </w:rPr>
        <w:t>no seasonal variation</w:t>
      </w:r>
      <w:r w:rsidRPr="00AB1C80">
        <w:rPr>
          <w:rFonts w:asciiTheme="minorBidi" w:hAnsiTheme="minorBidi"/>
          <w:sz w:val="28"/>
          <w:szCs w:val="28"/>
        </w:rPr>
        <w:t xml:space="preserve"> in men's employment levels during this period.</w:t>
      </w:r>
    </w:p>
    <w:p w14:paraId="7E3AD249"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4. Residual Component:</w:t>
      </w:r>
    </w:p>
    <w:p w14:paraId="31A2346E" w14:textId="77777777" w:rsidR="00AB1C80" w:rsidRPr="00AB1C80" w:rsidRDefault="00AB1C80" w:rsidP="00AC6191">
      <w:pPr>
        <w:numPr>
          <w:ilvl w:val="0"/>
          <w:numId w:val="6"/>
        </w:numPr>
        <w:spacing w:line="276" w:lineRule="auto"/>
        <w:jc w:val="both"/>
        <w:rPr>
          <w:rFonts w:asciiTheme="minorBidi" w:hAnsiTheme="minorBidi"/>
          <w:sz w:val="28"/>
          <w:szCs w:val="28"/>
        </w:rPr>
      </w:pPr>
      <w:r w:rsidRPr="00AB1C80">
        <w:rPr>
          <w:rFonts w:asciiTheme="minorBidi" w:hAnsiTheme="minorBidi"/>
          <w:sz w:val="28"/>
          <w:szCs w:val="28"/>
        </w:rPr>
        <w:t>Residuals represent the irregular or random noise in the data that is not explained by the trend or seasonality.</w:t>
      </w:r>
    </w:p>
    <w:p w14:paraId="36C227D1" w14:textId="77777777" w:rsidR="00AB1C80" w:rsidRPr="00AB1C80" w:rsidRDefault="00AB1C80" w:rsidP="00AC6191">
      <w:pPr>
        <w:numPr>
          <w:ilvl w:val="0"/>
          <w:numId w:val="6"/>
        </w:numPr>
        <w:spacing w:line="276" w:lineRule="auto"/>
        <w:jc w:val="both"/>
        <w:rPr>
          <w:rFonts w:asciiTheme="minorBidi" w:hAnsiTheme="minorBidi"/>
          <w:sz w:val="28"/>
          <w:szCs w:val="28"/>
        </w:rPr>
      </w:pPr>
      <w:r w:rsidRPr="00AB1C80">
        <w:rPr>
          <w:rFonts w:asciiTheme="minorBidi" w:hAnsiTheme="minorBidi"/>
          <w:sz w:val="28"/>
          <w:szCs w:val="28"/>
        </w:rPr>
        <w:t>Key observations:</w:t>
      </w:r>
    </w:p>
    <w:p w14:paraId="517E5E2F" w14:textId="77777777" w:rsidR="00AB1C80" w:rsidRPr="00AB1C80" w:rsidRDefault="00AB1C80" w:rsidP="00AC6191">
      <w:pPr>
        <w:numPr>
          <w:ilvl w:val="1"/>
          <w:numId w:val="6"/>
        </w:numPr>
        <w:spacing w:line="276" w:lineRule="auto"/>
        <w:jc w:val="both"/>
        <w:rPr>
          <w:rFonts w:asciiTheme="minorBidi" w:hAnsiTheme="minorBidi"/>
          <w:sz w:val="28"/>
          <w:szCs w:val="28"/>
        </w:rPr>
      </w:pPr>
      <w:r w:rsidRPr="00AB1C80">
        <w:rPr>
          <w:rFonts w:asciiTheme="minorBidi" w:hAnsiTheme="minorBidi"/>
          <w:sz w:val="28"/>
          <w:szCs w:val="28"/>
        </w:rPr>
        <w:t>The residual component is also nearly constant and close to zero, indicating:</w:t>
      </w:r>
    </w:p>
    <w:p w14:paraId="77F00212" w14:textId="77777777" w:rsidR="00AB1C80" w:rsidRPr="00AB1C80" w:rsidRDefault="00AB1C80" w:rsidP="00AC6191">
      <w:pPr>
        <w:numPr>
          <w:ilvl w:val="2"/>
          <w:numId w:val="6"/>
        </w:numPr>
        <w:spacing w:line="276" w:lineRule="auto"/>
        <w:jc w:val="both"/>
        <w:rPr>
          <w:rFonts w:asciiTheme="minorBidi" w:hAnsiTheme="minorBidi"/>
          <w:sz w:val="28"/>
          <w:szCs w:val="28"/>
        </w:rPr>
      </w:pPr>
      <w:r w:rsidRPr="00AB1C80">
        <w:rPr>
          <w:rFonts w:asciiTheme="minorBidi" w:hAnsiTheme="minorBidi"/>
          <w:sz w:val="28"/>
          <w:szCs w:val="28"/>
        </w:rPr>
        <w:t>A good fit of the trend to the observed data.</w:t>
      </w:r>
    </w:p>
    <w:p w14:paraId="4D8C53F1" w14:textId="77777777" w:rsidR="00AB1C80" w:rsidRPr="00AB1C80" w:rsidRDefault="00AB1C80" w:rsidP="00AC6191">
      <w:pPr>
        <w:numPr>
          <w:ilvl w:val="2"/>
          <w:numId w:val="6"/>
        </w:numPr>
        <w:spacing w:line="276" w:lineRule="auto"/>
        <w:jc w:val="both"/>
        <w:rPr>
          <w:rFonts w:asciiTheme="minorBidi" w:hAnsiTheme="minorBidi"/>
          <w:sz w:val="28"/>
          <w:szCs w:val="28"/>
        </w:rPr>
      </w:pPr>
      <w:r w:rsidRPr="00AB1C80">
        <w:rPr>
          <w:rFonts w:asciiTheme="minorBidi" w:hAnsiTheme="minorBidi"/>
          <w:sz w:val="28"/>
          <w:szCs w:val="28"/>
        </w:rPr>
        <w:t>Minimal random fluctuations beyond the explained components.</w:t>
      </w:r>
    </w:p>
    <w:p w14:paraId="1B7D1181"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Overall Interpretation:</w:t>
      </w:r>
    </w:p>
    <w:p w14:paraId="28154A3F" w14:textId="77777777" w:rsidR="00AB1C80" w:rsidRPr="00AB1C80" w:rsidRDefault="00AB1C80" w:rsidP="00AC6191">
      <w:pPr>
        <w:numPr>
          <w:ilvl w:val="0"/>
          <w:numId w:val="7"/>
        </w:numPr>
        <w:spacing w:line="276" w:lineRule="auto"/>
        <w:jc w:val="both"/>
        <w:rPr>
          <w:rFonts w:asciiTheme="minorBidi" w:hAnsiTheme="minorBidi"/>
          <w:sz w:val="28"/>
          <w:szCs w:val="28"/>
        </w:rPr>
      </w:pPr>
      <w:r w:rsidRPr="00AB1C80">
        <w:rPr>
          <w:rFonts w:asciiTheme="minorBidi" w:hAnsiTheme="minorBidi"/>
          <w:sz w:val="28"/>
          <w:szCs w:val="28"/>
        </w:rPr>
        <w:lastRenderedPageBreak/>
        <w:t xml:space="preserve">The data shows a clear </w:t>
      </w:r>
      <w:r w:rsidRPr="00AB1C80">
        <w:rPr>
          <w:rFonts w:asciiTheme="minorBidi" w:hAnsiTheme="minorBidi"/>
          <w:b/>
          <w:bCs/>
          <w:sz w:val="28"/>
          <w:szCs w:val="28"/>
        </w:rPr>
        <w:t>downward trend in 2020</w:t>
      </w:r>
      <w:r w:rsidRPr="00AB1C80">
        <w:rPr>
          <w:rFonts w:asciiTheme="minorBidi" w:hAnsiTheme="minorBidi"/>
          <w:sz w:val="28"/>
          <w:szCs w:val="28"/>
        </w:rPr>
        <w:t>, likely reflecting the pandemic's impact on men's employment.</w:t>
      </w:r>
    </w:p>
    <w:p w14:paraId="53CE1832" w14:textId="77777777" w:rsidR="00AB1C80" w:rsidRPr="00AB1C80" w:rsidRDefault="00AB1C80" w:rsidP="00AC6191">
      <w:pPr>
        <w:numPr>
          <w:ilvl w:val="0"/>
          <w:numId w:val="7"/>
        </w:numPr>
        <w:spacing w:line="276" w:lineRule="auto"/>
        <w:jc w:val="both"/>
        <w:rPr>
          <w:rFonts w:asciiTheme="minorBidi" w:hAnsiTheme="minorBidi"/>
          <w:sz w:val="28"/>
          <w:szCs w:val="28"/>
        </w:rPr>
      </w:pPr>
      <w:r w:rsidRPr="00AB1C80">
        <w:rPr>
          <w:rFonts w:asciiTheme="minorBidi" w:hAnsiTheme="minorBidi"/>
          <w:sz w:val="28"/>
          <w:szCs w:val="28"/>
        </w:rPr>
        <w:t xml:space="preserve">The </w:t>
      </w:r>
      <w:r w:rsidRPr="00AB1C80">
        <w:rPr>
          <w:rFonts w:asciiTheme="minorBidi" w:hAnsiTheme="minorBidi"/>
          <w:b/>
          <w:bCs/>
          <w:sz w:val="28"/>
          <w:szCs w:val="28"/>
        </w:rPr>
        <w:t>lack of seasonality</w:t>
      </w:r>
      <w:r w:rsidRPr="00AB1C80">
        <w:rPr>
          <w:rFonts w:asciiTheme="minorBidi" w:hAnsiTheme="minorBidi"/>
          <w:sz w:val="28"/>
          <w:szCs w:val="28"/>
        </w:rPr>
        <w:t xml:space="preserve"> indicates that men's employment does not follow regular seasonal patterns, likely because the industries considered do not have strong seasonal employment cycles.</w:t>
      </w:r>
    </w:p>
    <w:p w14:paraId="248310AE" w14:textId="77777777" w:rsidR="00AB1C80" w:rsidRPr="00AB1C80" w:rsidRDefault="00AB1C80" w:rsidP="00AC6191">
      <w:pPr>
        <w:numPr>
          <w:ilvl w:val="0"/>
          <w:numId w:val="7"/>
        </w:numPr>
        <w:spacing w:line="276" w:lineRule="auto"/>
        <w:jc w:val="both"/>
        <w:rPr>
          <w:rFonts w:asciiTheme="minorBidi" w:hAnsiTheme="minorBidi"/>
          <w:sz w:val="28"/>
          <w:szCs w:val="28"/>
        </w:rPr>
      </w:pPr>
      <w:r w:rsidRPr="00AB1C80">
        <w:rPr>
          <w:rFonts w:asciiTheme="minorBidi" w:hAnsiTheme="minorBidi"/>
          <w:sz w:val="28"/>
          <w:szCs w:val="28"/>
        </w:rPr>
        <w:t xml:space="preserve">The </w:t>
      </w:r>
      <w:r w:rsidRPr="00AB1C80">
        <w:rPr>
          <w:rFonts w:asciiTheme="minorBidi" w:hAnsiTheme="minorBidi"/>
          <w:b/>
          <w:bCs/>
          <w:sz w:val="28"/>
          <w:szCs w:val="28"/>
        </w:rPr>
        <w:t>recovery trend post-2020</w:t>
      </w:r>
      <w:r w:rsidRPr="00AB1C80">
        <w:rPr>
          <w:rFonts w:asciiTheme="minorBidi" w:hAnsiTheme="minorBidi"/>
          <w:sz w:val="28"/>
          <w:szCs w:val="28"/>
        </w:rPr>
        <w:t xml:space="preserve"> demonstrates a gradual return to pre-pandemic levels.</w:t>
      </w:r>
    </w:p>
    <w:p w14:paraId="5323A6DF" w14:textId="77777777" w:rsid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This analysis suggests that external shocks like the pandemic had a significant impact, but employment levels are rebounding</w:t>
      </w:r>
    </w:p>
    <w:p w14:paraId="2D5B6798" w14:textId="2AAE3EA7" w:rsidR="00641EAF" w:rsidRPr="00AB1C80" w:rsidRDefault="00340A8F" w:rsidP="00AC6191">
      <w:pPr>
        <w:spacing w:line="276" w:lineRule="auto"/>
        <w:jc w:val="both"/>
        <w:rPr>
          <w:rFonts w:asciiTheme="minorBidi" w:hAnsiTheme="minorBidi"/>
          <w:sz w:val="28"/>
          <w:szCs w:val="28"/>
        </w:rPr>
      </w:pPr>
      <w:r>
        <w:rPr>
          <w:rFonts w:asciiTheme="minorBidi" w:hAnsiTheme="minorBidi"/>
          <w:sz w:val="28"/>
          <w:szCs w:val="28"/>
        </w:rPr>
        <w:t>Figure 3</w:t>
      </w:r>
    </w:p>
    <w:p w14:paraId="19C593AD" w14:textId="77777777" w:rsidR="00AB1C80" w:rsidRPr="00AB1C80" w:rsidRDefault="00AB1C80" w:rsidP="00AC6191">
      <w:pPr>
        <w:spacing w:line="276" w:lineRule="auto"/>
        <w:jc w:val="both"/>
        <w:rPr>
          <w:rFonts w:asciiTheme="minorBidi" w:hAnsiTheme="minorBidi"/>
          <w:noProof/>
          <w:sz w:val="28"/>
          <w:szCs w:val="28"/>
        </w:rPr>
      </w:pPr>
    </w:p>
    <w:p w14:paraId="4BBF2572" w14:textId="77777777" w:rsidR="00AB1C80" w:rsidRPr="00AB1C80" w:rsidRDefault="00AB1C80" w:rsidP="00AC6191">
      <w:pPr>
        <w:spacing w:line="276" w:lineRule="auto"/>
        <w:jc w:val="both"/>
        <w:rPr>
          <w:rFonts w:asciiTheme="minorBidi" w:hAnsiTheme="minorBidi"/>
          <w:noProof/>
          <w:sz w:val="28"/>
          <w:szCs w:val="28"/>
        </w:rPr>
      </w:pPr>
      <w:r w:rsidRPr="00AB1C80">
        <w:rPr>
          <w:rFonts w:asciiTheme="minorBidi" w:hAnsiTheme="minorBidi"/>
          <w:noProof/>
          <w:sz w:val="28"/>
          <w:szCs w:val="28"/>
        </w:rPr>
        <w:drawing>
          <wp:inline distT="0" distB="0" distL="0" distR="0" wp14:anchorId="4FAA5560" wp14:editId="549A188B">
            <wp:extent cx="5356860" cy="4269463"/>
            <wp:effectExtent l="0" t="0" r="0" b="0"/>
            <wp:docPr id="209557085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0850" name="Picture 1" descr="A graph of a number of peop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0959" cy="4272730"/>
                    </a:xfrm>
                    <a:prstGeom prst="rect">
                      <a:avLst/>
                    </a:prstGeom>
                    <a:noFill/>
                    <a:ln>
                      <a:noFill/>
                    </a:ln>
                  </pic:spPr>
                </pic:pic>
              </a:graphicData>
            </a:graphic>
          </wp:inline>
        </w:drawing>
      </w:r>
    </w:p>
    <w:p w14:paraId="7F0C58D5" w14:textId="77777777" w:rsidR="00AB1C80" w:rsidRPr="00AB1C80" w:rsidRDefault="00AB1C80" w:rsidP="00AC6191">
      <w:pPr>
        <w:spacing w:line="276" w:lineRule="auto"/>
        <w:jc w:val="both"/>
        <w:rPr>
          <w:rFonts w:asciiTheme="minorBidi" w:hAnsiTheme="minorBidi"/>
          <w:noProof/>
          <w:sz w:val="28"/>
          <w:szCs w:val="28"/>
        </w:rPr>
      </w:pPr>
    </w:p>
    <w:p w14:paraId="17B8DC17" w14:textId="77777777" w:rsidR="00AB1C80" w:rsidRPr="00AB1C80" w:rsidRDefault="00AB1C80" w:rsidP="00AC6191">
      <w:pPr>
        <w:spacing w:line="276" w:lineRule="auto"/>
        <w:jc w:val="both"/>
        <w:rPr>
          <w:rFonts w:asciiTheme="minorBidi" w:hAnsiTheme="minorBidi"/>
          <w:noProof/>
          <w:sz w:val="28"/>
          <w:szCs w:val="28"/>
        </w:rPr>
      </w:pPr>
    </w:p>
    <w:p w14:paraId="29E029CF" w14:textId="77777777" w:rsidR="00AB1C80" w:rsidRPr="0040388B" w:rsidRDefault="00AB1C80" w:rsidP="00AC6191">
      <w:pPr>
        <w:spacing w:line="276" w:lineRule="auto"/>
        <w:jc w:val="both"/>
        <w:rPr>
          <w:rFonts w:asciiTheme="minorBidi" w:hAnsiTheme="minorBidi"/>
          <w:noProof/>
          <w:sz w:val="28"/>
          <w:szCs w:val="28"/>
        </w:rPr>
      </w:pPr>
      <w:r w:rsidRPr="0040388B">
        <w:rPr>
          <w:rFonts w:asciiTheme="minorBidi" w:hAnsiTheme="minorBidi"/>
          <w:noProof/>
          <w:sz w:val="28"/>
          <w:szCs w:val="28"/>
        </w:rPr>
        <w:lastRenderedPageBreak/>
        <w:t>The time series decomposition for "Employment Trends for Women" illustrates the following components:</w:t>
      </w:r>
    </w:p>
    <w:p w14:paraId="17B0C0AB" w14:textId="77777777" w:rsidR="00AB1C80" w:rsidRPr="0040388B" w:rsidRDefault="00AB1C80" w:rsidP="00AC6191">
      <w:pPr>
        <w:numPr>
          <w:ilvl w:val="0"/>
          <w:numId w:val="8"/>
        </w:numPr>
        <w:spacing w:line="276" w:lineRule="auto"/>
        <w:jc w:val="both"/>
        <w:rPr>
          <w:rFonts w:asciiTheme="minorBidi" w:hAnsiTheme="minorBidi"/>
          <w:noProof/>
          <w:sz w:val="28"/>
          <w:szCs w:val="28"/>
        </w:rPr>
      </w:pPr>
      <w:r w:rsidRPr="0040388B">
        <w:rPr>
          <w:rFonts w:asciiTheme="minorBidi" w:hAnsiTheme="minorBidi"/>
          <w:b/>
          <w:bCs/>
          <w:noProof/>
          <w:sz w:val="28"/>
          <w:szCs w:val="28"/>
        </w:rPr>
        <w:t>Observed Component</w:t>
      </w:r>
      <w:r w:rsidRPr="0040388B">
        <w:rPr>
          <w:rFonts w:asciiTheme="minorBidi" w:hAnsiTheme="minorBidi"/>
          <w:noProof/>
          <w:sz w:val="28"/>
          <w:szCs w:val="28"/>
        </w:rPr>
        <w:t>:</w:t>
      </w:r>
    </w:p>
    <w:p w14:paraId="72DC2B1F" w14:textId="77777777" w:rsidR="00AB1C80" w:rsidRPr="0040388B" w:rsidRDefault="00AB1C80" w:rsidP="00AC6191">
      <w:pPr>
        <w:numPr>
          <w:ilvl w:val="1"/>
          <w:numId w:val="8"/>
        </w:numPr>
        <w:spacing w:line="276" w:lineRule="auto"/>
        <w:jc w:val="both"/>
        <w:rPr>
          <w:rFonts w:asciiTheme="minorBidi" w:hAnsiTheme="minorBidi"/>
          <w:noProof/>
          <w:sz w:val="28"/>
          <w:szCs w:val="28"/>
        </w:rPr>
      </w:pPr>
      <w:r w:rsidRPr="0040388B">
        <w:rPr>
          <w:rFonts w:asciiTheme="minorBidi" w:hAnsiTheme="minorBidi"/>
          <w:noProof/>
          <w:sz w:val="28"/>
          <w:szCs w:val="28"/>
        </w:rPr>
        <w:t>The observed trend shows a sharp decline in employment for women between 2019 and 2020, likely reflecting the significant impact of the COVID-19 pandemic on the tourism industry.</w:t>
      </w:r>
    </w:p>
    <w:p w14:paraId="036F3DA6" w14:textId="77777777" w:rsidR="00AB1C80" w:rsidRPr="0040388B" w:rsidRDefault="00AB1C80" w:rsidP="00AC6191">
      <w:pPr>
        <w:numPr>
          <w:ilvl w:val="1"/>
          <w:numId w:val="8"/>
        </w:numPr>
        <w:spacing w:line="276" w:lineRule="auto"/>
        <w:jc w:val="both"/>
        <w:rPr>
          <w:rFonts w:asciiTheme="minorBidi" w:hAnsiTheme="minorBidi"/>
          <w:noProof/>
          <w:sz w:val="28"/>
          <w:szCs w:val="28"/>
        </w:rPr>
      </w:pPr>
      <w:r w:rsidRPr="0040388B">
        <w:rPr>
          <w:rFonts w:asciiTheme="minorBidi" w:hAnsiTheme="minorBidi"/>
          <w:noProof/>
          <w:sz w:val="28"/>
          <w:szCs w:val="28"/>
        </w:rPr>
        <w:t>From 2020 onward, there is a gradual recovery, with employment levels rising steadily through 2021 and 2022.</w:t>
      </w:r>
    </w:p>
    <w:p w14:paraId="5D9CC6AB" w14:textId="77777777" w:rsidR="00AB1C80" w:rsidRPr="0040388B" w:rsidRDefault="00AB1C80" w:rsidP="00AC6191">
      <w:pPr>
        <w:numPr>
          <w:ilvl w:val="0"/>
          <w:numId w:val="8"/>
        </w:numPr>
        <w:spacing w:line="276" w:lineRule="auto"/>
        <w:jc w:val="both"/>
        <w:rPr>
          <w:rFonts w:asciiTheme="minorBidi" w:hAnsiTheme="minorBidi"/>
          <w:noProof/>
          <w:sz w:val="28"/>
          <w:szCs w:val="28"/>
        </w:rPr>
      </w:pPr>
      <w:r w:rsidRPr="0040388B">
        <w:rPr>
          <w:rFonts w:asciiTheme="minorBidi" w:hAnsiTheme="minorBidi"/>
          <w:b/>
          <w:bCs/>
          <w:noProof/>
          <w:sz w:val="28"/>
          <w:szCs w:val="28"/>
        </w:rPr>
        <w:t>Trend Component</w:t>
      </w:r>
      <w:r w:rsidRPr="0040388B">
        <w:rPr>
          <w:rFonts w:asciiTheme="minorBidi" w:hAnsiTheme="minorBidi"/>
          <w:noProof/>
          <w:sz w:val="28"/>
          <w:szCs w:val="28"/>
        </w:rPr>
        <w:t>:</w:t>
      </w:r>
    </w:p>
    <w:p w14:paraId="627E8541" w14:textId="77777777" w:rsidR="00AB1C80" w:rsidRPr="0040388B" w:rsidRDefault="00AB1C80" w:rsidP="00AC6191">
      <w:pPr>
        <w:numPr>
          <w:ilvl w:val="1"/>
          <w:numId w:val="8"/>
        </w:numPr>
        <w:spacing w:line="276" w:lineRule="auto"/>
        <w:jc w:val="both"/>
        <w:rPr>
          <w:rFonts w:asciiTheme="minorBidi" w:hAnsiTheme="minorBidi"/>
          <w:noProof/>
          <w:sz w:val="28"/>
          <w:szCs w:val="28"/>
        </w:rPr>
      </w:pPr>
      <w:r w:rsidRPr="0040388B">
        <w:rPr>
          <w:rFonts w:asciiTheme="minorBidi" w:hAnsiTheme="minorBidi"/>
          <w:noProof/>
          <w:sz w:val="28"/>
          <w:szCs w:val="28"/>
        </w:rPr>
        <w:t>The trend closely mirrors the observed component, indicating that the long-term pattern is dominated by the pandemic-induced decline and subsequent recovery.</w:t>
      </w:r>
    </w:p>
    <w:p w14:paraId="2ACB0779" w14:textId="77777777" w:rsidR="00AB1C80" w:rsidRPr="0040388B" w:rsidRDefault="00AB1C80" w:rsidP="00AC6191">
      <w:pPr>
        <w:numPr>
          <w:ilvl w:val="0"/>
          <w:numId w:val="8"/>
        </w:numPr>
        <w:spacing w:line="276" w:lineRule="auto"/>
        <w:jc w:val="both"/>
        <w:rPr>
          <w:rFonts w:asciiTheme="minorBidi" w:hAnsiTheme="minorBidi"/>
          <w:noProof/>
          <w:sz w:val="28"/>
          <w:szCs w:val="28"/>
        </w:rPr>
      </w:pPr>
      <w:r w:rsidRPr="0040388B">
        <w:rPr>
          <w:rFonts w:asciiTheme="minorBidi" w:hAnsiTheme="minorBidi"/>
          <w:b/>
          <w:bCs/>
          <w:noProof/>
          <w:sz w:val="28"/>
          <w:szCs w:val="28"/>
        </w:rPr>
        <w:t>Seasonal Component</w:t>
      </w:r>
      <w:r w:rsidRPr="0040388B">
        <w:rPr>
          <w:rFonts w:asciiTheme="minorBidi" w:hAnsiTheme="minorBidi"/>
          <w:noProof/>
          <w:sz w:val="28"/>
          <w:szCs w:val="28"/>
        </w:rPr>
        <w:t>:</w:t>
      </w:r>
    </w:p>
    <w:p w14:paraId="49EA8645" w14:textId="77777777" w:rsidR="00AB1C80" w:rsidRPr="0040388B" w:rsidRDefault="00AB1C80" w:rsidP="00AC6191">
      <w:pPr>
        <w:numPr>
          <w:ilvl w:val="1"/>
          <w:numId w:val="8"/>
        </w:numPr>
        <w:spacing w:line="276" w:lineRule="auto"/>
        <w:jc w:val="both"/>
        <w:rPr>
          <w:rFonts w:asciiTheme="minorBidi" w:hAnsiTheme="minorBidi"/>
          <w:noProof/>
          <w:sz w:val="28"/>
          <w:szCs w:val="28"/>
        </w:rPr>
      </w:pPr>
      <w:r w:rsidRPr="0040388B">
        <w:rPr>
          <w:rFonts w:asciiTheme="minorBidi" w:hAnsiTheme="minorBidi"/>
          <w:noProof/>
          <w:sz w:val="28"/>
          <w:szCs w:val="28"/>
        </w:rPr>
        <w:t>The seasonal component is flat, indicating no significant recurring seasonal variations in women’s employment during the analyzed period. This is expected in annual data where seasonal effects may not be prominent.</w:t>
      </w:r>
    </w:p>
    <w:p w14:paraId="452DF2B0" w14:textId="77777777" w:rsidR="00AB1C80" w:rsidRPr="0040388B" w:rsidRDefault="00AB1C80" w:rsidP="00AC6191">
      <w:pPr>
        <w:numPr>
          <w:ilvl w:val="0"/>
          <w:numId w:val="8"/>
        </w:numPr>
        <w:spacing w:line="276" w:lineRule="auto"/>
        <w:jc w:val="both"/>
        <w:rPr>
          <w:rFonts w:asciiTheme="minorBidi" w:hAnsiTheme="minorBidi"/>
          <w:noProof/>
          <w:sz w:val="28"/>
          <w:szCs w:val="28"/>
        </w:rPr>
      </w:pPr>
      <w:r w:rsidRPr="0040388B">
        <w:rPr>
          <w:rFonts w:asciiTheme="minorBidi" w:hAnsiTheme="minorBidi"/>
          <w:b/>
          <w:bCs/>
          <w:noProof/>
          <w:sz w:val="28"/>
          <w:szCs w:val="28"/>
        </w:rPr>
        <w:t>Residual Component</w:t>
      </w:r>
      <w:r w:rsidRPr="0040388B">
        <w:rPr>
          <w:rFonts w:asciiTheme="minorBidi" w:hAnsiTheme="minorBidi"/>
          <w:noProof/>
          <w:sz w:val="28"/>
          <w:szCs w:val="28"/>
        </w:rPr>
        <w:t>:</w:t>
      </w:r>
    </w:p>
    <w:p w14:paraId="0EC419D0" w14:textId="77777777" w:rsidR="00AB1C80" w:rsidRPr="0040388B" w:rsidRDefault="00AB1C80" w:rsidP="00AC6191">
      <w:pPr>
        <w:numPr>
          <w:ilvl w:val="1"/>
          <w:numId w:val="8"/>
        </w:numPr>
        <w:spacing w:line="276" w:lineRule="auto"/>
        <w:jc w:val="both"/>
        <w:rPr>
          <w:rFonts w:asciiTheme="minorBidi" w:hAnsiTheme="minorBidi"/>
          <w:noProof/>
          <w:sz w:val="28"/>
          <w:szCs w:val="28"/>
        </w:rPr>
      </w:pPr>
      <w:r w:rsidRPr="0040388B">
        <w:rPr>
          <w:rFonts w:asciiTheme="minorBidi" w:hAnsiTheme="minorBidi"/>
          <w:noProof/>
          <w:sz w:val="28"/>
          <w:szCs w:val="28"/>
        </w:rPr>
        <w:t>The residual component is near zero throughout, suggesting that the model captures most of the variability through the trend component, leaving little unexplained variation.</w:t>
      </w:r>
    </w:p>
    <w:p w14:paraId="141F0C2B" w14:textId="77777777" w:rsidR="00AB1C80" w:rsidRPr="0040388B" w:rsidRDefault="00AB1C80" w:rsidP="00AC6191">
      <w:pPr>
        <w:spacing w:line="276" w:lineRule="auto"/>
        <w:jc w:val="both"/>
        <w:rPr>
          <w:rFonts w:asciiTheme="minorBidi" w:hAnsiTheme="minorBidi"/>
          <w:b/>
          <w:bCs/>
          <w:noProof/>
          <w:sz w:val="28"/>
          <w:szCs w:val="28"/>
        </w:rPr>
      </w:pPr>
      <w:r w:rsidRPr="0040388B">
        <w:rPr>
          <w:rFonts w:asciiTheme="minorBidi" w:hAnsiTheme="minorBidi"/>
          <w:b/>
          <w:bCs/>
          <w:noProof/>
          <w:sz w:val="28"/>
          <w:szCs w:val="28"/>
        </w:rPr>
        <w:t>Interpretation:</w:t>
      </w:r>
    </w:p>
    <w:p w14:paraId="06228BAA" w14:textId="77777777" w:rsidR="00AB1C80" w:rsidRPr="0040388B" w:rsidRDefault="00AB1C80" w:rsidP="00AC6191">
      <w:pPr>
        <w:numPr>
          <w:ilvl w:val="0"/>
          <w:numId w:val="9"/>
        </w:numPr>
        <w:spacing w:line="276" w:lineRule="auto"/>
        <w:jc w:val="both"/>
        <w:rPr>
          <w:rFonts w:asciiTheme="minorBidi" w:hAnsiTheme="minorBidi"/>
          <w:noProof/>
          <w:sz w:val="28"/>
          <w:szCs w:val="28"/>
        </w:rPr>
      </w:pPr>
      <w:r w:rsidRPr="0040388B">
        <w:rPr>
          <w:rFonts w:asciiTheme="minorBidi" w:hAnsiTheme="minorBidi"/>
          <w:noProof/>
          <w:sz w:val="28"/>
          <w:szCs w:val="28"/>
        </w:rPr>
        <w:t>The employment trends for women show the clear disruptive impact of the pandemic, particularly in 2020, as well as a gradual recovery post-2021.</w:t>
      </w:r>
    </w:p>
    <w:p w14:paraId="7654BB84" w14:textId="77777777" w:rsidR="00AB1C80" w:rsidRPr="0040388B" w:rsidRDefault="00AB1C80" w:rsidP="00AC6191">
      <w:pPr>
        <w:numPr>
          <w:ilvl w:val="0"/>
          <w:numId w:val="9"/>
        </w:numPr>
        <w:spacing w:line="276" w:lineRule="auto"/>
        <w:jc w:val="both"/>
        <w:rPr>
          <w:rFonts w:asciiTheme="minorBidi" w:hAnsiTheme="minorBidi"/>
          <w:noProof/>
          <w:sz w:val="28"/>
          <w:szCs w:val="28"/>
        </w:rPr>
      </w:pPr>
      <w:r w:rsidRPr="0040388B">
        <w:rPr>
          <w:rFonts w:asciiTheme="minorBidi" w:hAnsiTheme="minorBidi"/>
          <w:noProof/>
          <w:sz w:val="28"/>
          <w:szCs w:val="28"/>
        </w:rPr>
        <w:t>The absence of a seasonal effect indicates that employment changes were driven primarily by structural and external factors, such as the pandemic, rather than typical seasonal fluctuations.</w:t>
      </w:r>
    </w:p>
    <w:p w14:paraId="2BAAB116" w14:textId="77777777" w:rsidR="00AB1C80" w:rsidRPr="00AB1C80" w:rsidRDefault="00AB1C80" w:rsidP="00AC6191">
      <w:pPr>
        <w:numPr>
          <w:ilvl w:val="0"/>
          <w:numId w:val="9"/>
        </w:numPr>
        <w:spacing w:line="276" w:lineRule="auto"/>
        <w:jc w:val="both"/>
        <w:rPr>
          <w:rFonts w:asciiTheme="minorBidi" w:hAnsiTheme="minorBidi"/>
          <w:noProof/>
          <w:sz w:val="28"/>
          <w:szCs w:val="28"/>
        </w:rPr>
      </w:pPr>
      <w:r w:rsidRPr="0040388B">
        <w:rPr>
          <w:rFonts w:asciiTheme="minorBidi" w:hAnsiTheme="minorBidi"/>
          <w:noProof/>
          <w:sz w:val="28"/>
          <w:szCs w:val="28"/>
        </w:rPr>
        <w:lastRenderedPageBreak/>
        <w:t>These insights emphasize the vulnerability of women’s employment in the tourism sector during economic shocks but also demonstrate a steady recovery trajectory.</w:t>
      </w:r>
    </w:p>
    <w:p w14:paraId="4E5875D4" w14:textId="77777777" w:rsidR="00AB1C80" w:rsidRPr="0040388B" w:rsidRDefault="00AB1C80" w:rsidP="00AC6191">
      <w:pPr>
        <w:spacing w:line="276" w:lineRule="auto"/>
        <w:jc w:val="both"/>
        <w:rPr>
          <w:rFonts w:asciiTheme="minorBidi" w:hAnsiTheme="minorBidi"/>
          <w:noProof/>
          <w:sz w:val="28"/>
          <w:szCs w:val="28"/>
        </w:rPr>
      </w:pPr>
    </w:p>
    <w:p w14:paraId="32AD21E1" w14:textId="77777777" w:rsidR="00AB1C80" w:rsidRPr="00742830" w:rsidRDefault="00AB1C80" w:rsidP="00AC6191">
      <w:pPr>
        <w:spacing w:line="276" w:lineRule="auto"/>
        <w:jc w:val="both"/>
        <w:rPr>
          <w:rFonts w:asciiTheme="minorBidi" w:hAnsiTheme="minorBidi"/>
          <w:b/>
          <w:bCs/>
          <w:noProof/>
          <w:sz w:val="28"/>
          <w:szCs w:val="28"/>
        </w:rPr>
      </w:pPr>
      <w:r w:rsidRPr="00742830">
        <w:rPr>
          <w:rFonts w:asciiTheme="minorBidi" w:hAnsiTheme="minorBidi"/>
          <w:b/>
          <w:bCs/>
          <w:noProof/>
          <w:sz w:val="28"/>
          <w:szCs w:val="28"/>
        </w:rPr>
        <w:t>Overall Insights:</w:t>
      </w:r>
    </w:p>
    <w:p w14:paraId="36F982BD" w14:textId="77777777" w:rsidR="00AB1C80" w:rsidRPr="00742830" w:rsidRDefault="00AB1C80" w:rsidP="00AC6191">
      <w:pPr>
        <w:spacing w:line="276" w:lineRule="auto"/>
        <w:jc w:val="both"/>
        <w:rPr>
          <w:rFonts w:asciiTheme="minorBidi" w:hAnsiTheme="minorBidi"/>
          <w:noProof/>
          <w:sz w:val="28"/>
          <w:szCs w:val="28"/>
        </w:rPr>
      </w:pPr>
      <w:r w:rsidRPr="00742830">
        <w:rPr>
          <w:rFonts w:asciiTheme="minorBidi" w:hAnsiTheme="minorBidi"/>
          <w:noProof/>
          <w:sz w:val="28"/>
          <w:szCs w:val="28"/>
        </w:rPr>
        <w:t>The data underscores the critical role of the pandemic in disrupting employment trends for both genders. While men and women experienced recovery post-2020, the steeper decline for women and their relatively slower rebound underscore the need to address gender-based vulnerabilities in the labor market. Policymakers and industry leaders should focus on creating resilient employment opportunities for both men and women, particularly in sectors that are more susceptible to external shocks.</w:t>
      </w:r>
    </w:p>
    <w:p w14:paraId="1C1E9D14" w14:textId="365E4B67" w:rsidR="00AB1C80" w:rsidRPr="00AB1C80" w:rsidRDefault="00AB1C80" w:rsidP="00AC6191">
      <w:pPr>
        <w:spacing w:line="276" w:lineRule="auto"/>
        <w:jc w:val="both"/>
        <w:rPr>
          <w:rFonts w:asciiTheme="minorBidi" w:hAnsiTheme="minorBidi"/>
          <w:noProof/>
          <w:sz w:val="28"/>
          <w:szCs w:val="28"/>
        </w:rPr>
      </w:pPr>
      <w:r w:rsidRPr="00AB1C80">
        <w:rPr>
          <w:rFonts w:asciiTheme="minorBidi" w:hAnsiTheme="minorBidi"/>
          <w:b/>
          <w:bCs/>
          <w:noProof/>
          <w:sz w:val="28"/>
          <w:szCs w:val="28"/>
        </w:rPr>
        <w:t xml:space="preserve">Hypothesis </w:t>
      </w:r>
      <w:r>
        <w:rPr>
          <w:rFonts w:asciiTheme="minorBidi" w:hAnsiTheme="minorBidi"/>
          <w:b/>
          <w:bCs/>
          <w:noProof/>
          <w:sz w:val="28"/>
          <w:szCs w:val="28"/>
        </w:rPr>
        <w:t>4</w:t>
      </w:r>
      <w:r w:rsidRPr="00AB1C80">
        <w:rPr>
          <w:rFonts w:asciiTheme="minorBidi" w:hAnsiTheme="minorBidi"/>
          <w:b/>
          <w:bCs/>
          <w:noProof/>
          <w:sz w:val="28"/>
          <w:szCs w:val="28"/>
        </w:rPr>
        <w:t>:</w:t>
      </w:r>
      <w:r w:rsidRPr="00AB1C80">
        <w:rPr>
          <w:rFonts w:asciiTheme="minorBidi" w:hAnsiTheme="minorBidi"/>
          <w:noProof/>
          <w:sz w:val="28"/>
          <w:szCs w:val="28"/>
        </w:rPr>
        <w:t>Women are more likely to be employed in lower-paying sectors within the tourism industry (e.g., food and beverage services), while men are more likely to hold jobs in higher-paying sectors (e.g., air transportation), indicating gender-based sectoral segregation.</w:t>
      </w:r>
    </w:p>
    <w:p w14:paraId="5D7CC4F5" w14:textId="77777777" w:rsidR="00AB1C80" w:rsidRDefault="00AB1C80" w:rsidP="00AC6191">
      <w:pPr>
        <w:spacing w:line="276" w:lineRule="auto"/>
        <w:jc w:val="both"/>
        <w:rPr>
          <w:rFonts w:asciiTheme="minorBidi" w:hAnsiTheme="minorBidi"/>
          <w:noProof/>
          <w:sz w:val="28"/>
          <w:szCs w:val="28"/>
        </w:rPr>
      </w:pPr>
      <w:r w:rsidRPr="00AB1C80">
        <w:rPr>
          <w:rFonts w:asciiTheme="minorBidi" w:hAnsiTheme="minorBidi"/>
          <w:b/>
          <w:bCs/>
          <w:noProof/>
          <w:sz w:val="28"/>
          <w:szCs w:val="28"/>
        </w:rPr>
        <w:t>Method</w:t>
      </w:r>
      <w:r w:rsidRPr="00AB1C80">
        <w:rPr>
          <w:rFonts w:asciiTheme="minorBidi" w:hAnsiTheme="minorBidi"/>
          <w:noProof/>
          <w:sz w:val="28"/>
          <w:szCs w:val="28"/>
        </w:rPr>
        <w:t>: Chi-Square Test for Independence and Descriptive Analysis</w:t>
      </w:r>
    </w:p>
    <w:p w14:paraId="238A562A" w14:textId="77777777" w:rsidR="00641EAF" w:rsidRDefault="00641EAF" w:rsidP="00AC6191">
      <w:pPr>
        <w:spacing w:line="276" w:lineRule="auto"/>
        <w:jc w:val="both"/>
        <w:rPr>
          <w:rFonts w:asciiTheme="minorBidi" w:hAnsiTheme="minorBidi"/>
          <w:noProof/>
          <w:sz w:val="28"/>
          <w:szCs w:val="28"/>
        </w:rPr>
      </w:pPr>
    </w:p>
    <w:p w14:paraId="785FCD20" w14:textId="1DDF9976" w:rsidR="00641EAF" w:rsidRDefault="00340A8F" w:rsidP="00AC6191">
      <w:pPr>
        <w:spacing w:line="276" w:lineRule="auto"/>
        <w:jc w:val="both"/>
        <w:rPr>
          <w:rFonts w:asciiTheme="minorBidi" w:hAnsiTheme="minorBidi"/>
          <w:noProof/>
          <w:sz w:val="28"/>
          <w:szCs w:val="28"/>
        </w:rPr>
      </w:pPr>
      <w:r>
        <w:rPr>
          <w:rFonts w:asciiTheme="minorBidi" w:hAnsiTheme="minorBidi"/>
          <w:noProof/>
          <w:sz w:val="28"/>
          <w:szCs w:val="28"/>
        </w:rPr>
        <w:t xml:space="preserve">Figure </w:t>
      </w:r>
      <w:r w:rsidR="00F44748">
        <w:rPr>
          <w:rFonts w:asciiTheme="minorBidi" w:hAnsiTheme="minorBidi"/>
          <w:noProof/>
          <w:sz w:val="28"/>
          <w:szCs w:val="28"/>
        </w:rPr>
        <w:t>4</w:t>
      </w:r>
    </w:p>
    <w:p w14:paraId="43058F6B" w14:textId="77777777" w:rsidR="00B96E23" w:rsidRDefault="00B96E23" w:rsidP="00AC6191">
      <w:pPr>
        <w:spacing w:line="276" w:lineRule="auto"/>
        <w:jc w:val="both"/>
        <w:rPr>
          <w:rFonts w:asciiTheme="minorBidi" w:hAnsiTheme="minorBidi"/>
          <w:noProof/>
          <w:sz w:val="28"/>
          <w:szCs w:val="28"/>
        </w:rPr>
      </w:pPr>
    </w:p>
    <w:p w14:paraId="268A76AA" w14:textId="77777777" w:rsidR="00B96E23" w:rsidRDefault="00B96E23" w:rsidP="00AC6191">
      <w:pPr>
        <w:spacing w:line="276" w:lineRule="auto"/>
        <w:jc w:val="both"/>
        <w:rPr>
          <w:rFonts w:asciiTheme="minorBidi" w:hAnsiTheme="minorBidi"/>
          <w:noProof/>
          <w:sz w:val="28"/>
          <w:szCs w:val="28"/>
        </w:rPr>
      </w:pPr>
    </w:p>
    <w:p w14:paraId="35950539" w14:textId="77777777" w:rsidR="00B96E23" w:rsidRDefault="00B96E23" w:rsidP="00AC6191">
      <w:pPr>
        <w:spacing w:line="276" w:lineRule="auto"/>
        <w:jc w:val="both"/>
        <w:rPr>
          <w:rFonts w:asciiTheme="minorBidi" w:hAnsiTheme="minorBidi"/>
          <w:noProof/>
          <w:sz w:val="28"/>
          <w:szCs w:val="28"/>
        </w:rPr>
      </w:pPr>
    </w:p>
    <w:p w14:paraId="70CA2985" w14:textId="77777777" w:rsidR="00B96E23" w:rsidRDefault="00B96E23" w:rsidP="00AC6191">
      <w:pPr>
        <w:spacing w:line="276" w:lineRule="auto"/>
        <w:jc w:val="both"/>
        <w:rPr>
          <w:rFonts w:asciiTheme="minorBidi" w:hAnsiTheme="minorBidi"/>
          <w:noProof/>
          <w:sz w:val="28"/>
          <w:szCs w:val="28"/>
        </w:rPr>
      </w:pPr>
    </w:p>
    <w:p w14:paraId="287A6FB2" w14:textId="77777777" w:rsidR="00B96E23" w:rsidRDefault="00B96E23" w:rsidP="00AC6191">
      <w:pPr>
        <w:spacing w:line="276" w:lineRule="auto"/>
        <w:jc w:val="both"/>
        <w:rPr>
          <w:rFonts w:asciiTheme="minorBidi" w:hAnsiTheme="minorBidi"/>
          <w:noProof/>
          <w:sz w:val="28"/>
          <w:szCs w:val="28"/>
        </w:rPr>
      </w:pPr>
    </w:p>
    <w:p w14:paraId="5373FB89" w14:textId="77777777" w:rsidR="00B96E23" w:rsidRDefault="00B96E23" w:rsidP="00AC6191">
      <w:pPr>
        <w:spacing w:line="276" w:lineRule="auto"/>
        <w:jc w:val="both"/>
        <w:rPr>
          <w:rFonts w:asciiTheme="minorBidi" w:hAnsiTheme="minorBidi"/>
          <w:noProof/>
          <w:sz w:val="28"/>
          <w:szCs w:val="28"/>
        </w:rPr>
      </w:pPr>
    </w:p>
    <w:p w14:paraId="55FE02DC" w14:textId="77777777" w:rsidR="00B96E23" w:rsidRDefault="00B96E23" w:rsidP="00AC6191">
      <w:pPr>
        <w:spacing w:line="276" w:lineRule="auto"/>
        <w:jc w:val="both"/>
        <w:rPr>
          <w:rFonts w:asciiTheme="minorBidi" w:hAnsiTheme="minorBidi"/>
          <w:noProof/>
          <w:sz w:val="28"/>
          <w:szCs w:val="28"/>
        </w:rPr>
      </w:pPr>
    </w:p>
    <w:p w14:paraId="5425ADD6" w14:textId="77777777" w:rsidR="00B96E23" w:rsidRDefault="00B96E23" w:rsidP="00AC6191">
      <w:pPr>
        <w:spacing w:line="276" w:lineRule="auto"/>
        <w:jc w:val="both"/>
        <w:rPr>
          <w:rFonts w:asciiTheme="minorBidi" w:hAnsiTheme="minorBidi"/>
          <w:noProof/>
          <w:sz w:val="28"/>
          <w:szCs w:val="28"/>
        </w:rPr>
      </w:pPr>
    </w:p>
    <w:p w14:paraId="0A934E1B" w14:textId="0CC09BCD" w:rsidR="00F44748" w:rsidRPr="00AB1C80" w:rsidRDefault="00F44748" w:rsidP="00AC6191">
      <w:pPr>
        <w:spacing w:line="276" w:lineRule="auto"/>
        <w:jc w:val="both"/>
        <w:rPr>
          <w:rFonts w:asciiTheme="minorBidi" w:hAnsiTheme="minorBidi"/>
          <w:noProof/>
          <w:sz w:val="28"/>
          <w:szCs w:val="28"/>
        </w:rPr>
      </w:pPr>
      <w:r w:rsidRPr="00AB1C80">
        <w:rPr>
          <w:rFonts w:asciiTheme="minorBidi" w:hAnsiTheme="minorBidi"/>
          <w:noProof/>
          <w:sz w:val="28"/>
          <w:szCs w:val="28"/>
        </w:rPr>
        <w:lastRenderedPageBreak/>
        <w:drawing>
          <wp:inline distT="0" distB="0" distL="0" distR="0" wp14:anchorId="3DE91E01" wp14:editId="683F9AB4">
            <wp:extent cx="5943600" cy="3070860"/>
            <wp:effectExtent l="0" t="0" r="0" b="0"/>
            <wp:docPr id="1946747597" name="Picture 5"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7597" name="Picture 5" descr="A graph with blue and orang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169CC9CB" w14:textId="0467A3CF" w:rsidR="00AB1C80" w:rsidRDefault="00AB1C80" w:rsidP="00AC6191">
      <w:pPr>
        <w:spacing w:line="276" w:lineRule="auto"/>
        <w:jc w:val="both"/>
        <w:rPr>
          <w:rFonts w:asciiTheme="minorBidi" w:hAnsiTheme="minorBidi"/>
          <w:noProof/>
          <w:sz w:val="28"/>
          <w:szCs w:val="28"/>
        </w:rPr>
      </w:pPr>
      <w:r w:rsidRPr="00AB1C80">
        <w:rPr>
          <w:rFonts w:asciiTheme="minorBidi" w:hAnsiTheme="minorBidi"/>
          <w:noProof/>
          <w:sz w:val="28"/>
          <w:szCs w:val="28"/>
        </w:rPr>
        <w:drawing>
          <wp:inline distT="0" distB="0" distL="0" distR="0" wp14:anchorId="74D605A9" wp14:editId="51A42007">
            <wp:extent cx="5943600" cy="1088390"/>
            <wp:effectExtent l="0" t="0" r="0" b="0"/>
            <wp:docPr id="182526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61281" name="Picture 1" descr="A screenshot of a computer&#10;&#10;Description automatically generated"/>
                    <pic:cNvPicPr/>
                  </pic:nvPicPr>
                  <pic:blipFill>
                    <a:blip r:embed="rId14"/>
                    <a:stretch>
                      <a:fillRect/>
                    </a:stretch>
                  </pic:blipFill>
                  <pic:spPr>
                    <a:xfrm>
                      <a:off x="0" y="0"/>
                      <a:ext cx="5943600" cy="1088390"/>
                    </a:xfrm>
                    <a:prstGeom prst="rect">
                      <a:avLst/>
                    </a:prstGeom>
                  </pic:spPr>
                </pic:pic>
              </a:graphicData>
            </a:graphic>
          </wp:inline>
        </w:drawing>
      </w:r>
    </w:p>
    <w:p w14:paraId="7C8D835C" w14:textId="01D2BD1C" w:rsidR="00B96E23" w:rsidRDefault="00B96E23" w:rsidP="00AC6191">
      <w:pPr>
        <w:spacing w:line="276" w:lineRule="auto"/>
        <w:jc w:val="both"/>
        <w:rPr>
          <w:rFonts w:asciiTheme="minorBidi" w:hAnsiTheme="minorBidi"/>
          <w:noProof/>
          <w:sz w:val="28"/>
          <w:szCs w:val="28"/>
        </w:rPr>
      </w:pPr>
      <w:r>
        <w:rPr>
          <w:rFonts w:asciiTheme="minorBidi" w:hAnsiTheme="minorBidi"/>
          <w:noProof/>
          <w:sz w:val="28"/>
          <w:szCs w:val="28"/>
        </w:rPr>
        <w:t>Table 6</w:t>
      </w:r>
    </w:p>
    <w:p w14:paraId="6EBC94FA" w14:textId="77777777" w:rsidR="00B96E23" w:rsidRPr="00AB1C80" w:rsidRDefault="00B96E23" w:rsidP="00AC6191">
      <w:pPr>
        <w:spacing w:line="276" w:lineRule="auto"/>
        <w:jc w:val="both"/>
        <w:rPr>
          <w:rFonts w:asciiTheme="minorBidi" w:hAnsiTheme="minorBidi"/>
          <w:noProof/>
          <w:sz w:val="28"/>
          <w:szCs w:val="28"/>
        </w:rPr>
      </w:pPr>
    </w:p>
    <w:p w14:paraId="549479D7" w14:textId="50092404" w:rsidR="00670A80" w:rsidRDefault="00670A80" w:rsidP="00670A80">
      <w:pPr>
        <w:spacing w:line="276" w:lineRule="auto"/>
        <w:jc w:val="both"/>
        <w:rPr>
          <w:rFonts w:asciiTheme="minorBidi" w:hAnsiTheme="minorBidi"/>
          <w:sz w:val="28"/>
          <w:szCs w:val="28"/>
        </w:rPr>
      </w:pPr>
      <w:r w:rsidRPr="00670A80">
        <w:rPr>
          <w:rFonts w:asciiTheme="minorBidi" w:hAnsiTheme="minorBidi"/>
          <w:sz w:val="28"/>
          <w:szCs w:val="28"/>
        </w:rPr>
        <w:t xml:space="preserve">The y-axis in the chart represents </w:t>
      </w:r>
      <w:r w:rsidRPr="00670A80">
        <w:rPr>
          <w:rFonts w:asciiTheme="minorBidi" w:hAnsiTheme="minorBidi"/>
          <w:b/>
          <w:bCs/>
          <w:sz w:val="28"/>
          <w:szCs w:val="28"/>
        </w:rPr>
        <w:t>total employment</w:t>
      </w:r>
      <w:r w:rsidRPr="00670A80">
        <w:rPr>
          <w:rFonts w:asciiTheme="minorBidi" w:hAnsiTheme="minorBidi"/>
          <w:sz w:val="28"/>
          <w:szCs w:val="28"/>
        </w:rPr>
        <w:t xml:space="preserve">, likely measured in </w:t>
      </w:r>
      <w:r w:rsidRPr="00670A80">
        <w:rPr>
          <w:rFonts w:asciiTheme="minorBidi" w:hAnsiTheme="minorBidi"/>
          <w:b/>
          <w:bCs/>
          <w:sz w:val="28"/>
          <w:szCs w:val="28"/>
        </w:rPr>
        <w:t>number of individuals (in millions)</w:t>
      </w:r>
    </w:p>
    <w:p w14:paraId="17F61B9C" w14:textId="600901BC"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Based on the bar chart:</w:t>
      </w:r>
    </w:p>
    <w:p w14:paraId="578DDF40"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Women dominate employment in Food and Beverage Services, as shown by the larger orange bar compared to men.</w:t>
      </w:r>
    </w:p>
    <w:p w14:paraId="78BA8133"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Employment levels in Recreation and Entertainment and Accommodation are relatively balanced between genders.</w:t>
      </w:r>
    </w:p>
    <w:p w14:paraId="25FB7166"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Employment in Travel Services is comparatively low for both genders but appears slightly higher for men.</w:t>
      </w:r>
    </w:p>
    <w:p w14:paraId="3A3A10E0"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Implications for Research:</w:t>
      </w:r>
    </w:p>
    <w:p w14:paraId="60A62B67" w14:textId="77777777" w:rsidR="00AB1C80" w:rsidRPr="00AB1C80" w:rsidRDefault="00AB1C80" w:rsidP="00AC6191">
      <w:pPr>
        <w:spacing w:line="276" w:lineRule="auto"/>
        <w:jc w:val="both"/>
        <w:rPr>
          <w:rFonts w:asciiTheme="minorBidi" w:hAnsiTheme="minorBidi"/>
          <w:sz w:val="28"/>
          <w:szCs w:val="28"/>
        </w:rPr>
      </w:pPr>
    </w:p>
    <w:p w14:paraId="61DBF9F0"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findings suggest that employment patterns differ by gender across industries. For example, women have significantly higher employment levels in Food and Beverage Services compared to men. This may reflect gender-specific industry preferences, opportunities, or disparities.</w:t>
      </w:r>
    </w:p>
    <w:p w14:paraId="1DAC44BF"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Chi-Square test confirms that gender plays a significant role in employment distribution among the analyzed industries. Future research could investigate the underlying factors contributing to these disparities, such as societal roles, industry-specific hiring practices, or gender bias.</w:t>
      </w:r>
    </w:p>
    <w:p w14:paraId="676300D4" w14:textId="6581ECDA" w:rsidR="00AB1C80" w:rsidRPr="00AB1C80" w:rsidRDefault="00AB1C80" w:rsidP="00AC6191">
      <w:pPr>
        <w:spacing w:line="276" w:lineRule="auto"/>
        <w:jc w:val="both"/>
        <w:rPr>
          <w:rFonts w:asciiTheme="minorBidi" w:hAnsiTheme="minorBidi"/>
          <w:noProof/>
          <w:sz w:val="28"/>
          <w:szCs w:val="28"/>
          <w:lang w:val="en-US"/>
        </w:rPr>
      </w:pPr>
      <w:r w:rsidRPr="00AB1C80">
        <w:rPr>
          <w:rFonts w:asciiTheme="minorBidi" w:hAnsiTheme="minorBidi"/>
          <w:b/>
          <w:bCs/>
          <w:noProof/>
          <w:sz w:val="28"/>
          <w:szCs w:val="28"/>
          <w:lang w:val="en-US"/>
        </w:rPr>
        <w:t xml:space="preserve">Hypothesis </w:t>
      </w:r>
      <w:r>
        <w:rPr>
          <w:rFonts w:asciiTheme="minorBidi" w:hAnsiTheme="minorBidi"/>
          <w:b/>
          <w:bCs/>
          <w:noProof/>
          <w:sz w:val="28"/>
          <w:szCs w:val="28"/>
          <w:lang w:val="en-US"/>
        </w:rPr>
        <w:t>5</w:t>
      </w:r>
      <w:r w:rsidRPr="00AB1C80">
        <w:rPr>
          <w:rFonts w:asciiTheme="minorBidi" w:hAnsiTheme="minorBidi"/>
          <w:b/>
          <w:bCs/>
          <w:noProof/>
          <w:sz w:val="28"/>
          <w:szCs w:val="28"/>
          <w:lang w:val="en-US"/>
        </w:rPr>
        <w:t>:</w:t>
      </w:r>
      <w:r w:rsidRPr="00AB1C80">
        <w:rPr>
          <w:rFonts w:asciiTheme="minorBidi" w:hAnsiTheme="minorBidi"/>
          <w:noProof/>
          <w:sz w:val="28"/>
          <w:szCs w:val="28"/>
          <w:lang w:val="en-US"/>
        </w:rPr>
        <w:t>Year, gender (Male), the post-COVID period, and the interaction between gender (Male) and post-COVID have a statistically significant effect on employment levels in the tourism sector.</w:t>
      </w:r>
    </w:p>
    <w:p w14:paraId="5C23C178" w14:textId="77777777" w:rsidR="00AB1C80" w:rsidRPr="00AB1C80" w:rsidRDefault="00AB1C80" w:rsidP="00AC6191">
      <w:pPr>
        <w:spacing w:line="276" w:lineRule="auto"/>
        <w:jc w:val="both"/>
        <w:rPr>
          <w:rFonts w:asciiTheme="minorBidi" w:hAnsiTheme="minorBidi"/>
          <w:b/>
          <w:noProof/>
          <w:sz w:val="28"/>
          <w:szCs w:val="28"/>
          <w:lang w:val="en-US"/>
        </w:rPr>
      </w:pPr>
      <w:r w:rsidRPr="00AB1C80">
        <w:rPr>
          <w:rFonts w:asciiTheme="minorBidi" w:hAnsiTheme="minorBidi"/>
          <w:b/>
          <w:noProof/>
          <w:sz w:val="28"/>
          <w:szCs w:val="28"/>
          <w:lang w:val="en-US"/>
        </w:rPr>
        <w:t>Method:</w:t>
      </w:r>
    </w:p>
    <w:p w14:paraId="62C20D7B" w14:textId="77777777" w:rsidR="00AB1C80" w:rsidRPr="00AB1C80" w:rsidRDefault="00AB1C80" w:rsidP="00AC6191">
      <w:pPr>
        <w:spacing w:line="276" w:lineRule="auto"/>
        <w:jc w:val="both"/>
        <w:rPr>
          <w:rFonts w:asciiTheme="minorBidi" w:hAnsiTheme="minorBidi"/>
          <w:bCs/>
          <w:noProof/>
          <w:sz w:val="28"/>
          <w:szCs w:val="28"/>
          <w:lang w:val="en-US"/>
        </w:rPr>
      </w:pPr>
      <w:r w:rsidRPr="00AB1C80">
        <w:rPr>
          <w:rFonts w:asciiTheme="minorBidi" w:hAnsiTheme="minorBidi"/>
          <w:bCs/>
          <w:noProof/>
          <w:sz w:val="28"/>
          <w:szCs w:val="28"/>
          <w:lang w:val="en-US"/>
        </w:rPr>
        <w:t>Dummy-variable regression</w:t>
      </w:r>
    </w:p>
    <w:p w14:paraId="498C0F4F" w14:textId="77777777" w:rsidR="00AB1C80" w:rsidRDefault="00AB1C80" w:rsidP="00AC6191">
      <w:pPr>
        <w:spacing w:line="276" w:lineRule="auto"/>
        <w:jc w:val="both"/>
        <w:rPr>
          <w:rFonts w:asciiTheme="minorBidi" w:hAnsiTheme="minorBidi"/>
          <w:noProof/>
          <w:sz w:val="28"/>
          <w:szCs w:val="28"/>
        </w:rPr>
      </w:pPr>
      <w:r w:rsidRPr="00AB1C80">
        <w:rPr>
          <w:rFonts w:asciiTheme="minorBidi" w:hAnsiTheme="minorBidi"/>
          <w:noProof/>
          <w:sz w:val="28"/>
          <w:szCs w:val="28"/>
        </w:rPr>
        <w:t>Employment=β0​+β1​</w:t>
      </w:r>
      <w:r w:rsidRPr="00AB1C80">
        <w:rPr>
          <w:rFonts w:ascii="Cambria Math" w:hAnsi="Cambria Math" w:cs="Cambria Math"/>
          <w:noProof/>
          <w:sz w:val="28"/>
          <w:szCs w:val="28"/>
        </w:rPr>
        <w:t>⋅</w:t>
      </w:r>
      <w:r w:rsidRPr="00AB1C80">
        <w:rPr>
          <w:rFonts w:asciiTheme="minorBidi" w:hAnsiTheme="minorBidi"/>
          <w:noProof/>
          <w:sz w:val="28"/>
          <w:szCs w:val="28"/>
        </w:rPr>
        <w:t>Year+β2​</w:t>
      </w:r>
      <w:r w:rsidRPr="00AB1C80">
        <w:rPr>
          <w:rFonts w:ascii="Cambria Math" w:hAnsi="Cambria Math" w:cs="Cambria Math"/>
          <w:noProof/>
          <w:sz w:val="28"/>
          <w:szCs w:val="28"/>
        </w:rPr>
        <w:t>⋅</w:t>
      </w:r>
      <w:r w:rsidRPr="00AB1C80">
        <w:rPr>
          <w:rFonts w:asciiTheme="minorBidi" w:hAnsiTheme="minorBidi"/>
          <w:noProof/>
          <w:sz w:val="28"/>
          <w:szCs w:val="28"/>
        </w:rPr>
        <w:t>Gender_Male+β3​</w:t>
      </w:r>
      <w:r w:rsidRPr="00AB1C80">
        <w:rPr>
          <w:rFonts w:ascii="Cambria Math" w:hAnsi="Cambria Math" w:cs="Cambria Math"/>
          <w:noProof/>
          <w:sz w:val="28"/>
          <w:szCs w:val="28"/>
        </w:rPr>
        <w:t>⋅</w:t>
      </w:r>
      <w:r w:rsidRPr="00AB1C80">
        <w:rPr>
          <w:rFonts w:asciiTheme="minorBidi" w:hAnsiTheme="minorBidi"/>
          <w:noProof/>
          <w:sz w:val="28"/>
          <w:szCs w:val="28"/>
        </w:rPr>
        <w:t>Post_COVID+β4​</w:t>
      </w:r>
      <w:r w:rsidRPr="00AB1C80">
        <w:rPr>
          <w:rFonts w:ascii="Cambria Math" w:hAnsi="Cambria Math" w:cs="Cambria Math"/>
          <w:noProof/>
          <w:sz w:val="28"/>
          <w:szCs w:val="28"/>
        </w:rPr>
        <w:t>⋅</w:t>
      </w:r>
      <w:r w:rsidRPr="00AB1C80">
        <w:rPr>
          <w:rFonts w:asciiTheme="minorBidi" w:hAnsiTheme="minorBidi"/>
          <w:noProof/>
          <w:sz w:val="28"/>
          <w:szCs w:val="28"/>
        </w:rPr>
        <w:t>(Gender_Male×Post_COVID)+ϵ</w:t>
      </w:r>
    </w:p>
    <w:p w14:paraId="5D3607AF" w14:textId="7B824E3D" w:rsidR="00641EAF" w:rsidRPr="00AB1C80" w:rsidRDefault="00641EAF" w:rsidP="00AC6191">
      <w:pPr>
        <w:spacing w:line="276" w:lineRule="auto"/>
        <w:jc w:val="both"/>
        <w:rPr>
          <w:rFonts w:asciiTheme="minorBidi" w:hAnsiTheme="minorBidi"/>
          <w:noProof/>
          <w:sz w:val="28"/>
          <w:szCs w:val="28"/>
          <w:lang w:val="en-US"/>
        </w:rPr>
      </w:pPr>
      <w:r>
        <w:rPr>
          <w:rFonts w:asciiTheme="minorBidi" w:hAnsiTheme="minorBidi"/>
          <w:noProof/>
          <w:sz w:val="28"/>
          <w:szCs w:val="28"/>
        </w:rPr>
        <w:t xml:space="preserve">Table </w:t>
      </w:r>
      <w:r w:rsidR="00B96E23">
        <w:rPr>
          <w:rFonts w:asciiTheme="minorBidi" w:hAnsiTheme="minorBidi"/>
          <w:noProof/>
          <w:sz w:val="28"/>
          <w:szCs w:val="28"/>
        </w:rPr>
        <w:t>7</w:t>
      </w:r>
    </w:p>
    <w:p w14:paraId="527EF95A" w14:textId="04B00A7B" w:rsidR="00641EAF" w:rsidRDefault="00641EAF" w:rsidP="00AC6191">
      <w:pPr>
        <w:spacing w:line="276" w:lineRule="auto"/>
        <w:jc w:val="both"/>
        <w:rPr>
          <w:rFonts w:asciiTheme="minorBidi" w:hAnsiTheme="minorBidi"/>
          <w:noProof/>
          <w:sz w:val="28"/>
          <w:szCs w:val="28"/>
        </w:rPr>
      </w:pPr>
      <w:r w:rsidRPr="00AB1C80">
        <w:rPr>
          <w:rFonts w:asciiTheme="minorBidi" w:hAnsiTheme="minorBidi"/>
          <w:noProof/>
          <w:sz w:val="28"/>
          <w:szCs w:val="28"/>
        </w:rPr>
        <w:drawing>
          <wp:inline distT="0" distB="0" distL="0" distR="0" wp14:anchorId="708EC102" wp14:editId="45ACB0E4">
            <wp:extent cx="5943600" cy="2018665"/>
            <wp:effectExtent l="0" t="0" r="0" b="635"/>
            <wp:docPr id="11156891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9160" name="Picture 1" descr="A screenshot of a data&#10;&#10;Description automatically generated"/>
                    <pic:cNvPicPr/>
                  </pic:nvPicPr>
                  <pic:blipFill>
                    <a:blip r:embed="rId15"/>
                    <a:stretch>
                      <a:fillRect/>
                    </a:stretch>
                  </pic:blipFill>
                  <pic:spPr>
                    <a:xfrm>
                      <a:off x="0" y="0"/>
                      <a:ext cx="5943600" cy="2018665"/>
                    </a:xfrm>
                    <a:prstGeom prst="rect">
                      <a:avLst/>
                    </a:prstGeom>
                  </pic:spPr>
                </pic:pic>
              </a:graphicData>
            </a:graphic>
          </wp:inline>
        </w:drawing>
      </w:r>
    </w:p>
    <w:p w14:paraId="25734A29" w14:textId="77777777" w:rsidR="00641EAF" w:rsidRDefault="00641EAF" w:rsidP="00AC6191">
      <w:pPr>
        <w:spacing w:line="276" w:lineRule="auto"/>
        <w:jc w:val="both"/>
        <w:rPr>
          <w:rFonts w:asciiTheme="minorBidi" w:hAnsiTheme="minorBidi"/>
          <w:noProof/>
          <w:sz w:val="28"/>
          <w:szCs w:val="28"/>
        </w:rPr>
      </w:pPr>
    </w:p>
    <w:p w14:paraId="7C3B315D" w14:textId="77777777" w:rsidR="00641EAF" w:rsidRDefault="00641EAF" w:rsidP="00AC6191">
      <w:pPr>
        <w:spacing w:line="276" w:lineRule="auto"/>
        <w:jc w:val="both"/>
        <w:rPr>
          <w:rFonts w:asciiTheme="minorBidi" w:hAnsiTheme="minorBidi"/>
          <w:noProof/>
          <w:sz w:val="28"/>
          <w:szCs w:val="28"/>
        </w:rPr>
      </w:pPr>
    </w:p>
    <w:p w14:paraId="791C8CFF" w14:textId="77777777" w:rsidR="00641EAF" w:rsidRDefault="00641EAF" w:rsidP="00AC6191">
      <w:pPr>
        <w:spacing w:line="276" w:lineRule="auto"/>
        <w:jc w:val="both"/>
        <w:rPr>
          <w:rFonts w:asciiTheme="minorBidi" w:hAnsiTheme="minorBidi"/>
          <w:noProof/>
          <w:sz w:val="28"/>
          <w:szCs w:val="28"/>
        </w:rPr>
      </w:pPr>
    </w:p>
    <w:p w14:paraId="6E5637A6" w14:textId="77777777" w:rsidR="00641EAF" w:rsidRDefault="00641EAF" w:rsidP="00AC6191">
      <w:pPr>
        <w:spacing w:line="276" w:lineRule="auto"/>
        <w:jc w:val="both"/>
        <w:rPr>
          <w:rFonts w:asciiTheme="minorBidi" w:hAnsiTheme="minorBidi"/>
          <w:noProof/>
          <w:sz w:val="28"/>
          <w:szCs w:val="28"/>
        </w:rPr>
      </w:pPr>
    </w:p>
    <w:p w14:paraId="65E53933" w14:textId="77777777" w:rsidR="00641EAF" w:rsidRDefault="00641EAF" w:rsidP="00AC6191">
      <w:pPr>
        <w:spacing w:line="276" w:lineRule="auto"/>
        <w:jc w:val="both"/>
        <w:rPr>
          <w:rFonts w:asciiTheme="minorBidi" w:hAnsiTheme="minorBidi"/>
          <w:noProof/>
          <w:sz w:val="28"/>
          <w:szCs w:val="28"/>
        </w:rPr>
      </w:pPr>
    </w:p>
    <w:p w14:paraId="41E49113" w14:textId="77777777" w:rsidR="00641EAF" w:rsidRDefault="00641EAF" w:rsidP="00AC6191">
      <w:pPr>
        <w:spacing w:line="276" w:lineRule="auto"/>
        <w:jc w:val="both"/>
        <w:rPr>
          <w:rFonts w:asciiTheme="minorBidi" w:hAnsiTheme="minorBidi"/>
          <w:noProof/>
          <w:sz w:val="28"/>
          <w:szCs w:val="28"/>
        </w:rPr>
      </w:pPr>
    </w:p>
    <w:p w14:paraId="7069BB12" w14:textId="77777777" w:rsidR="00641EAF" w:rsidRDefault="00641EAF" w:rsidP="00AC6191">
      <w:pPr>
        <w:spacing w:line="276" w:lineRule="auto"/>
        <w:jc w:val="both"/>
        <w:rPr>
          <w:rFonts w:asciiTheme="minorBidi" w:hAnsiTheme="minorBidi"/>
          <w:noProof/>
          <w:sz w:val="28"/>
          <w:szCs w:val="28"/>
        </w:rPr>
      </w:pPr>
    </w:p>
    <w:p w14:paraId="189E6754" w14:textId="1B99298E" w:rsidR="00641EAF" w:rsidRDefault="00641EAF" w:rsidP="00AC6191">
      <w:pPr>
        <w:spacing w:line="276" w:lineRule="auto"/>
        <w:jc w:val="both"/>
        <w:rPr>
          <w:rFonts w:asciiTheme="minorBidi" w:hAnsiTheme="minorBidi"/>
          <w:noProof/>
          <w:sz w:val="28"/>
          <w:szCs w:val="28"/>
        </w:rPr>
      </w:pPr>
      <w:r>
        <w:rPr>
          <w:rFonts w:asciiTheme="minorBidi" w:hAnsiTheme="minorBidi"/>
          <w:noProof/>
          <w:sz w:val="28"/>
          <w:szCs w:val="28"/>
        </w:rPr>
        <w:t xml:space="preserve">Table </w:t>
      </w:r>
      <w:r w:rsidR="00B96E23">
        <w:rPr>
          <w:rFonts w:asciiTheme="minorBidi" w:hAnsiTheme="minorBidi"/>
          <w:noProof/>
          <w:sz w:val="28"/>
          <w:szCs w:val="28"/>
        </w:rPr>
        <w:t>8</w:t>
      </w:r>
    </w:p>
    <w:p w14:paraId="1D342B8F" w14:textId="214F3A58" w:rsidR="00AB1C80" w:rsidRPr="00AB1C80" w:rsidRDefault="00AB1C80" w:rsidP="00AC6191">
      <w:pPr>
        <w:spacing w:line="276" w:lineRule="auto"/>
        <w:jc w:val="both"/>
        <w:rPr>
          <w:rFonts w:asciiTheme="minorBidi" w:hAnsiTheme="minorBidi"/>
          <w:noProof/>
          <w:sz w:val="28"/>
          <w:szCs w:val="28"/>
        </w:rPr>
      </w:pPr>
      <w:r w:rsidRPr="00AB1C80">
        <w:rPr>
          <w:rFonts w:asciiTheme="minorBidi" w:hAnsiTheme="minorBidi"/>
          <w:noProof/>
          <w:vanish/>
          <w:sz w:val="28"/>
          <w:szCs w:val="28"/>
        </w:rPr>
        <w:t>Top of Form</w:t>
      </w:r>
    </w:p>
    <w:p w14:paraId="7577C8F7" w14:textId="77777777" w:rsidR="00AB1C80" w:rsidRPr="00AB1C80" w:rsidRDefault="00AB1C80" w:rsidP="00AC6191">
      <w:pPr>
        <w:spacing w:line="276" w:lineRule="auto"/>
        <w:jc w:val="both"/>
        <w:rPr>
          <w:rFonts w:asciiTheme="minorBidi" w:hAnsiTheme="minorBidi"/>
          <w:noProof/>
          <w:vanish/>
          <w:sz w:val="28"/>
          <w:szCs w:val="28"/>
        </w:rPr>
      </w:pPr>
      <w:r w:rsidRPr="00AB1C80">
        <w:rPr>
          <w:rFonts w:asciiTheme="minorBidi" w:hAnsiTheme="minorBidi"/>
          <w:noProof/>
          <w:sz w:val="28"/>
          <w:szCs w:val="28"/>
        </w:rPr>
        <w:drawing>
          <wp:inline distT="0" distB="0" distL="0" distR="0" wp14:anchorId="6F1A0D32" wp14:editId="55791D71">
            <wp:extent cx="5943600" cy="2791460"/>
            <wp:effectExtent l="0" t="0" r="0" b="8890"/>
            <wp:docPr id="1378467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67749" name="Picture 1" descr="A screenshot of a computer&#10;&#10;Description automatically generated"/>
                    <pic:cNvPicPr/>
                  </pic:nvPicPr>
                  <pic:blipFill>
                    <a:blip r:embed="rId16"/>
                    <a:stretch>
                      <a:fillRect/>
                    </a:stretch>
                  </pic:blipFill>
                  <pic:spPr>
                    <a:xfrm>
                      <a:off x="0" y="0"/>
                      <a:ext cx="5943600" cy="2791460"/>
                    </a:xfrm>
                    <a:prstGeom prst="rect">
                      <a:avLst/>
                    </a:prstGeom>
                  </pic:spPr>
                </pic:pic>
              </a:graphicData>
            </a:graphic>
          </wp:inline>
        </w:drawing>
      </w:r>
    </w:p>
    <w:p w14:paraId="0F659888" w14:textId="77777777" w:rsidR="00AB1C80" w:rsidRPr="00AB1C80" w:rsidRDefault="00AB1C80" w:rsidP="00AC6191">
      <w:pPr>
        <w:spacing w:line="276" w:lineRule="auto"/>
        <w:jc w:val="both"/>
        <w:rPr>
          <w:rFonts w:asciiTheme="minorBidi" w:hAnsiTheme="minorBidi"/>
          <w:noProof/>
          <w:vanish/>
          <w:sz w:val="28"/>
          <w:szCs w:val="28"/>
        </w:rPr>
      </w:pPr>
      <w:r w:rsidRPr="00AB1C80">
        <w:rPr>
          <w:rFonts w:asciiTheme="minorBidi" w:hAnsiTheme="minorBidi"/>
          <w:noProof/>
          <w:vanish/>
          <w:sz w:val="28"/>
          <w:szCs w:val="28"/>
        </w:rPr>
        <w:t>Bottom of Form</w:t>
      </w:r>
    </w:p>
    <w:p w14:paraId="479942FE" w14:textId="77777777" w:rsidR="00AB1C80" w:rsidRPr="00AB1C80" w:rsidRDefault="00AB1C80" w:rsidP="00AC6191">
      <w:pPr>
        <w:spacing w:line="276" w:lineRule="auto"/>
        <w:jc w:val="both"/>
        <w:rPr>
          <w:rFonts w:asciiTheme="minorBidi" w:hAnsiTheme="minorBidi"/>
          <w:noProof/>
          <w:sz w:val="28"/>
          <w:szCs w:val="28"/>
        </w:rPr>
      </w:pPr>
    </w:p>
    <w:p w14:paraId="5DABDCD8" w14:textId="77777777" w:rsidR="00AB1C80" w:rsidRPr="00AB1C80" w:rsidRDefault="00AB1C80" w:rsidP="00AC6191">
      <w:pPr>
        <w:spacing w:line="276" w:lineRule="auto"/>
        <w:jc w:val="both"/>
        <w:rPr>
          <w:rFonts w:asciiTheme="minorBidi" w:hAnsiTheme="minorBidi"/>
          <w:b/>
          <w:bCs/>
          <w:noProof/>
          <w:sz w:val="28"/>
          <w:szCs w:val="28"/>
        </w:rPr>
      </w:pPr>
    </w:p>
    <w:p w14:paraId="25442AC1" w14:textId="77777777" w:rsidR="00AB1C80" w:rsidRPr="00AB1C80" w:rsidRDefault="00AB1C80" w:rsidP="00AC6191">
      <w:pPr>
        <w:spacing w:line="276" w:lineRule="auto"/>
        <w:jc w:val="both"/>
        <w:rPr>
          <w:rFonts w:asciiTheme="minorBidi" w:hAnsiTheme="minorBidi"/>
          <w:b/>
          <w:bCs/>
          <w:sz w:val="28"/>
          <w:szCs w:val="28"/>
        </w:rPr>
      </w:pPr>
      <w:r w:rsidRPr="00AB1C80">
        <w:rPr>
          <w:rFonts w:asciiTheme="minorBidi" w:hAnsiTheme="minorBidi"/>
          <w:b/>
          <w:bCs/>
          <w:sz w:val="28"/>
          <w:szCs w:val="28"/>
        </w:rPr>
        <w:t>Interpretation of Results</w:t>
      </w:r>
    </w:p>
    <w:p w14:paraId="4328F140" w14:textId="77777777" w:rsidR="00AB1C80" w:rsidRPr="00AB1C80" w:rsidRDefault="00AB1C80" w:rsidP="00AC6191">
      <w:pPr>
        <w:numPr>
          <w:ilvl w:val="0"/>
          <w:numId w:val="10"/>
        </w:numPr>
        <w:spacing w:line="276" w:lineRule="auto"/>
        <w:jc w:val="both"/>
        <w:rPr>
          <w:rFonts w:asciiTheme="minorBidi" w:hAnsiTheme="minorBidi"/>
          <w:sz w:val="28"/>
          <w:szCs w:val="28"/>
        </w:rPr>
      </w:pPr>
      <w:r w:rsidRPr="00AB1C80">
        <w:rPr>
          <w:rFonts w:asciiTheme="minorBidi" w:hAnsiTheme="minorBidi"/>
          <w:b/>
          <w:bCs/>
          <w:sz w:val="28"/>
          <w:szCs w:val="28"/>
        </w:rPr>
        <w:t>Intercept</w:t>
      </w:r>
      <w:r w:rsidRPr="00AB1C80">
        <w:rPr>
          <w:rFonts w:asciiTheme="minorBidi" w:hAnsiTheme="minorBidi"/>
          <w:sz w:val="28"/>
          <w:szCs w:val="28"/>
        </w:rPr>
        <w:t>:</w:t>
      </w:r>
    </w:p>
    <w:p w14:paraId="14BBF480" w14:textId="77777777" w:rsidR="00AB1C80" w:rsidRPr="00AB1C80" w:rsidRDefault="00AB1C80" w:rsidP="00AC6191">
      <w:pPr>
        <w:numPr>
          <w:ilvl w:val="1"/>
          <w:numId w:val="10"/>
        </w:numPr>
        <w:spacing w:line="276" w:lineRule="auto"/>
        <w:jc w:val="both"/>
        <w:rPr>
          <w:rFonts w:asciiTheme="minorBidi" w:hAnsiTheme="minorBidi"/>
          <w:sz w:val="28"/>
          <w:szCs w:val="28"/>
        </w:rPr>
      </w:pPr>
      <w:r w:rsidRPr="00AB1C80">
        <w:rPr>
          <w:rFonts w:asciiTheme="minorBidi" w:hAnsiTheme="minorBidi"/>
          <w:sz w:val="28"/>
          <w:szCs w:val="28"/>
        </w:rPr>
        <w:t xml:space="preserve">The intercept is </w:t>
      </w:r>
      <w:r w:rsidRPr="00AB1C80">
        <w:rPr>
          <w:rFonts w:asciiTheme="minorBidi" w:hAnsiTheme="minorBidi"/>
          <w:b/>
          <w:bCs/>
          <w:sz w:val="28"/>
          <w:szCs w:val="28"/>
        </w:rPr>
        <w:t>48,750,000</w:t>
      </w:r>
      <w:r w:rsidRPr="00AB1C80">
        <w:rPr>
          <w:rFonts w:asciiTheme="minorBidi" w:hAnsiTheme="minorBidi"/>
          <w:sz w:val="28"/>
          <w:szCs w:val="28"/>
        </w:rPr>
        <w:t>, but it is not statistically significant (</w:t>
      </w:r>
      <w:r w:rsidRPr="00AB1C80">
        <w:rPr>
          <w:rFonts w:asciiTheme="minorBidi" w:hAnsiTheme="minorBidi"/>
          <w:b/>
          <w:bCs/>
          <w:sz w:val="28"/>
          <w:szCs w:val="28"/>
        </w:rPr>
        <w:t>p = 0.712</w:t>
      </w:r>
      <w:r w:rsidRPr="00AB1C80">
        <w:rPr>
          <w:rFonts w:asciiTheme="minorBidi" w:hAnsiTheme="minorBidi"/>
          <w:sz w:val="28"/>
          <w:szCs w:val="28"/>
        </w:rPr>
        <w:t>), suggesting no meaningful baseline employment level.</w:t>
      </w:r>
    </w:p>
    <w:p w14:paraId="099F9A96" w14:textId="77777777" w:rsidR="00AB1C80" w:rsidRPr="00AB1C80" w:rsidRDefault="00AB1C80" w:rsidP="00AC6191">
      <w:pPr>
        <w:numPr>
          <w:ilvl w:val="0"/>
          <w:numId w:val="10"/>
        </w:numPr>
        <w:spacing w:line="276" w:lineRule="auto"/>
        <w:jc w:val="both"/>
        <w:rPr>
          <w:rFonts w:asciiTheme="minorBidi" w:hAnsiTheme="minorBidi"/>
          <w:sz w:val="28"/>
          <w:szCs w:val="28"/>
        </w:rPr>
      </w:pPr>
      <w:r w:rsidRPr="00AB1C80">
        <w:rPr>
          <w:rFonts w:asciiTheme="minorBidi" w:hAnsiTheme="minorBidi"/>
          <w:b/>
          <w:bCs/>
          <w:sz w:val="28"/>
          <w:szCs w:val="28"/>
        </w:rPr>
        <w:t>Year</w:t>
      </w:r>
      <w:r w:rsidRPr="00AB1C80">
        <w:rPr>
          <w:rFonts w:asciiTheme="minorBidi" w:hAnsiTheme="minorBidi"/>
          <w:sz w:val="28"/>
          <w:szCs w:val="28"/>
        </w:rPr>
        <w:t>:</w:t>
      </w:r>
    </w:p>
    <w:p w14:paraId="4AFA15ED" w14:textId="77777777" w:rsidR="00AB1C80" w:rsidRPr="00AB1C80" w:rsidRDefault="00AB1C80" w:rsidP="00AC6191">
      <w:pPr>
        <w:numPr>
          <w:ilvl w:val="1"/>
          <w:numId w:val="10"/>
        </w:numPr>
        <w:spacing w:line="276" w:lineRule="auto"/>
        <w:jc w:val="both"/>
        <w:rPr>
          <w:rFonts w:asciiTheme="minorBidi" w:hAnsiTheme="minorBidi"/>
          <w:sz w:val="28"/>
          <w:szCs w:val="28"/>
        </w:rPr>
      </w:pPr>
      <w:r w:rsidRPr="00AB1C80">
        <w:rPr>
          <w:rFonts w:asciiTheme="minorBidi" w:hAnsiTheme="minorBidi"/>
          <w:sz w:val="28"/>
          <w:szCs w:val="28"/>
        </w:rPr>
        <w:t xml:space="preserve">The coefficient for </w:t>
      </w:r>
      <w:r w:rsidRPr="00AB1C80">
        <w:rPr>
          <w:rFonts w:asciiTheme="minorBidi" w:hAnsiTheme="minorBidi"/>
          <w:b/>
          <w:bCs/>
          <w:sz w:val="28"/>
          <w:szCs w:val="28"/>
        </w:rPr>
        <w:t>Year</w:t>
      </w:r>
      <w:r w:rsidRPr="00AB1C80">
        <w:rPr>
          <w:rFonts w:asciiTheme="minorBidi" w:hAnsiTheme="minorBidi"/>
          <w:sz w:val="28"/>
          <w:szCs w:val="28"/>
        </w:rPr>
        <w:t xml:space="preserve"> is </w:t>
      </w:r>
      <w:r w:rsidRPr="00AB1C80">
        <w:rPr>
          <w:rFonts w:asciiTheme="minorBidi" w:hAnsiTheme="minorBidi"/>
          <w:b/>
          <w:bCs/>
          <w:sz w:val="28"/>
          <w:szCs w:val="28"/>
        </w:rPr>
        <w:t>-24,020</w:t>
      </w:r>
      <w:r w:rsidRPr="00AB1C80">
        <w:rPr>
          <w:rFonts w:asciiTheme="minorBidi" w:hAnsiTheme="minorBidi"/>
          <w:sz w:val="28"/>
          <w:szCs w:val="28"/>
        </w:rPr>
        <w:t xml:space="preserve"> but is not significant (</w:t>
      </w:r>
      <w:r w:rsidRPr="00AB1C80">
        <w:rPr>
          <w:rFonts w:asciiTheme="minorBidi" w:hAnsiTheme="minorBidi"/>
          <w:b/>
          <w:bCs/>
          <w:sz w:val="28"/>
          <w:szCs w:val="28"/>
        </w:rPr>
        <w:t>p = 0.714</w:t>
      </w:r>
      <w:r w:rsidRPr="00AB1C80">
        <w:rPr>
          <w:rFonts w:asciiTheme="minorBidi" w:hAnsiTheme="minorBidi"/>
          <w:sz w:val="28"/>
          <w:szCs w:val="28"/>
        </w:rPr>
        <w:t>). This implies that year-over-year trends do not have a meaningful impact on employment levels after controlling for other variables.</w:t>
      </w:r>
    </w:p>
    <w:p w14:paraId="77281018" w14:textId="77777777" w:rsidR="00AB1C80" w:rsidRPr="00AB1C80" w:rsidRDefault="00AB1C80" w:rsidP="00AC6191">
      <w:pPr>
        <w:numPr>
          <w:ilvl w:val="0"/>
          <w:numId w:val="10"/>
        </w:numPr>
        <w:spacing w:line="276" w:lineRule="auto"/>
        <w:jc w:val="both"/>
        <w:rPr>
          <w:rFonts w:asciiTheme="minorBidi" w:hAnsiTheme="minorBidi"/>
          <w:sz w:val="28"/>
          <w:szCs w:val="28"/>
        </w:rPr>
      </w:pPr>
      <w:proofErr w:type="spellStart"/>
      <w:r w:rsidRPr="00AB1C80">
        <w:rPr>
          <w:rFonts w:asciiTheme="minorBidi" w:hAnsiTheme="minorBidi"/>
          <w:b/>
          <w:bCs/>
          <w:sz w:val="28"/>
          <w:szCs w:val="28"/>
        </w:rPr>
        <w:t>Gender_Male</w:t>
      </w:r>
      <w:proofErr w:type="spellEnd"/>
      <w:r w:rsidRPr="00AB1C80">
        <w:rPr>
          <w:rFonts w:asciiTheme="minorBidi" w:hAnsiTheme="minorBidi"/>
          <w:sz w:val="28"/>
          <w:szCs w:val="28"/>
        </w:rPr>
        <w:t>:</w:t>
      </w:r>
    </w:p>
    <w:p w14:paraId="56FE513E" w14:textId="77777777" w:rsidR="00AB1C80" w:rsidRPr="00AB1C80" w:rsidRDefault="00AB1C80" w:rsidP="00AC6191">
      <w:pPr>
        <w:numPr>
          <w:ilvl w:val="1"/>
          <w:numId w:val="10"/>
        </w:numPr>
        <w:spacing w:line="276" w:lineRule="auto"/>
        <w:jc w:val="both"/>
        <w:rPr>
          <w:rFonts w:asciiTheme="minorBidi" w:hAnsiTheme="minorBidi"/>
          <w:sz w:val="28"/>
          <w:szCs w:val="28"/>
        </w:rPr>
      </w:pPr>
      <w:r w:rsidRPr="00AB1C80">
        <w:rPr>
          <w:rFonts w:asciiTheme="minorBidi" w:hAnsiTheme="minorBidi"/>
          <w:sz w:val="28"/>
          <w:szCs w:val="28"/>
        </w:rPr>
        <w:lastRenderedPageBreak/>
        <w:t xml:space="preserve">The coefficient for </w:t>
      </w:r>
      <w:proofErr w:type="spellStart"/>
      <w:r w:rsidRPr="00AB1C80">
        <w:rPr>
          <w:rFonts w:asciiTheme="minorBidi" w:hAnsiTheme="minorBidi"/>
          <w:b/>
          <w:bCs/>
          <w:sz w:val="28"/>
          <w:szCs w:val="28"/>
        </w:rPr>
        <w:t>Gender_Male</w:t>
      </w:r>
      <w:proofErr w:type="spellEnd"/>
      <w:r w:rsidRPr="00AB1C80">
        <w:rPr>
          <w:rFonts w:asciiTheme="minorBidi" w:hAnsiTheme="minorBidi"/>
          <w:sz w:val="28"/>
          <w:szCs w:val="28"/>
        </w:rPr>
        <w:t xml:space="preserve"> is </w:t>
      </w:r>
      <w:r w:rsidRPr="00AB1C80">
        <w:rPr>
          <w:rFonts w:asciiTheme="minorBidi" w:hAnsiTheme="minorBidi"/>
          <w:b/>
          <w:bCs/>
          <w:sz w:val="28"/>
          <w:szCs w:val="28"/>
        </w:rPr>
        <w:t>-81,440</w:t>
      </w:r>
      <w:r w:rsidRPr="00AB1C80">
        <w:rPr>
          <w:rFonts w:asciiTheme="minorBidi" w:hAnsiTheme="minorBidi"/>
          <w:sz w:val="28"/>
          <w:szCs w:val="28"/>
        </w:rPr>
        <w:t>, indicating that men have lower employment compared to women. However, this result is not significant (</w:t>
      </w:r>
      <w:r w:rsidRPr="00AB1C80">
        <w:rPr>
          <w:rFonts w:asciiTheme="minorBidi" w:hAnsiTheme="minorBidi"/>
          <w:b/>
          <w:bCs/>
          <w:sz w:val="28"/>
          <w:szCs w:val="28"/>
        </w:rPr>
        <w:t>p = 0.497</w:t>
      </w:r>
      <w:r w:rsidRPr="00AB1C80">
        <w:rPr>
          <w:rFonts w:asciiTheme="minorBidi" w:hAnsiTheme="minorBidi"/>
          <w:sz w:val="28"/>
          <w:szCs w:val="28"/>
        </w:rPr>
        <w:t>).</w:t>
      </w:r>
    </w:p>
    <w:p w14:paraId="757FA058" w14:textId="77777777" w:rsidR="00AB1C80" w:rsidRPr="00AB1C80" w:rsidRDefault="00AB1C80" w:rsidP="00AC6191">
      <w:pPr>
        <w:numPr>
          <w:ilvl w:val="0"/>
          <w:numId w:val="10"/>
        </w:numPr>
        <w:spacing w:line="276" w:lineRule="auto"/>
        <w:jc w:val="both"/>
        <w:rPr>
          <w:rFonts w:asciiTheme="minorBidi" w:hAnsiTheme="minorBidi"/>
          <w:sz w:val="28"/>
          <w:szCs w:val="28"/>
        </w:rPr>
      </w:pPr>
      <w:proofErr w:type="spellStart"/>
      <w:r w:rsidRPr="00AB1C80">
        <w:rPr>
          <w:rFonts w:asciiTheme="minorBidi" w:hAnsiTheme="minorBidi"/>
          <w:b/>
          <w:bCs/>
          <w:sz w:val="28"/>
          <w:szCs w:val="28"/>
        </w:rPr>
        <w:t>Post_COVID</w:t>
      </w:r>
      <w:proofErr w:type="spellEnd"/>
      <w:r w:rsidRPr="00AB1C80">
        <w:rPr>
          <w:rFonts w:asciiTheme="minorBidi" w:hAnsiTheme="minorBidi"/>
          <w:sz w:val="28"/>
          <w:szCs w:val="28"/>
        </w:rPr>
        <w:t>:</w:t>
      </w:r>
    </w:p>
    <w:p w14:paraId="3C375498" w14:textId="77777777" w:rsidR="00AB1C80" w:rsidRPr="00AB1C80" w:rsidRDefault="00AB1C80" w:rsidP="00AC6191">
      <w:pPr>
        <w:numPr>
          <w:ilvl w:val="1"/>
          <w:numId w:val="10"/>
        </w:numPr>
        <w:spacing w:line="276" w:lineRule="auto"/>
        <w:jc w:val="both"/>
        <w:rPr>
          <w:rFonts w:asciiTheme="minorBidi" w:hAnsiTheme="minorBidi"/>
          <w:sz w:val="28"/>
          <w:szCs w:val="28"/>
        </w:rPr>
      </w:pPr>
      <w:r w:rsidRPr="00AB1C80">
        <w:rPr>
          <w:rFonts w:asciiTheme="minorBidi" w:hAnsiTheme="minorBidi"/>
          <w:sz w:val="28"/>
          <w:szCs w:val="28"/>
        </w:rPr>
        <w:t xml:space="preserve">The coefficient for </w:t>
      </w:r>
      <w:proofErr w:type="spellStart"/>
      <w:r w:rsidRPr="00AB1C80">
        <w:rPr>
          <w:rFonts w:asciiTheme="minorBidi" w:hAnsiTheme="minorBidi"/>
          <w:b/>
          <w:bCs/>
          <w:sz w:val="28"/>
          <w:szCs w:val="28"/>
        </w:rPr>
        <w:t>Post_COVID</w:t>
      </w:r>
      <w:proofErr w:type="spellEnd"/>
      <w:r w:rsidRPr="00AB1C80">
        <w:rPr>
          <w:rFonts w:asciiTheme="minorBidi" w:hAnsiTheme="minorBidi"/>
          <w:sz w:val="28"/>
          <w:szCs w:val="28"/>
        </w:rPr>
        <w:t xml:space="preserve"> is </w:t>
      </w:r>
      <w:r w:rsidRPr="00AB1C80">
        <w:rPr>
          <w:rFonts w:asciiTheme="minorBidi" w:hAnsiTheme="minorBidi"/>
          <w:b/>
          <w:bCs/>
          <w:sz w:val="28"/>
          <w:szCs w:val="28"/>
        </w:rPr>
        <w:t>37,410</w:t>
      </w:r>
      <w:r w:rsidRPr="00AB1C80">
        <w:rPr>
          <w:rFonts w:asciiTheme="minorBidi" w:hAnsiTheme="minorBidi"/>
          <w:sz w:val="28"/>
          <w:szCs w:val="28"/>
        </w:rPr>
        <w:t>, suggesting that employment slightly increased after the COVID-19 period. However, this is also not statistically significant (</w:t>
      </w:r>
      <w:r w:rsidRPr="00AB1C80">
        <w:rPr>
          <w:rFonts w:asciiTheme="minorBidi" w:hAnsiTheme="minorBidi"/>
          <w:b/>
          <w:bCs/>
          <w:sz w:val="28"/>
          <w:szCs w:val="28"/>
        </w:rPr>
        <w:t>p = 0.859</w:t>
      </w:r>
      <w:r w:rsidRPr="00AB1C80">
        <w:rPr>
          <w:rFonts w:asciiTheme="minorBidi" w:hAnsiTheme="minorBidi"/>
          <w:sz w:val="28"/>
          <w:szCs w:val="28"/>
        </w:rPr>
        <w:t>).</w:t>
      </w:r>
    </w:p>
    <w:p w14:paraId="31B5122D" w14:textId="77777777" w:rsidR="00AB1C80" w:rsidRPr="00AB1C80" w:rsidRDefault="00AB1C80" w:rsidP="00AC6191">
      <w:pPr>
        <w:numPr>
          <w:ilvl w:val="0"/>
          <w:numId w:val="10"/>
        </w:numPr>
        <w:spacing w:line="276" w:lineRule="auto"/>
        <w:jc w:val="both"/>
        <w:rPr>
          <w:rFonts w:asciiTheme="minorBidi" w:hAnsiTheme="minorBidi"/>
          <w:sz w:val="28"/>
          <w:szCs w:val="28"/>
        </w:rPr>
      </w:pPr>
      <w:proofErr w:type="spellStart"/>
      <w:r w:rsidRPr="00AB1C80">
        <w:rPr>
          <w:rFonts w:asciiTheme="minorBidi" w:hAnsiTheme="minorBidi"/>
          <w:b/>
          <w:bCs/>
          <w:sz w:val="28"/>
          <w:szCs w:val="28"/>
        </w:rPr>
        <w:t>Gender_PostCOVID</w:t>
      </w:r>
      <w:proofErr w:type="spellEnd"/>
      <w:r w:rsidRPr="00AB1C80">
        <w:rPr>
          <w:rFonts w:asciiTheme="minorBidi" w:hAnsiTheme="minorBidi"/>
          <w:b/>
          <w:bCs/>
          <w:sz w:val="28"/>
          <w:szCs w:val="28"/>
        </w:rPr>
        <w:t xml:space="preserve"> (Interaction Term)</w:t>
      </w:r>
      <w:r w:rsidRPr="00AB1C80">
        <w:rPr>
          <w:rFonts w:asciiTheme="minorBidi" w:hAnsiTheme="minorBidi"/>
          <w:sz w:val="28"/>
          <w:szCs w:val="28"/>
        </w:rPr>
        <w:t>:</w:t>
      </w:r>
    </w:p>
    <w:p w14:paraId="0A8722B7" w14:textId="77777777" w:rsidR="00AB1C80" w:rsidRPr="00AB1C80" w:rsidRDefault="00AB1C80" w:rsidP="00AC6191">
      <w:pPr>
        <w:numPr>
          <w:ilvl w:val="1"/>
          <w:numId w:val="10"/>
        </w:numPr>
        <w:spacing w:line="276" w:lineRule="auto"/>
        <w:jc w:val="both"/>
        <w:rPr>
          <w:rFonts w:asciiTheme="minorBidi" w:hAnsiTheme="minorBidi"/>
          <w:sz w:val="28"/>
          <w:szCs w:val="28"/>
        </w:rPr>
      </w:pPr>
      <w:r w:rsidRPr="00AB1C80">
        <w:rPr>
          <w:rFonts w:asciiTheme="minorBidi" w:hAnsiTheme="minorBidi"/>
          <w:sz w:val="28"/>
          <w:szCs w:val="28"/>
        </w:rPr>
        <w:t xml:space="preserve">The interaction term </w:t>
      </w:r>
      <w:proofErr w:type="spellStart"/>
      <w:r w:rsidRPr="00AB1C80">
        <w:rPr>
          <w:rFonts w:asciiTheme="minorBidi" w:hAnsiTheme="minorBidi"/>
          <w:b/>
          <w:bCs/>
          <w:sz w:val="28"/>
          <w:szCs w:val="28"/>
        </w:rPr>
        <w:t>Gender_PostCOVID</w:t>
      </w:r>
      <w:proofErr w:type="spellEnd"/>
      <w:r w:rsidRPr="00AB1C80">
        <w:rPr>
          <w:rFonts w:asciiTheme="minorBidi" w:hAnsiTheme="minorBidi"/>
          <w:sz w:val="28"/>
          <w:szCs w:val="28"/>
        </w:rPr>
        <w:t xml:space="preserve"> has a coefficient of </w:t>
      </w:r>
      <w:r w:rsidRPr="00AB1C80">
        <w:rPr>
          <w:rFonts w:asciiTheme="minorBidi" w:hAnsiTheme="minorBidi"/>
          <w:b/>
          <w:bCs/>
          <w:sz w:val="28"/>
          <w:szCs w:val="28"/>
        </w:rPr>
        <w:t>11,420</w:t>
      </w:r>
      <w:r w:rsidRPr="00AB1C80">
        <w:rPr>
          <w:rFonts w:asciiTheme="minorBidi" w:hAnsiTheme="minorBidi"/>
          <w:sz w:val="28"/>
          <w:szCs w:val="28"/>
        </w:rPr>
        <w:t>, showing no significant combined effect of gender and the post-COVID period on employment levels (</w:t>
      </w:r>
      <w:r w:rsidRPr="00AB1C80">
        <w:rPr>
          <w:rFonts w:asciiTheme="minorBidi" w:hAnsiTheme="minorBidi"/>
          <w:b/>
          <w:bCs/>
          <w:sz w:val="28"/>
          <w:szCs w:val="28"/>
        </w:rPr>
        <w:t>p = 0.952</w:t>
      </w:r>
      <w:r w:rsidRPr="00AB1C80">
        <w:rPr>
          <w:rFonts w:asciiTheme="minorBidi" w:hAnsiTheme="minorBidi"/>
          <w:sz w:val="28"/>
          <w:szCs w:val="28"/>
        </w:rPr>
        <w:t>).</w:t>
      </w:r>
    </w:p>
    <w:p w14:paraId="7D4B7C33" w14:textId="77777777" w:rsidR="00AB1C80" w:rsidRPr="00AB1C80" w:rsidRDefault="00AB1C80" w:rsidP="00AC6191">
      <w:pPr>
        <w:numPr>
          <w:ilvl w:val="0"/>
          <w:numId w:val="10"/>
        </w:numPr>
        <w:spacing w:line="276" w:lineRule="auto"/>
        <w:jc w:val="both"/>
        <w:rPr>
          <w:rFonts w:asciiTheme="minorBidi" w:hAnsiTheme="minorBidi"/>
          <w:sz w:val="28"/>
          <w:szCs w:val="28"/>
        </w:rPr>
      </w:pPr>
      <w:r w:rsidRPr="00AB1C80">
        <w:rPr>
          <w:rFonts w:asciiTheme="minorBidi" w:hAnsiTheme="minorBidi"/>
          <w:b/>
          <w:bCs/>
          <w:sz w:val="28"/>
          <w:szCs w:val="28"/>
        </w:rPr>
        <w:t>Model Fit</w:t>
      </w:r>
      <w:r w:rsidRPr="00AB1C80">
        <w:rPr>
          <w:rFonts w:asciiTheme="minorBidi" w:hAnsiTheme="minorBidi"/>
          <w:sz w:val="28"/>
          <w:szCs w:val="28"/>
        </w:rPr>
        <w:t>:</w:t>
      </w:r>
    </w:p>
    <w:p w14:paraId="53E8B9CC" w14:textId="77777777" w:rsidR="00AB1C80" w:rsidRPr="00AB1C80" w:rsidRDefault="00AB1C80" w:rsidP="00AC6191">
      <w:pPr>
        <w:numPr>
          <w:ilvl w:val="1"/>
          <w:numId w:val="10"/>
        </w:numPr>
        <w:spacing w:line="276" w:lineRule="auto"/>
        <w:jc w:val="both"/>
        <w:rPr>
          <w:rFonts w:asciiTheme="minorBidi" w:hAnsiTheme="minorBidi"/>
          <w:sz w:val="28"/>
          <w:szCs w:val="28"/>
        </w:rPr>
      </w:pPr>
      <w:r w:rsidRPr="00AB1C80">
        <w:rPr>
          <w:rFonts w:asciiTheme="minorBidi" w:hAnsiTheme="minorBidi"/>
          <w:sz w:val="28"/>
          <w:szCs w:val="28"/>
        </w:rPr>
        <w:t xml:space="preserve">The </w:t>
      </w:r>
      <w:r w:rsidRPr="00AB1C80">
        <w:rPr>
          <w:rFonts w:asciiTheme="minorBidi" w:hAnsiTheme="minorBidi"/>
          <w:b/>
          <w:bCs/>
          <w:sz w:val="28"/>
          <w:szCs w:val="28"/>
        </w:rPr>
        <w:t>R-squared</w:t>
      </w:r>
      <w:r w:rsidRPr="00AB1C80">
        <w:rPr>
          <w:rFonts w:asciiTheme="minorBidi" w:hAnsiTheme="minorBidi"/>
          <w:sz w:val="28"/>
          <w:szCs w:val="28"/>
        </w:rPr>
        <w:t xml:space="preserve"> is very low (</w:t>
      </w:r>
      <w:r w:rsidRPr="00AB1C80">
        <w:rPr>
          <w:rFonts w:asciiTheme="minorBidi" w:hAnsiTheme="minorBidi"/>
          <w:b/>
          <w:bCs/>
          <w:sz w:val="28"/>
          <w:szCs w:val="28"/>
        </w:rPr>
        <w:t>0.024</w:t>
      </w:r>
      <w:r w:rsidRPr="00AB1C80">
        <w:rPr>
          <w:rFonts w:asciiTheme="minorBidi" w:hAnsiTheme="minorBidi"/>
          <w:sz w:val="28"/>
          <w:szCs w:val="28"/>
        </w:rPr>
        <w:t>), indicating that the model explains only 2.4% of the variance in employment levels.</w:t>
      </w:r>
    </w:p>
    <w:p w14:paraId="222C97F6" w14:textId="77777777" w:rsidR="00AB1C80" w:rsidRPr="00AB1C80" w:rsidRDefault="00AB1C80" w:rsidP="00AC6191">
      <w:pPr>
        <w:numPr>
          <w:ilvl w:val="1"/>
          <w:numId w:val="10"/>
        </w:numPr>
        <w:spacing w:line="276" w:lineRule="auto"/>
        <w:jc w:val="both"/>
        <w:rPr>
          <w:rFonts w:asciiTheme="minorBidi" w:hAnsiTheme="minorBidi"/>
          <w:sz w:val="28"/>
          <w:szCs w:val="28"/>
        </w:rPr>
      </w:pPr>
      <w:r w:rsidRPr="00AB1C80">
        <w:rPr>
          <w:rFonts w:asciiTheme="minorBidi" w:hAnsiTheme="minorBidi"/>
          <w:sz w:val="28"/>
          <w:szCs w:val="28"/>
        </w:rPr>
        <w:t xml:space="preserve">The high </w:t>
      </w:r>
      <w:r w:rsidRPr="00AB1C80">
        <w:rPr>
          <w:rFonts w:asciiTheme="minorBidi" w:hAnsiTheme="minorBidi"/>
          <w:b/>
          <w:bCs/>
          <w:sz w:val="28"/>
          <w:szCs w:val="28"/>
        </w:rPr>
        <w:t>Condition Number (5.77e+06)</w:t>
      </w:r>
      <w:r w:rsidRPr="00AB1C80">
        <w:rPr>
          <w:rFonts w:asciiTheme="minorBidi" w:hAnsiTheme="minorBidi"/>
          <w:sz w:val="28"/>
          <w:szCs w:val="28"/>
        </w:rPr>
        <w:t xml:space="preserve"> suggests potential multicollinearity or numerical issues in the model.</w:t>
      </w:r>
    </w:p>
    <w:p w14:paraId="40FDAFCA"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regression model does not find any statistically significant predictors of employment. The low R-squared indicates that the model does not explain much of the variability in the data. Further analysis or additional variables may be needed to better understand the determinants of employment levels.</w:t>
      </w:r>
    </w:p>
    <w:p w14:paraId="5AD749C0" w14:textId="77777777" w:rsidR="00AB1C80" w:rsidRPr="00AB1C80" w:rsidRDefault="00AB1C80" w:rsidP="00AC6191">
      <w:pPr>
        <w:spacing w:line="276" w:lineRule="auto"/>
        <w:jc w:val="both"/>
        <w:rPr>
          <w:rFonts w:asciiTheme="minorBidi" w:hAnsiTheme="minorBidi"/>
          <w:sz w:val="28"/>
          <w:szCs w:val="28"/>
        </w:rPr>
      </w:pPr>
    </w:p>
    <w:p w14:paraId="4F6DA76E" w14:textId="6FB61AE0" w:rsidR="00AB1C80" w:rsidRPr="00AB1C80" w:rsidRDefault="00AB1C80" w:rsidP="00AC6191">
      <w:pPr>
        <w:spacing w:line="276" w:lineRule="auto"/>
        <w:jc w:val="both"/>
        <w:rPr>
          <w:rFonts w:asciiTheme="minorBidi" w:hAnsiTheme="minorBidi"/>
          <w:b/>
          <w:bCs/>
          <w:noProof/>
          <w:sz w:val="28"/>
          <w:szCs w:val="28"/>
        </w:rPr>
      </w:pPr>
      <w:r w:rsidRPr="00AB1C80">
        <w:rPr>
          <w:rFonts w:asciiTheme="minorBidi" w:hAnsiTheme="minorBidi"/>
          <w:b/>
          <w:bCs/>
          <w:noProof/>
          <w:sz w:val="28"/>
          <w:szCs w:val="28"/>
        </w:rPr>
        <w:t xml:space="preserve">Hypothesis </w:t>
      </w:r>
      <w:r>
        <w:rPr>
          <w:rFonts w:asciiTheme="minorBidi" w:hAnsiTheme="minorBidi"/>
          <w:b/>
          <w:bCs/>
          <w:noProof/>
          <w:sz w:val="28"/>
          <w:szCs w:val="28"/>
        </w:rPr>
        <w:t>6</w:t>
      </w:r>
      <w:r w:rsidRPr="00AB1C80">
        <w:rPr>
          <w:rFonts w:asciiTheme="minorBidi" w:hAnsiTheme="minorBidi"/>
          <w:b/>
          <w:bCs/>
          <w:noProof/>
          <w:sz w:val="28"/>
          <w:szCs w:val="28"/>
        </w:rPr>
        <w:t>:</w:t>
      </w:r>
    </w:p>
    <w:p w14:paraId="3CBD1961" w14:textId="77777777" w:rsidR="00AB1C80" w:rsidRPr="00AB1C80" w:rsidRDefault="00AB1C80" w:rsidP="00AC6191">
      <w:pPr>
        <w:spacing w:line="276" w:lineRule="auto"/>
        <w:jc w:val="both"/>
        <w:rPr>
          <w:rFonts w:asciiTheme="minorBidi" w:hAnsiTheme="minorBidi"/>
          <w:noProof/>
          <w:sz w:val="28"/>
          <w:szCs w:val="28"/>
        </w:rPr>
      </w:pPr>
      <w:r w:rsidRPr="00AB1C80">
        <w:rPr>
          <w:rFonts w:asciiTheme="minorBidi" w:hAnsiTheme="minorBidi"/>
          <w:noProof/>
          <w:sz w:val="28"/>
          <w:szCs w:val="28"/>
        </w:rPr>
        <w:t>Over the years 2018-2022, the gender gap in total jobs in the tourism industry has either narrowed or widened, indicating trends in gender inequality.</w:t>
      </w:r>
    </w:p>
    <w:p w14:paraId="3D835FBA" w14:textId="77777777" w:rsidR="00AB1C80" w:rsidRPr="00AB1C80" w:rsidRDefault="00AB1C80" w:rsidP="00AC6191">
      <w:pPr>
        <w:spacing w:line="276" w:lineRule="auto"/>
        <w:jc w:val="both"/>
        <w:rPr>
          <w:rFonts w:asciiTheme="minorBidi" w:hAnsiTheme="minorBidi"/>
          <w:sz w:val="28"/>
          <w:szCs w:val="28"/>
        </w:rPr>
      </w:pPr>
    </w:p>
    <w:p w14:paraId="73FC32F7" w14:textId="77777777" w:rsid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Impact of COVID-19 on Employment Levels in the Tourism Industry: Gender Comparison (2019-2021)</w:t>
      </w:r>
    </w:p>
    <w:p w14:paraId="1855C507" w14:textId="77777777" w:rsidR="00F44748" w:rsidRDefault="00F44748" w:rsidP="00AC6191">
      <w:pPr>
        <w:spacing w:line="276" w:lineRule="auto"/>
        <w:jc w:val="both"/>
        <w:rPr>
          <w:rFonts w:asciiTheme="minorBidi" w:hAnsiTheme="minorBidi"/>
          <w:sz w:val="28"/>
          <w:szCs w:val="28"/>
        </w:rPr>
      </w:pPr>
    </w:p>
    <w:p w14:paraId="65181EAC" w14:textId="7FA6355E" w:rsidR="00F44748" w:rsidRPr="00AB1C80" w:rsidRDefault="00F44748" w:rsidP="00AC6191">
      <w:pPr>
        <w:spacing w:line="276" w:lineRule="auto"/>
        <w:jc w:val="both"/>
        <w:rPr>
          <w:rFonts w:asciiTheme="minorBidi" w:hAnsiTheme="minorBidi"/>
          <w:sz w:val="28"/>
          <w:szCs w:val="28"/>
        </w:rPr>
      </w:pPr>
      <w:r>
        <w:rPr>
          <w:rFonts w:asciiTheme="minorBidi" w:hAnsiTheme="minorBidi"/>
          <w:sz w:val="28"/>
          <w:szCs w:val="28"/>
        </w:rPr>
        <w:lastRenderedPageBreak/>
        <w:t>Figure 5</w:t>
      </w:r>
    </w:p>
    <w:p w14:paraId="2D3C2A1D"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noProof/>
          <w:sz w:val="28"/>
          <w:szCs w:val="28"/>
        </w:rPr>
        <w:drawing>
          <wp:inline distT="0" distB="0" distL="0" distR="0" wp14:anchorId="448F7DE6" wp14:editId="4FDDB6F2">
            <wp:extent cx="5585460" cy="4160520"/>
            <wp:effectExtent l="0" t="0" r="0" b="0"/>
            <wp:docPr id="722979127" name="Picture 3" descr="A graph of employment gap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9127" name="Picture 3" descr="A graph of employment gap over ti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5460" cy="4160520"/>
                    </a:xfrm>
                    <a:prstGeom prst="rect">
                      <a:avLst/>
                    </a:prstGeom>
                    <a:noFill/>
                    <a:ln>
                      <a:noFill/>
                    </a:ln>
                  </pic:spPr>
                </pic:pic>
              </a:graphicData>
            </a:graphic>
          </wp:inline>
        </w:drawing>
      </w:r>
    </w:p>
    <w:p w14:paraId="78286217" w14:textId="5A239578" w:rsidR="00AB1C80" w:rsidRPr="00AB1C80" w:rsidRDefault="00641EAF" w:rsidP="00AC6191">
      <w:pPr>
        <w:spacing w:line="276" w:lineRule="auto"/>
        <w:jc w:val="both"/>
        <w:rPr>
          <w:rFonts w:asciiTheme="minorBidi" w:hAnsiTheme="minorBidi"/>
          <w:sz w:val="28"/>
          <w:szCs w:val="28"/>
        </w:rPr>
      </w:pPr>
      <w:r>
        <w:rPr>
          <w:rFonts w:asciiTheme="minorBidi" w:hAnsiTheme="minorBidi"/>
          <w:sz w:val="28"/>
          <w:szCs w:val="28"/>
        </w:rPr>
        <w:t xml:space="preserve">Table </w:t>
      </w:r>
      <w:r w:rsidR="00B96E23">
        <w:rPr>
          <w:rFonts w:asciiTheme="minorBidi" w:hAnsiTheme="minorBidi"/>
          <w:sz w:val="28"/>
          <w:szCs w:val="28"/>
        </w:rPr>
        <w:t>9</w:t>
      </w:r>
    </w:p>
    <w:p w14:paraId="4047F81A"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Comparison of Employment Changes for Men and Women in the Tourism Industry (2019–2021)</w:t>
      </w:r>
    </w:p>
    <w:p w14:paraId="2405DF14"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noProof/>
          <w:sz w:val="28"/>
          <w:szCs w:val="28"/>
        </w:rPr>
        <w:drawing>
          <wp:inline distT="0" distB="0" distL="0" distR="0" wp14:anchorId="07C04C51" wp14:editId="773C7033">
            <wp:extent cx="5943600" cy="2079625"/>
            <wp:effectExtent l="0" t="0" r="0" b="0"/>
            <wp:docPr id="57092841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28416" name="Picture 1" descr="A screenshot of a data&#10;&#10;Description automatically generated"/>
                    <pic:cNvPicPr/>
                  </pic:nvPicPr>
                  <pic:blipFill>
                    <a:blip r:embed="rId18"/>
                    <a:stretch>
                      <a:fillRect/>
                    </a:stretch>
                  </pic:blipFill>
                  <pic:spPr>
                    <a:xfrm>
                      <a:off x="0" y="0"/>
                      <a:ext cx="5943600" cy="2079625"/>
                    </a:xfrm>
                    <a:prstGeom prst="rect">
                      <a:avLst/>
                    </a:prstGeom>
                  </pic:spPr>
                </pic:pic>
              </a:graphicData>
            </a:graphic>
          </wp:inline>
        </w:drawing>
      </w:r>
    </w:p>
    <w:p w14:paraId="104BCFBF" w14:textId="77777777" w:rsidR="00AB1C80" w:rsidRPr="00AB1C80" w:rsidRDefault="00AB1C80" w:rsidP="00AC6191">
      <w:pPr>
        <w:spacing w:line="276" w:lineRule="auto"/>
        <w:jc w:val="both"/>
        <w:rPr>
          <w:rFonts w:asciiTheme="minorBidi" w:hAnsiTheme="minorBidi"/>
          <w:sz w:val="28"/>
          <w:szCs w:val="28"/>
        </w:rPr>
      </w:pPr>
    </w:p>
    <w:p w14:paraId="476D7ED2"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lastRenderedPageBreak/>
        <w:t>This table provides a clear and concise summary of the changes in employment levels for men and women from 2019 to 2021.</w:t>
      </w:r>
    </w:p>
    <w:p w14:paraId="4EA70D1D" w14:textId="77777777" w:rsidR="00AB1C80" w:rsidRPr="00483DA4" w:rsidRDefault="00AB1C80" w:rsidP="00AC6191">
      <w:pPr>
        <w:spacing w:line="276" w:lineRule="auto"/>
        <w:jc w:val="both"/>
        <w:rPr>
          <w:rFonts w:asciiTheme="minorBidi" w:hAnsiTheme="minorBidi"/>
          <w:b/>
          <w:bCs/>
          <w:sz w:val="28"/>
          <w:szCs w:val="28"/>
        </w:rPr>
      </w:pPr>
      <w:r w:rsidRPr="00483DA4">
        <w:rPr>
          <w:rFonts w:asciiTheme="minorBidi" w:hAnsiTheme="minorBidi"/>
          <w:b/>
          <w:bCs/>
          <w:sz w:val="28"/>
          <w:szCs w:val="28"/>
        </w:rPr>
        <w:t>Overall Trends</w:t>
      </w:r>
    </w:p>
    <w:p w14:paraId="79AEEEAB" w14:textId="77777777" w:rsidR="00AB1C80" w:rsidRPr="00483DA4" w:rsidRDefault="00AB1C80" w:rsidP="00AC6191">
      <w:pPr>
        <w:numPr>
          <w:ilvl w:val="0"/>
          <w:numId w:val="11"/>
        </w:numPr>
        <w:spacing w:line="276" w:lineRule="auto"/>
        <w:jc w:val="both"/>
        <w:rPr>
          <w:rFonts w:asciiTheme="minorBidi" w:hAnsiTheme="minorBidi"/>
          <w:sz w:val="28"/>
          <w:szCs w:val="28"/>
        </w:rPr>
      </w:pPr>
      <w:r w:rsidRPr="00483DA4">
        <w:rPr>
          <w:rFonts w:asciiTheme="minorBidi" w:hAnsiTheme="minorBidi"/>
          <w:sz w:val="28"/>
          <w:szCs w:val="28"/>
        </w:rPr>
        <w:t xml:space="preserve">Women experienced </w:t>
      </w:r>
      <w:r w:rsidRPr="00483DA4">
        <w:rPr>
          <w:rFonts w:asciiTheme="minorBidi" w:hAnsiTheme="minorBidi"/>
          <w:b/>
          <w:bCs/>
          <w:sz w:val="28"/>
          <w:szCs w:val="28"/>
        </w:rPr>
        <w:t>greater absolute and percentage job losses in 2019–2020</w:t>
      </w:r>
      <w:r w:rsidRPr="00483DA4">
        <w:rPr>
          <w:rFonts w:asciiTheme="minorBidi" w:hAnsiTheme="minorBidi"/>
          <w:sz w:val="28"/>
          <w:szCs w:val="28"/>
        </w:rPr>
        <w:t xml:space="preserve"> compared to men, largely due to their overrepresentation in vulnerable sectors like accommodation, food services, and retail.</w:t>
      </w:r>
    </w:p>
    <w:p w14:paraId="47070DDB" w14:textId="77777777" w:rsidR="00AB1C80" w:rsidRPr="00483DA4" w:rsidRDefault="00AB1C80" w:rsidP="00AC6191">
      <w:pPr>
        <w:numPr>
          <w:ilvl w:val="0"/>
          <w:numId w:val="11"/>
        </w:numPr>
        <w:spacing w:line="276" w:lineRule="auto"/>
        <w:jc w:val="both"/>
        <w:rPr>
          <w:rFonts w:asciiTheme="minorBidi" w:hAnsiTheme="minorBidi"/>
          <w:sz w:val="28"/>
          <w:szCs w:val="28"/>
        </w:rPr>
      </w:pPr>
      <w:r w:rsidRPr="00483DA4">
        <w:rPr>
          <w:rFonts w:asciiTheme="minorBidi" w:hAnsiTheme="minorBidi"/>
          <w:sz w:val="28"/>
          <w:szCs w:val="28"/>
        </w:rPr>
        <w:t xml:space="preserve">The recovery in 2020–2021 shows a </w:t>
      </w:r>
      <w:r w:rsidRPr="00483DA4">
        <w:rPr>
          <w:rFonts w:asciiTheme="minorBidi" w:hAnsiTheme="minorBidi"/>
          <w:b/>
          <w:bCs/>
          <w:sz w:val="28"/>
          <w:szCs w:val="28"/>
        </w:rPr>
        <w:t>modest rebound for both genders</w:t>
      </w:r>
      <w:r w:rsidRPr="00483DA4">
        <w:rPr>
          <w:rFonts w:asciiTheme="minorBidi" w:hAnsiTheme="minorBidi"/>
          <w:sz w:val="28"/>
          <w:szCs w:val="28"/>
        </w:rPr>
        <w:t>, with men recovering a slightly higher percentage of their job losses. This suggests that women continue to face slower and more uneven recovery in the labor market.</w:t>
      </w:r>
    </w:p>
    <w:p w14:paraId="74AB6E96" w14:textId="77777777" w:rsidR="00AB1C80" w:rsidRPr="00AB1C80" w:rsidRDefault="00AB1C80" w:rsidP="00AC6191">
      <w:pPr>
        <w:spacing w:line="276" w:lineRule="auto"/>
        <w:jc w:val="both"/>
        <w:rPr>
          <w:rFonts w:asciiTheme="minorBidi" w:hAnsiTheme="minorBidi"/>
          <w:sz w:val="28"/>
          <w:szCs w:val="28"/>
        </w:rPr>
      </w:pPr>
    </w:p>
    <w:p w14:paraId="7507F03D" w14:textId="17CDFF35" w:rsidR="00AB1C80" w:rsidRPr="00AE1586" w:rsidRDefault="00AB1C80" w:rsidP="00AC6191">
      <w:pPr>
        <w:spacing w:line="276" w:lineRule="auto"/>
        <w:jc w:val="both"/>
        <w:rPr>
          <w:rFonts w:asciiTheme="minorBidi" w:hAnsiTheme="minorBidi"/>
          <w:b/>
          <w:bCs/>
          <w:sz w:val="28"/>
          <w:szCs w:val="28"/>
        </w:rPr>
      </w:pPr>
      <w:r w:rsidRPr="00AE1586">
        <w:rPr>
          <w:rFonts w:asciiTheme="minorBidi" w:hAnsiTheme="minorBidi"/>
          <w:b/>
          <w:bCs/>
          <w:sz w:val="28"/>
          <w:szCs w:val="28"/>
        </w:rPr>
        <w:t>Interpretation of "Gender Employment Gap Over Time</w:t>
      </w:r>
    </w:p>
    <w:p w14:paraId="4C983CFC"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chart illustrates the employment gap between men and women across four industries (Accommodation, Food and Beverage Services, Recreation and Entertainment, and Travel Services) over the years 2018 to 2022. The gap is calculated as Employment (Men - Women), where positive values indicate more men employed, and negative values indicate more women employed.</w:t>
      </w:r>
    </w:p>
    <w:p w14:paraId="4C4C44E0" w14:textId="77777777" w:rsidR="00AB1C80" w:rsidRPr="00F542E0" w:rsidRDefault="00AB1C80" w:rsidP="00AC6191">
      <w:pPr>
        <w:spacing w:line="276" w:lineRule="auto"/>
        <w:jc w:val="both"/>
        <w:rPr>
          <w:rFonts w:asciiTheme="minorBidi" w:hAnsiTheme="minorBidi"/>
          <w:b/>
          <w:bCs/>
          <w:sz w:val="28"/>
          <w:szCs w:val="28"/>
        </w:rPr>
      </w:pPr>
      <w:r w:rsidRPr="00F542E0">
        <w:rPr>
          <w:rFonts w:asciiTheme="minorBidi" w:hAnsiTheme="minorBidi"/>
          <w:b/>
          <w:bCs/>
          <w:sz w:val="28"/>
          <w:szCs w:val="28"/>
        </w:rPr>
        <w:t>Key Observations:</w:t>
      </w:r>
    </w:p>
    <w:p w14:paraId="24FB340C"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Accommodation:</w:t>
      </w:r>
    </w:p>
    <w:p w14:paraId="628BA7A9"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employment gap remains consistently negative across all years, showing that women are consistently employed more than men in the Accommodation industry.</w:t>
      </w:r>
    </w:p>
    <w:p w14:paraId="22ABE80C"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gap appears stable, with a slight decline over time.</w:t>
      </w:r>
    </w:p>
    <w:p w14:paraId="37F1CC2F"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Food and Beverage Services:</w:t>
      </w:r>
    </w:p>
    <w:p w14:paraId="05D16F8F"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This industry shows the largest employment gap favoring women.</w:t>
      </w:r>
    </w:p>
    <w:p w14:paraId="4EB17E8A" w14:textId="77777777" w:rsid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gap reaches its peak in 2019 (around -350,000) and starts to shrink from 2020 onward, potentially because of the COVID-19 pandemic and subsequent recovery.</w:t>
      </w:r>
    </w:p>
    <w:p w14:paraId="0A5059D0"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lastRenderedPageBreak/>
        <w:t>Recreation and Entertainment:</w:t>
      </w:r>
    </w:p>
    <w:p w14:paraId="51AEF51A"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gap is small and hovers around zero, indicating relatively balanced employment between men and women in this industry.</w:t>
      </w:r>
    </w:p>
    <w:p w14:paraId="3FFDC980"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Travel Services:</w:t>
      </w:r>
    </w:p>
    <w:p w14:paraId="4A524BBE"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gap remains consistently near zero throughout the period, showing that employment is almost equal between genders in this industry.</w:t>
      </w:r>
    </w:p>
    <w:p w14:paraId="52308DF7"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Trends Over Time:</w:t>
      </w:r>
    </w:p>
    <w:p w14:paraId="2BC323AF"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Impact of COVID-19: The year 2020 marks a turning point for the Food and Beverage Services industry, where the gender employment gap begins to narrow significantly. This may reflect the disproportionate impact of the pandemic on women in this sector.</w:t>
      </w:r>
    </w:p>
    <w:p w14:paraId="783CBA13"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Stable Industries: Travel Services and Recreation and Entertainment show minimal fluctuations in the employment gap, indicating stable gender employment patterns in these industries.</w:t>
      </w:r>
    </w:p>
    <w:p w14:paraId="4CBB725F"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Implications:</w:t>
      </w:r>
    </w:p>
    <w:p w14:paraId="4E1F8FEF" w14:textId="77777777" w:rsidR="00AB1C80" w:rsidRP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chart highlights significant gender disparities in specific industries, particularly the Food and Beverage Services and Accommodation industries, where women dominate employment.</w:t>
      </w:r>
    </w:p>
    <w:p w14:paraId="2BE1B378" w14:textId="77777777" w:rsidR="00AB1C80" w:rsidRDefault="00AB1C80" w:rsidP="00AC6191">
      <w:pPr>
        <w:spacing w:line="276" w:lineRule="auto"/>
        <w:jc w:val="both"/>
        <w:rPr>
          <w:rFonts w:asciiTheme="minorBidi" w:hAnsiTheme="minorBidi"/>
          <w:sz w:val="28"/>
          <w:szCs w:val="28"/>
        </w:rPr>
      </w:pPr>
      <w:r w:rsidRPr="00AB1C80">
        <w:rPr>
          <w:rFonts w:asciiTheme="minorBidi" w:hAnsiTheme="minorBidi"/>
          <w:sz w:val="28"/>
          <w:szCs w:val="28"/>
        </w:rPr>
        <w:t>The narrowing gap in Food and Beverage Services post-2019 suggests that women may have faced greater job losses or slower recovery compared to men in this sector.</w:t>
      </w:r>
    </w:p>
    <w:p w14:paraId="29403789" w14:textId="77777777" w:rsidR="00AB1C80" w:rsidRPr="00B07726" w:rsidRDefault="00AB1C80" w:rsidP="00AC6191">
      <w:pPr>
        <w:spacing w:line="276" w:lineRule="auto"/>
        <w:jc w:val="both"/>
        <w:rPr>
          <w:rFonts w:asciiTheme="minorBidi" w:hAnsiTheme="minorBidi"/>
          <w:sz w:val="28"/>
          <w:szCs w:val="28"/>
        </w:rPr>
      </w:pPr>
      <w:r w:rsidRPr="00B07726">
        <w:rPr>
          <w:rFonts w:asciiTheme="minorBidi" w:hAnsiTheme="minorBidi"/>
          <w:sz w:val="28"/>
          <w:szCs w:val="28"/>
        </w:rPr>
        <w:t>The analysis of gender employment trends in the tourism industry from 2018 to 2022 reveals significant insights into gender disparities and the impact of the COVID-19 pandemic. Women experienced larger absolute and percentage job losses from 2019 to 2020, reflecting their overrepresentation in vulnerable sectors such as Accommodation and Food and Beverage Services. While both genders showed signs of recovery from 2020 to 2021, men recovered a slightly higher percentage of their losses, indicating a slower and more uneven recovery trajectory for women.</w:t>
      </w:r>
    </w:p>
    <w:p w14:paraId="1F9F4AEE" w14:textId="77777777" w:rsidR="00AB1C80" w:rsidRPr="00B07726" w:rsidRDefault="00AB1C80" w:rsidP="00AC6191">
      <w:pPr>
        <w:spacing w:line="276" w:lineRule="auto"/>
        <w:jc w:val="both"/>
        <w:rPr>
          <w:rFonts w:asciiTheme="minorBidi" w:hAnsiTheme="minorBidi"/>
          <w:sz w:val="28"/>
          <w:szCs w:val="28"/>
        </w:rPr>
      </w:pPr>
      <w:r w:rsidRPr="00B07726">
        <w:rPr>
          <w:rFonts w:asciiTheme="minorBidi" w:hAnsiTheme="minorBidi"/>
          <w:sz w:val="28"/>
          <w:szCs w:val="28"/>
        </w:rPr>
        <w:lastRenderedPageBreak/>
        <w:t xml:space="preserve">The </w:t>
      </w:r>
      <w:r w:rsidRPr="00B07726">
        <w:rPr>
          <w:rFonts w:asciiTheme="minorBidi" w:hAnsiTheme="minorBidi"/>
          <w:b/>
          <w:bCs/>
          <w:sz w:val="28"/>
          <w:szCs w:val="28"/>
        </w:rPr>
        <w:t>Gender Employment Gap Over Time</w:t>
      </w:r>
      <w:r w:rsidRPr="00B07726">
        <w:rPr>
          <w:rFonts w:asciiTheme="minorBidi" w:hAnsiTheme="minorBidi"/>
          <w:sz w:val="28"/>
          <w:szCs w:val="28"/>
        </w:rPr>
        <w:t xml:space="preserve"> chart highlights clear disparities in employment across industries:</w:t>
      </w:r>
    </w:p>
    <w:p w14:paraId="3D0A3CDD" w14:textId="77777777" w:rsidR="00AB1C80" w:rsidRPr="00B07726" w:rsidRDefault="00AB1C80" w:rsidP="00AC6191">
      <w:pPr>
        <w:numPr>
          <w:ilvl w:val="0"/>
          <w:numId w:val="12"/>
        </w:numPr>
        <w:spacing w:line="276" w:lineRule="auto"/>
        <w:jc w:val="both"/>
        <w:rPr>
          <w:rFonts w:asciiTheme="minorBidi" w:hAnsiTheme="minorBidi"/>
          <w:sz w:val="28"/>
          <w:szCs w:val="28"/>
        </w:rPr>
      </w:pPr>
      <w:r w:rsidRPr="00B07726">
        <w:rPr>
          <w:rFonts w:asciiTheme="minorBidi" w:hAnsiTheme="minorBidi"/>
          <w:b/>
          <w:bCs/>
          <w:sz w:val="28"/>
          <w:szCs w:val="28"/>
        </w:rPr>
        <w:t>Accommodation</w:t>
      </w:r>
      <w:r w:rsidRPr="00B07726">
        <w:rPr>
          <w:rFonts w:asciiTheme="minorBidi" w:hAnsiTheme="minorBidi"/>
          <w:sz w:val="28"/>
          <w:szCs w:val="28"/>
        </w:rPr>
        <w:t xml:space="preserve"> consistently shows a negative gap, with more women employed than men, albeit with a slight decline over time.</w:t>
      </w:r>
    </w:p>
    <w:p w14:paraId="4CCDD129" w14:textId="77777777" w:rsidR="00AB1C80" w:rsidRPr="00B07726" w:rsidRDefault="00AB1C80" w:rsidP="00AC6191">
      <w:pPr>
        <w:numPr>
          <w:ilvl w:val="0"/>
          <w:numId w:val="12"/>
        </w:numPr>
        <w:spacing w:line="276" w:lineRule="auto"/>
        <w:jc w:val="both"/>
        <w:rPr>
          <w:rFonts w:asciiTheme="minorBidi" w:hAnsiTheme="minorBidi"/>
          <w:sz w:val="28"/>
          <w:szCs w:val="28"/>
        </w:rPr>
      </w:pPr>
      <w:r w:rsidRPr="00B07726">
        <w:rPr>
          <w:rFonts w:asciiTheme="minorBidi" w:hAnsiTheme="minorBidi"/>
          <w:b/>
          <w:bCs/>
          <w:sz w:val="28"/>
          <w:szCs w:val="28"/>
        </w:rPr>
        <w:t>Food and Beverage Services</w:t>
      </w:r>
      <w:r w:rsidRPr="00B07726">
        <w:rPr>
          <w:rFonts w:asciiTheme="minorBidi" w:hAnsiTheme="minorBidi"/>
          <w:sz w:val="28"/>
          <w:szCs w:val="28"/>
        </w:rPr>
        <w:t xml:space="preserve"> exhibits the largest gender gap favoring women, peaking in 2019 and narrowing significantly post-2020, suggesting that women were disproportionately affected by the pandemic in this sector.</w:t>
      </w:r>
    </w:p>
    <w:p w14:paraId="0EDDFACC" w14:textId="77777777" w:rsidR="00AB1C80" w:rsidRPr="00B07726" w:rsidRDefault="00AB1C80" w:rsidP="00AC6191">
      <w:pPr>
        <w:numPr>
          <w:ilvl w:val="0"/>
          <w:numId w:val="12"/>
        </w:numPr>
        <w:spacing w:line="276" w:lineRule="auto"/>
        <w:jc w:val="both"/>
        <w:rPr>
          <w:rFonts w:asciiTheme="minorBidi" w:hAnsiTheme="minorBidi"/>
          <w:sz w:val="28"/>
          <w:szCs w:val="28"/>
        </w:rPr>
      </w:pPr>
      <w:r w:rsidRPr="00B07726">
        <w:rPr>
          <w:rFonts w:asciiTheme="minorBidi" w:hAnsiTheme="minorBidi"/>
          <w:b/>
          <w:bCs/>
          <w:sz w:val="28"/>
          <w:szCs w:val="28"/>
        </w:rPr>
        <w:t>Recreation and Entertainment</w:t>
      </w:r>
      <w:r w:rsidRPr="00B07726">
        <w:rPr>
          <w:rFonts w:asciiTheme="minorBidi" w:hAnsiTheme="minorBidi"/>
          <w:sz w:val="28"/>
          <w:szCs w:val="28"/>
        </w:rPr>
        <w:t xml:space="preserve"> and </w:t>
      </w:r>
      <w:r w:rsidRPr="00B07726">
        <w:rPr>
          <w:rFonts w:asciiTheme="minorBidi" w:hAnsiTheme="minorBidi"/>
          <w:b/>
          <w:bCs/>
          <w:sz w:val="28"/>
          <w:szCs w:val="28"/>
        </w:rPr>
        <w:t>Travel Services</w:t>
      </w:r>
      <w:r w:rsidRPr="00B07726">
        <w:rPr>
          <w:rFonts w:asciiTheme="minorBidi" w:hAnsiTheme="minorBidi"/>
          <w:sz w:val="28"/>
          <w:szCs w:val="28"/>
        </w:rPr>
        <w:t xml:space="preserve"> display minimal or near-zero gaps, indicating relatively balanced gender representation in these industries.</w:t>
      </w:r>
    </w:p>
    <w:p w14:paraId="7BA99381" w14:textId="77777777" w:rsidR="00AB1C80" w:rsidRDefault="00AB1C80" w:rsidP="00AC6191">
      <w:pPr>
        <w:spacing w:line="276" w:lineRule="auto"/>
        <w:jc w:val="both"/>
        <w:rPr>
          <w:rFonts w:asciiTheme="minorBidi" w:hAnsiTheme="minorBidi"/>
          <w:sz w:val="28"/>
          <w:szCs w:val="28"/>
        </w:rPr>
      </w:pPr>
      <w:r w:rsidRPr="00B07726">
        <w:rPr>
          <w:rFonts w:asciiTheme="minorBidi" w:hAnsiTheme="minorBidi"/>
          <w:sz w:val="28"/>
          <w:szCs w:val="28"/>
        </w:rPr>
        <w:t>The findings emphasize the need for targeted policies to address gender inequalities in employment, particularly in sectors where women dominate but remain more vulnerable to economic shocks. Efforts should focus on promoting equitable recovery strategies, enhancing job security for women, and addressing structural barriers in the tourism industry. Closing the gender gap in employment not only fosters inclusivity but also strengthens resilience in the labor market.</w:t>
      </w:r>
    </w:p>
    <w:p w14:paraId="6A2B989D" w14:textId="4F1786D8" w:rsidR="00816298" w:rsidRDefault="008C47ED" w:rsidP="008C47ED">
      <w:pPr>
        <w:spacing w:line="276" w:lineRule="auto"/>
        <w:jc w:val="both"/>
        <w:rPr>
          <w:rFonts w:asciiTheme="minorBidi" w:hAnsiTheme="minorBidi"/>
          <w:sz w:val="28"/>
          <w:szCs w:val="28"/>
        </w:rPr>
      </w:pPr>
      <w:r>
        <w:rPr>
          <w:rFonts w:asciiTheme="minorBidi" w:hAnsiTheme="minorBidi"/>
          <w:sz w:val="28"/>
          <w:szCs w:val="28"/>
        </w:rPr>
        <w:t xml:space="preserve">Hypothesis 7: </w:t>
      </w:r>
      <w:r w:rsidRPr="008C47ED">
        <w:rPr>
          <w:rFonts w:asciiTheme="minorBidi" w:hAnsiTheme="minorBidi"/>
          <w:sz w:val="28"/>
          <w:szCs w:val="28"/>
        </w:rPr>
        <w:t>The COVID-19 pandemic significantly disrupted wages, labor income, and hours worked for both men and women, with women demonstrating higher resilience and stronger recovery trends in industries like Food and Beverage Services and Accommodation.</w:t>
      </w:r>
    </w:p>
    <w:p w14:paraId="5359610D" w14:textId="5F659627" w:rsidR="00816298" w:rsidRDefault="00816298" w:rsidP="00AC6191">
      <w:pPr>
        <w:spacing w:line="276" w:lineRule="auto"/>
        <w:jc w:val="both"/>
        <w:rPr>
          <w:rFonts w:asciiTheme="minorBidi" w:hAnsiTheme="minorBidi"/>
          <w:sz w:val="28"/>
          <w:szCs w:val="28"/>
        </w:rPr>
      </w:pPr>
      <w:r>
        <w:rPr>
          <w:rFonts w:asciiTheme="minorBidi" w:hAnsiTheme="minorBidi"/>
          <w:sz w:val="28"/>
          <w:szCs w:val="28"/>
        </w:rPr>
        <w:t xml:space="preserve">Trends in </w:t>
      </w:r>
      <w:proofErr w:type="spellStart"/>
      <w:proofErr w:type="gramStart"/>
      <w:r>
        <w:rPr>
          <w:rFonts w:asciiTheme="minorBidi" w:hAnsiTheme="minorBidi"/>
          <w:sz w:val="28"/>
          <w:szCs w:val="28"/>
        </w:rPr>
        <w:t>wage,Income</w:t>
      </w:r>
      <w:proofErr w:type="spellEnd"/>
      <w:proofErr w:type="gramEnd"/>
      <w:r>
        <w:rPr>
          <w:rFonts w:asciiTheme="minorBidi" w:hAnsiTheme="minorBidi"/>
          <w:sz w:val="28"/>
          <w:szCs w:val="28"/>
        </w:rPr>
        <w:t xml:space="preserve"> labor and hours for men and women</w:t>
      </w:r>
    </w:p>
    <w:p w14:paraId="74CFD2AE" w14:textId="77777777" w:rsidR="00F44748" w:rsidRDefault="00F44748" w:rsidP="00AC6191">
      <w:pPr>
        <w:spacing w:line="276" w:lineRule="auto"/>
        <w:jc w:val="both"/>
        <w:rPr>
          <w:rFonts w:asciiTheme="minorBidi" w:hAnsiTheme="minorBidi"/>
          <w:sz w:val="28"/>
          <w:szCs w:val="28"/>
        </w:rPr>
      </w:pPr>
    </w:p>
    <w:p w14:paraId="141ACE17" w14:textId="1FCA4313" w:rsidR="00F44748" w:rsidRDefault="00F44748" w:rsidP="00AC6191">
      <w:pPr>
        <w:spacing w:line="276" w:lineRule="auto"/>
        <w:jc w:val="both"/>
        <w:rPr>
          <w:rFonts w:asciiTheme="minorBidi" w:hAnsiTheme="minorBidi"/>
          <w:sz w:val="28"/>
          <w:szCs w:val="28"/>
        </w:rPr>
      </w:pPr>
      <w:r>
        <w:rPr>
          <w:rFonts w:asciiTheme="minorBidi" w:hAnsiTheme="minorBidi"/>
          <w:sz w:val="28"/>
          <w:szCs w:val="28"/>
        </w:rPr>
        <w:t>Figure 6</w:t>
      </w:r>
    </w:p>
    <w:p w14:paraId="08E802B6" w14:textId="77777777" w:rsidR="00F44748" w:rsidRPr="00B07726" w:rsidRDefault="00F44748" w:rsidP="00AC6191">
      <w:pPr>
        <w:spacing w:line="276" w:lineRule="auto"/>
        <w:jc w:val="both"/>
        <w:rPr>
          <w:rFonts w:asciiTheme="minorBidi" w:hAnsiTheme="minorBidi"/>
          <w:sz w:val="28"/>
          <w:szCs w:val="28"/>
        </w:rPr>
      </w:pPr>
    </w:p>
    <w:p w14:paraId="338CAF2E" w14:textId="7664BB51" w:rsidR="00AB1C80" w:rsidRPr="00AB1C80" w:rsidRDefault="00862D96" w:rsidP="00AC6191">
      <w:pPr>
        <w:spacing w:line="276" w:lineRule="auto"/>
        <w:jc w:val="both"/>
        <w:rPr>
          <w:rFonts w:asciiTheme="minorBidi" w:hAnsiTheme="minorBidi"/>
          <w:sz w:val="28"/>
          <w:szCs w:val="28"/>
        </w:rPr>
      </w:pPr>
      <w:r>
        <w:rPr>
          <w:noProof/>
        </w:rPr>
        <w:lastRenderedPageBreak/>
        <w:drawing>
          <wp:inline distT="0" distB="0" distL="0" distR="0" wp14:anchorId="1172FA34" wp14:editId="6FFAA21E">
            <wp:extent cx="5943600" cy="3545205"/>
            <wp:effectExtent l="0" t="0" r="0" b="0"/>
            <wp:docPr id="1468191396"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91396" name="Picture 1" descr="A graph with lines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45B32B39" w14:textId="77777777" w:rsidR="00862D96" w:rsidRDefault="00862D96" w:rsidP="00AC6191">
      <w:pPr>
        <w:spacing w:line="276" w:lineRule="auto"/>
        <w:jc w:val="both"/>
        <w:rPr>
          <w:rFonts w:asciiTheme="minorBidi" w:hAnsiTheme="minorBidi"/>
          <w:b/>
          <w:bCs/>
          <w:noProof/>
          <w:sz w:val="28"/>
          <w:szCs w:val="28"/>
        </w:rPr>
      </w:pPr>
    </w:p>
    <w:p w14:paraId="330E5056" w14:textId="79EB7C90" w:rsidR="00862D96" w:rsidRDefault="00F44748" w:rsidP="00AC6191">
      <w:pPr>
        <w:spacing w:line="276" w:lineRule="auto"/>
        <w:jc w:val="both"/>
        <w:rPr>
          <w:rFonts w:asciiTheme="minorBidi" w:hAnsiTheme="minorBidi"/>
          <w:b/>
          <w:bCs/>
          <w:noProof/>
          <w:sz w:val="28"/>
          <w:szCs w:val="28"/>
        </w:rPr>
      </w:pPr>
      <w:r>
        <w:rPr>
          <w:rFonts w:asciiTheme="minorBidi" w:hAnsiTheme="minorBidi"/>
          <w:b/>
          <w:bCs/>
          <w:noProof/>
          <w:sz w:val="28"/>
          <w:szCs w:val="28"/>
        </w:rPr>
        <w:t>Figure 7</w:t>
      </w:r>
    </w:p>
    <w:p w14:paraId="1A99A943" w14:textId="77777777" w:rsidR="00862D96" w:rsidRDefault="00862D96" w:rsidP="00AC6191">
      <w:pPr>
        <w:spacing w:line="276" w:lineRule="auto"/>
        <w:jc w:val="both"/>
        <w:rPr>
          <w:rFonts w:asciiTheme="minorBidi" w:hAnsiTheme="minorBidi"/>
          <w:b/>
          <w:bCs/>
          <w:noProof/>
          <w:sz w:val="28"/>
          <w:szCs w:val="28"/>
        </w:rPr>
      </w:pPr>
    </w:p>
    <w:p w14:paraId="420C2DE0" w14:textId="45F9EBE5" w:rsidR="00862D96" w:rsidRDefault="00B27A27" w:rsidP="00AC6191">
      <w:pPr>
        <w:spacing w:line="276" w:lineRule="auto"/>
        <w:jc w:val="both"/>
        <w:rPr>
          <w:rFonts w:asciiTheme="minorBidi" w:hAnsiTheme="minorBidi"/>
          <w:b/>
          <w:bCs/>
          <w:noProof/>
          <w:sz w:val="28"/>
          <w:szCs w:val="28"/>
        </w:rPr>
      </w:pPr>
      <w:r>
        <w:rPr>
          <w:noProof/>
        </w:rPr>
        <w:drawing>
          <wp:inline distT="0" distB="0" distL="0" distR="0" wp14:anchorId="1FDB9D24" wp14:editId="40E59923">
            <wp:extent cx="5943600" cy="3545205"/>
            <wp:effectExtent l="0" t="0" r="0" b="0"/>
            <wp:docPr id="1026108517"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8517" name="Picture 2" descr="A graph with numbers an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3D3FB51A" w14:textId="77777777" w:rsidR="00B27A27" w:rsidRDefault="00B27A27" w:rsidP="00AC6191">
      <w:pPr>
        <w:spacing w:line="276" w:lineRule="auto"/>
        <w:jc w:val="both"/>
        <w:rPr>
          <w:rFonts w:asciiTheme="minorBidi" w:hAnsiTheme="minorBidi"/>
          <w:b/>
          <w:bCs/>
          <w:noProof/>
          <w:sz w:val="28"/>
          <w:szCs w:val="28"/>
        </w:rPr>
      </w:pPr>
    </w:p>
    <w:p w14:paraId="1932AAEA" w14:textId="1E5B38B8" w:rsidR="00B27A27" w:rsidRDefault="00F44748" w:rsidP="00AC6191">
      <w:pPr>
        <w:spacing w:line="276" w:lineRule="auto"/>
        <w:jc w:val="both"/>
        <w:rPr>
          <w:rFonts w:asciiTheme="minorBidi" w:hAnsiTheme="minorBidi"/>
          <w:b/>
          <w:bCs/>
          <w:noProof/>
          <w:sz w:val="28"/>
          <w:szCs w:val="28"/>
        </w:rPr>
      </w:pPr>
      <w:r>
        <w:rPr>
          <w:rFonts w:asciiTheme="minorBidi" w:hAnsiTheme="minorBidi"/>
          <w:b/>
          <w:bCs/>
          <w:noProof/>
          <w:sz w:val="28"/>
          <w:szCs w:val="28"/>
        </w:rPr>
        <w:t>Figure 8</w:t>
      </w:r>
    </w:p>
    <w:p w14:paraId="3C3E01B6" w14:textId="77777777" w:rsidR="00F44748" w:rsidRDefault="00F44748" w:rsidP="00AC6191">
      <w:pPr>
        <w:spacing w:line="276" w:lineRule="auto"/>
        <w:jc w:val="both"/>
        <w:rPr>
          <w:noProof/>
        </w:rPr>
      </w:pPr>
    </w:p>
    <w:p w14:paraId="40041217" w14:textId="77777777" w:rsidR="00F44748" w:rsidRDefault="00F44748" w:rsidP="00AC6191">
      <w:pPr>
        <w:spacing w:line="276" w:lineRule="auto"/>
        <w:jc w:val="both"/>
        <w:rPr>
          <w:noProof/>
        </w:rPr>
      </w:pPr>
    </w:p>
    <w:p w14:paraId="1D83C9D1" w14:textId="1F9B9437" w:rsidR="00F44748" w:rsidRDefault="00F44748" w:rsidP="00AC6191">
      <w:pPr>
        <w:spacing w:line="276" w:lineRule="auto"/>
        <w:jc w:val="both"/>
        <w:rPr>
          <w:noProof/>
        </w:rPr>
      </w:pPr>
      <w:r>
        <w:rPr>
          <w:noProof/>
        </w:rPr>
        <w:drawing>
          <wp:inline distT="0" distB="0" distL="0" distR="0" wp14:anchorId="2E91C8CA" wp14:editId="7D184C41">
            <wp:extent cx="5943600" cy="3545205"/>
            <wp:effectExtent l="0" t="0" r="0" b="0"/>
            <wp:docPr id="1863590580"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90580" name="Picture 3" descr="A graph with different colo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72511C1A" w14:textId="77777777" w:rsidR="00F44748" w:rsidRDefault="00F44748" w:rsidP="00AC6191">
      <w:pPr>
        <w:spacing w:line="276" w:lineRule="auto"/>
        <w:jc w:val="both"/>
        <w:rPr>
          <w:noProof/>
        </w:rPr>
      </w:pPr>
    </w:p>
    <w:p w14:paraId="1C9B2987" w14:textId="71E26213" w:rsidR="00B27A27" w:rsidRDefault="00F44748" w:rsidP="00AC6191">
      <w:pPr>
        <w:spacing w:line="276" w:lineRule="auto"/>
        <w:jc w:val="both"/>
        <w:rPr>
          <w:rFonts w:asciiTheme="minorBidi" w:hAnsiTheme="minorBidi"/>
          <w:b/>
          <w:bCs/>
          <w:noProof/>
          <w:sz w:val="28"/>
          <w:szCs w:val="28"/>
        </w:rPr>
      </w:pPr>
      <w:r>
        <w:rPr>
          <w:rFonts w:asciiTheme="minorBidi" w:hAnsiTheme="minorBidi"/>
          <w:b/>
          <w:bCs/>
          <w:noProof/>
          <w:sz w:val="28"/>
          <w:szCs w:val="28"/>
        </w:rPr>
        <w:t>Figure 9</w:t>
      </w:r>
    </w:p>
    <w:p w14:paraId="4FED26E8" w14:textId="77777777" w:rsidR="00F44748" w:rsidRDefault="00F44748" w:rsidP="00AC6191">
      <w:pPr>
        <w:spacing w:line="276" w:lineRule="auto"/>
        <w:jc w:val="both"/>
        <w:rPr>
          <w:rFonts w:asciiTheme="minorBidi" w:hAnsiTheme="minorBidi"/>
          <w:b/>
          <w:bCs/>
          <w:noProof/>
          <w:sz w:val="28"/>
          <w:szCs w:val="28"/>
        </w:rPr>
      </w:pPr>
    </w:p>
    <w:p w14:paraId="4E51A208" w14:textId="356F1171" w:rsidR="00300FC5" w:rsidRDefault="00B02658" w:rsidP="00AC6191">
      <w:pPr>
        <w:spacing w:line="276" w:lineRule="auto"/>
        <w:jc w:val="both"/>
        <w:rPr>
          <w:rFonts w:asciiTheme="minorBidi" w:hAnsiTheme="minorBidi"/>
          <w:b/>
          <w:bCs/>
          <w:noProof/>
          <w:sz w:val="28"/>
          <w:szCs w:val="28"/>
        </w:rPr>
      </w:pPr>
      <w:r>
        <w:rPr>
          <w:noProof/>
        </w:rPr>
        <w:lastRenderedPageBreak/>
        <w:drawing>
          <wp:inline distT="0" distB="0" distL="0" distR="0" wp14:anchorId="00FCFAFD" wp14:editId="1D5EB3F4">
            <wp:extent cx="5684520" cy="3390670"/>
            <wp:effectExtent l="0" t="0" r="0" b="635"/>
            <wp:docPr id="974491033"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91033" name="Picture 4" descr="A graph with different colore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4520" cy="3390670"/>
                    </a:xfrm>
                    <a:prstGeom prst="rect">
                      <a:avLst/>
                    </a:prstGeom>
                    <a:noFill/>
                    <a:ln>
                      <a:noFill/>
                    </a:ln>
                  </pic:spPr>
                </pic:pic>
              </a:graphicData>
            </a:graphic>
          </wp:inline>
        </w:drawing>
      </w:r>
    </w:p>
    <w:p w14:paraId="54E9548A" w14:textId="7D053E6C" w:rsidR="00F44748" w:rsidRDefault="00F44748" w:rsidP="00AC6191">
      <w:pPr>
        <w:spacing w:line="276" w:lineRule="auto"/>
        <w:jc w:val="both"/>
        <w:rPr>
          <w:noProof/>
        </w:rPr>
      </w:pPr>
      <w:r>
        <w:rPr>
          <w:noProof/>
        </w:rPr>
        <w:t>Figure 10</w:t>
      </w:r>
    </w:p>
    <w:p w14:paraId="122B2BBC" w14:textId="0AAAD502" w:rsidR="00F44748" w:rsidRDefault="00F44748" w:rsidP="00AC6191">
      <w:pPr>
        <w:spacing w:line="276" w:lineRule="auto"/>
        <w:jc w:val="both"/>
        <w:rPr>
          <w:noProof/>
        </w:rPr>
      </w:pPr>
      <w:r>
        <w:rPr>
          <w:noProof/>
        </w:rPr>
        <w:drawing>
          <wp:inline distT="0" distB="0" distL="0" distR="0" wp14:anchorId="56BA58CF" wp14:editId="1FE4DCA0">
            <wp:extent cx="5943600" cy="3545205"/>
            <wp:effectExtent l="0" t="0" r="0" b="0"/>
            <wp:docPr id="1100808829" name="Picture 7"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08829" name="Picture 7" descr="A graph with lines and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400F3721" w14:textId="77777777" w:rsidR="00F44748" w:rsidRDefault="00F44748" w:rsidP="00AC6191">
      <w:pPr>
        <w:spacing w:line="276" w:lineRule="auto"/>
        <w:jc w:val="both"/>
        <w:rPr>
          <w:noProof/>
        </w:rPr>
      </w:pPr>
    </w:p>
    <w:p w14:paraId="0EC307EE" w14:textId="0C9D5C02" w:rsidR="00B02658" w:rsidRDefault="00B02658" w:rsidP="00AC6191">
      <w:pPr>
        <w:spacing w:line="276" w:lineRule="auto"/>
        <w:jc w:val="both"/>
        <w:rPr>
          <w:rFonts w:asciiTheme="minorBidi" w:hAnsiTheme="minorBidi"/>
          <w:b/>
          <w:bCs/>
          <w:noProof/>
          <w:sz w:val="28"/>
          <w:szCs w:val="28"/>
        </w:rPr>
      </w:pPr>
    </w:p>
    <w:p w14:paraId="125D8B49" w14:textId="5F1B2458" w:rsidR="00F44748" w:rsidRDefault="00F44748" w:rsidP="00AC6191">
      <w:pPr>
        <w:spacing w:line="276" w:lineRule="auto"/>
        <w:jc w:val="both"/>
        <w:rPr>
          <w:rFonts w:asciiTheme="minorBidi" w:hAnsiTheme="minorBidi"/>
          <w:b/>
          <w:bCs/>
          <w:noProof/>
          <w:sz w:val="28"/>
          <w:szCs w:val="28"/>
        </w:rPr>
      </w:pPr>
      <w:r>
        <w:rPr>
          <w:rFonts w:asciiTheme="minorBidi" w:hAnsiTheme="minorBidi"/>
          <w:b/>
          <w:bCs/>
          <w:noProof/>
          <w:sz w:val="28"/>
          <w:szCs w:val="28"/>
        </w:rPr>
        <w:lastRenderedPageBreak/>
        <w:t>Figure 11</w:t>
      </w:r>
    </w:p>
    <w:p w14:paraId="3468AD44" w14:textId="752889AF" w:rsidR="008C2005" w:rsidRDefault="00245866" w:rsidP="00AC6191">
      <w:pPr>
        <w:spacing w:line="276" w:lineRule="auto"/>
        <w:jc w:val="both"/>
        <w:rPr>
          <w:rFonts w:asciiTheme="minorBidi" w:hAnsiTheme="minorBidi"/>
          <w:b/>
          <w:bCs/>
          <w:noProof/>
          <w:sz w:val="28"/>
          <w:szCs w:val="28"/>
        </w:rPr>
      </w:pPr>
      <w:r>
        <w:rPr>
          <w:noProof/>
        </w:rPr>
        <w:drawing>
          <wp:inline distT="0" distB="0" distL="0" distR="0" wp14:anchorId="2F36EA19" wp14:editId="635C8DBF">
            <wp:extent cx="5943600" cy="3545205"/>
            <wp:effectExtent l="0" t="0" r="0" b="0"/>
            <wp:docPr id="1911715701" name="Picture 8"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15701" name="Picture 8" descr="A graph with lines and numb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2CCEC202" w14:textId="77777777" w:rsidR="00245866" w:rsidRDefault="00245866" w:rsidP="00AC6191">
      <w:pPr>
        <w:spacing w:line="276" w:lineRule="auto"/>
        <w:jc w:val="both"/>
        <w:rPr>
          <w:rFonts w:asciiTheme="minorBidi" w:hAnsiTheme="minorBidi"/>
          <w:b/>
          <w:bCs/>
          <w:noProof/>
          <w:sz w:val="28"/>
          <w:szCs w:val="28"/>
        </w:rPr>
      </w:pPr>
    </w:p>
    <w:p w14:paraId="4C9ECC81" w14:textId="77777777" w:rsidR="00862D96" w:rsidRDefault="00862D96" w:rsidP="00AC6191">
      <w:pPr>
        <w:spacing w:line="276" w:lineRule="auto"/>
        <w:jc w:val="both"/>
        <w:rPr>
          <w:rFonts w:asciiTheme="minorBidi" w:hAnsiTheme="minorBidi"/>
          <w:b/>
          <w:bCs/>
          <w:noProof/>
          <w:sz w:val="28"/>
          <w:szCs w:val="28"/>
        </w:rPr>
      </w:pPr>
    </w:p>
    <w:p w14:paraId="5EB19FD2" w14:textId="77777777" w:rsidR="00066A23" w:rsidRPr="00066A23" w:rsidRDefault="00066A23" w:rsidP="00066A23">
      <w:pPr>
        <w:spacing w:line="276" w:lineRule="auto"/>
        <w:jc w:val="both"/>
        <w:rPr>
          <w:rFonts w:asciiTheme="minorBidi" w:hAnsiTheme="minorBidi"/>
          <w:noProof/>
          <w:sz w:val="28"/>
          <w:szCs w:val="28"/>
        </w:rPr>
      </w:pPr>
      <w:r w:rsidRPr="00066A23">
        <w:rPr>
          <w:rFonts w:asciiTheme="minorBidi" w:hAnsiTheme="minorBidi"/>
          <w:noProof/>
          <w:sz w:val="28"/>
          <w:szCs w:val="28"/>
        </w:rPr>
        <w:t>Justification of the Hypothesis Based on Descriptive Trends:</w:t>
      </w:r>
    </w:p>
    <w:p w14:paraId="5F4D296F" w14:textId="77777777" w:rsidR="00066A23" w:rsidRPr="00066A23" w:rsidRDefault="00066A23" w:rsidP="00066A23">
      <w:pPr>
        <w:numPr>
          <w:ilvl w:val="0"/>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Wages:</w:t>
      </w:r>
    </w:p>
    <w:p w14:paraId="2E3B619D"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Descriptive statistics show that women generally earn higher wages than men in industries such as Food and Beverage Services and Accommodation.</w:t>
      </w:r>
    </w:p>
    <w:p w14:paraId="371C9928"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A significant dip in wages was observed for both genders in 2020 due to the pandemic, but women exhibited faster recovery in high-demand industries like Food and Beverage Services.</w:t>
      </w:r>
    </w:p>
    <w:p w14:paraId="5F2C5431"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In Recreation and Entertainment, men earned slightly higher wages than women, but the differences were minor.</w:t>
      </w:r>
    </w:p>
    <w:p w14:paraId="42A6D2A3" w14:textId="77777777" w:rsidR="00066A23" w:rsidRPr="00066A23" w:rsidRDefault="00066A23" w:rsidP="00066A23">
      <w:pPr>
        <w:numPr>
          <w:ilvl w:val="0"/>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Labor Income:</w:t>
      </w:r>
    </w:p>
    <w:p w14:paraId="14EB9434"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lastRenderedPageBreak/>
        <w:t>Women’s labor income was consistently higher than men’s in key industries like Food and Beverage Services and Accommodation.</w:t>
      </w:r>
    </w:p>
    <w:p w14:paraId="2CA15254"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Both men and women showed a sharp decline in 2020, but women recovered to pre-pandemic levels faster, particularly in Food and Beverage Services.</w:t>
      </w:r>
    </w:p>
    <w:p w14:paraId="43E02646"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In industries like Travel Services, there was minimal gender disparity, with both genders experiencing low and stagnant labor income levels.</w:t>
      </w:r>
    </w:p>
    <w:p w14:paraId="09292965" w14:textId="77777777" w:rsidR="00066A23" w:rsidRPr="00066A23" w:rsidRDefault="00066A23" w:rsidP="00066A23">
      <w:pPr>
        <w:numPr>
          <w:ilvl w:val="0"/>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Hours Worked:</w:t>
      </w:r>
    </w:p>
    <w:p w14:paraId="0B25B2A1"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Women consistently worked more hours than men in industries like Food and Beverage Services and Accommodation, with descriptive statistics showing higher mean and median hours for women.</w:t>
      </w:r>
    </w:p>
    <w:p w14:paraId="40428109"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In Recreation and Entertainment, men worked slightly more hours than women, but the difference was negligible.</w:t>
      </w:r>
    </w:p>
    <w:p w14:paraId="525D1919"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Both genders experienced significant reductions in hours worked in 2020, with slower recovery for men in most industries.</w:t>
      </w:r>
    </w:p>
    <w:p w14:paraId="5898C453" w14:textId="77777777" w:rsidR="00066A23" w:rsidRPr="00066A23" w:rsidRDefault="00066A23" w:rsidP="00066A23">
      <w:pPr>
        <w:numPr>
          <w:ilvl w:val="0"/>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Pandemic Impact:</w:t>
      </w:r>
    </w:p>
    <w:p w14:paraId="77B081BC"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The pandemic affected both genders equally in terms of initial wage and labor income losses, but women showed greater resilience in industries where they played a dominant role (e.g., Food and Beverage Services).</w:t>
      </w:r>
    </w:p>
    <w:p w14:paraId="496E047B" w14:textId="77777777" w:rsidR="00066A23" w:rsidRPr="00066A23" w:rsidRDefault="00066A23" w:rsidP="00066A23">
      <w:pPr>
        <w:numPr>
          <w:ilvl w:val="1"/>
          <w:numId w:val="15"/>
        </w:numPr>
        <w:spacing w:line="276" w:lineRule="auto"/>
        <w:jc w:val="both"/>
        <w:rPr>
          <w:rFonts w:asciiTheme="minorBidi" w:hAnsiTheme="minorBidi"/>
          <w:noProof/>
          <w:sz w:val="28"/>
          <w:szCs w:val="28"/>
        </w:rPr>
      </w:pPr>
      <w:r w:rsidRPr="00066A23">
        <w:rPr>
          <w:rFonts w:asciiTheme="minorBidi" w:hAnsiTheme="minorBidi"/>
          <w:noProof/>
          <w:sz w:val="28"/>
          <w:szCs w:val="28"/>
        </w:rPr>
        <w:t>Recovery patterns highlighted women’s stronger economic presence in high-demand and high-workload sectors.</w:t>
      </w:r>
    </w:p>
    <w:p w14:paraId="54951CF8" w14:textId="77777777" w:rsidR="00862D96" w:rsidRPr="00066A23" w:rsidRDefault="00862D96" w:rsidP="00AC6191">
      <w:pPr>
        <w:spacing w:line="276" w:lineRule="auto"/>
        <w:jc w:val="both"/>
        <w:rPr>
          <w:rFonts w:asciiTheme="minorBidi" w:hAnsiTheme="minorBidi"/>
          <w:noProof/>
          <w:sz w:val="28"/>
          <w:szCs w:val="28"/>
        </w:rPr>
      </w:pPr>
    </w:p>
    <w:p w14:paraId="4CB4DF2E" w14:textId="77777777" w:rsidR="00862D96" w:rsidRPr="00066A23" w:rsidRDefault="00862D96" w:rsidP="00AC6191">
      <w:pPr>
        <w:spacing w:line="276" w:lineRule="auto"/>
        <w:jc w:val="both"/>
        <w:rPr>
          <w:rFonts w:asciiTheme="minorBidi" w:hAnsiTheme="minorBidi"/>
          <w:noProof/>
          <w:sz w:val="28"/>
          <w:szCs w:val="28"/>
        </w:rPr>
      </w:pPr>
    </w:p>
    <w:p w14:paraId="015C2497" w14:textId="77777777" w:rsidR="00862D96" w:rsidRPr="00066A23" w:rsidRDefault="00862D96" w:rsidP="00AC6191">
      <w:pPr>
        <w:spacing w:line="276" w:lineRule="auto"/>
        <w:jc w:val="both"/>
        <w:rPr>
          <w:rFonts w:asciiTheme="minorBidi" w:hAnsiTheme="minorBidi"/>
          <w:noProof/>
          <w:sz w:val="28"/>
          <w:szCs w:val="28"/>
        </w:rPr>
      </w:pPr>
    </w:p>
    <w:p w14:paraId="2A560AEA" w14:textId="77777777" w:rsidR="00862D96" w:rsidRPr="00066A23" w:rsidRDefault="00862D96" w:rsidP="00AC6191">
      <w:pPr>
        <w:spacing w:line="276" w:lineRule="auto"/>
        <w:jc w:val="both"/>
        <w:rPr>
          <w:rFonts w:asciiTheme="minorBidi" w:hAnsiTheme="minorBidi"/>
          <w:noProof/>
          <w:sz w:val="28"/>
          <w:szCs w:val="28"/>
        </w:rPr>
      </w:pPr>
    </w:p>
    <w:p w14:paraId="4F10ABB9" w14:textId="77777777" w:rsidR="00862D96" w:rsidRDefault="00862D96" w:rsidP="00AC6191">
      <w:pPr>
        <w:spacing w:line="276" w:lineRule="auto"/>
        <w:jc w:val="both"/>
        <w:rPr>
          <w:rFonts w:asciiTheme="minorBidi" w:hAnsiTheme="minorBidi"/>
          <w:b/>
          <w:bCs/>
          <w:noProof/>
          <w:sz w:val="28"/>
          <w:szCs w:val="28"/>
        </w:rPr>
      </w:pPr>
    </w:p>
    <w:p w14:paraId="00CFC491" w14:textId="77777777" w:rsidR="00FB3001" w:rsidRDefault="00FB3001" w:rsidP="00AC6191">
      <w:pPr>
        <w:spacing w:line="276" w:lineRule="auto"/>
        <w:jc w:val="both"/>
        <w:rPr>
          <w:rFonts w:asciiTheme="minorBidi" w:hAnsiTheme="minorBidi"/>
          <w:b/>
          <w:bCs/>
          <w:noProof/>
          <w:sz w:val="28"/>
          <w:szCs w:val="28"/>
        </w:rPr>
      </w:pPr>
    </w:p>
    <w:p w14:paraId="55280A91" w14:textId="1139EDCF" w:rsidR="00FB3001" w:rsidRDefault="005A635B" w:rsidP="00AC6191">
      <w:pPr>
        <w:spacing w:line="276" w:lineRule="auto"/>
        <w:jc w:val="both"/>
        <w:rPr>
          <w:rFonts w:asciiTheme="minorBidi" w:hAnsiTheme="minorBidi"/>
          <w:b/>
          <w:bCs/>
          <w:noProof/>
          <w:sz w:val="28"/>
          <w:szCs w:val="28"/>
        </w:rPr>
      </w:pPr>
      <w:r>
        <w:rPr>
          <w:rFonts w:asciiTheme="minorBidi" w:hAnsiTheme="minorBidi"/>
          <w:b/>
          <w:bCs/>
          <w:noProof/>
          <w:sz w:val="28"/>
          <w:szCs w:val="28"/>
        </w:rPr>
        <w:t xml:space="preserve">Table </w:t>
      </w:r>
      <w:r w:rsidR="00B96E23">
        <w:rPr>
          <w:rFonts w:asciiTheme="minorBidi" w:hAnsiTheme="minorBidi"/>
          <w:b/>
          <w:bCs/>
          <w:noProof/>
          <w:sz w:val="28"/>
          <w:szCs w:val="28"/>
        </w:rPr>
        <w:t>10</w:t>
      </w:r>
    </w:p>
    <w:p w14:paraId="7844CE8F" w14:textId="77777777" w:rsidR="005A635B" w:rsidRDefault="005A635B" w:rsidP="00AC6191">
      <w:pPr>
        <w:spacing w:line="276" w:lineRule="auto"/>
        <w:jc w:val="both"/>
        <w:rPr>
          <w:rFonts w:asciiTheme="minorBidi" w:hAnsiTheme="minorBidi"/>
          <w:b/>
          <w:bCs/>
          <w:noProof/>
          <w:sz w:val="28"/>
          <w:szCs w:val="28"/>
        </w:rPr>
      </w:pPr>
    </w:p>
    <w:p w14:paraId="5A21A14C" w14:textId="0C0F82FA" w:rsidR="005A635B" w:rsidRDefault="005A635B" w:rsidP="00AC6191">
      <w:pPr>
        <w:spacing w:line="276" w:lineRule="auto"/>
        <w:jc w:val="both"/>
        <w:rPr>
          <w:rFonts w:asciiTheme="minorBidi" w:hAnsiTheme="minorBidi"/>
          <w:b/>
          <w:bCs/>
          <w:noProof/>
          <w:sz w:val="28"/>
          <w:szCs w:val="28"/>
        </w:rPr>
      </w:pPr>
      <w:r w:rsidRPr="008B30D0">
        <w:rPr>
          <w:rFonts w:asciiTheme="minorBidi" w:hAnsiTheme="minorBidi"/>
          <w:b/>
          <w:bCs/>
          <w:noProof/>
          <w:sz w:val="28"/>
          <w:szCs w:val="28"/>
        </w:rPr>
        <w:drawing>
          <wp:inline distT="0" distB="0" distL="0" distR="0" wp14:anchorId="4A2056E3" wp14:editId="3FF96465">
            <wp:extent cx="5943600" cy="1453515"/>
            <wp:effectExtent l="0" t="0" r="0" b="0"/>
            <wp:docPr id="188265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51835" name="Picture 1" descr="A screenshot of a computer&#10;&#10;Description automatically generated"/>
                    <pic:cNvPicPr/>
                  </pic:nvPicPr>
                  <pic:blipFill>
                    <a:blip r:embed="rId25"/>
                    <a:stretch>
                      <a:fillRect/>
                    </a:stretch>
                  </pic:blipFill>
                  <pic:spPr>
                    <a:xfrm>
                      <a:off x="0" y="0"/>
                      <a:ext cx="5943600" cy="1453515"/>
                    </a:xfrm>
                    <a:prstGeom prst="rect">
                      <a:avLst/>
                    </a:prstGeom>
                  </pic:spPr>
                </pic:pic>
              </a:graphicData>
            </a:graphic>
          </wp:inline>
        </w:drawing>
      </w:r>
    </w:p>
    <w:p w14:paraId="0605EEF3" w14:textId="16FA526F" w:rsidR="00FB3001" w:rsidRDefault="005A635B" w:rsidP="00AC6191">
      <w:pPr>
        <w:spacing w:line="276" w:lineRule="auto"/>
        <w:jc w:val="both"/>
        <w:rPr>
          <w:rFonts w:asciiTheme="minorBidi" w:hAnsiTheme="minorBidi"/>
          <w:b/>
          <w:bCs/>
          <w:noProof/>
          <w:sz w:val="28"/>
          <w:szCs w:val="28"/>
        </w:rPr>
      </w:pPr>
      <w:r>
        <w:rPr>
          <w:rFonts w:asciiTheme="minorBidi" w:hAnsiTheme="minorBidi"/>
          <w:b/>
          <w:bCs/>
          <w:noProof/>
          <w:sz w:val="28"/>
          <w:szCs w:val="28"/>
        </w:rPr>
        <w:t>Table 1</w:t>
      </w:r>
      <w:r w:rsidR="00B96E23">
        <w:rPr>
          <w:rFonts w:asciiTheme="minorBidi" w:hAnsiTheme="minorBidi"/>
          <w:b/>
          <w:bCs/>
          <w:noProof/>
          <w:sz w:val="28"/>
          <w:szCs w:val="28"/>
        </w:rPr>
        <w:t>1</w:t>
      </w:r>
    </w:p>
    <w:p w14:paraId="4A9B0A46" w14:textId="26E1E910" w:rsidR="00386BD4" w:rsidRDefault="00386BD4" w:rsidP="00AC6191">
      <w:pPr>
        <w:spacing w:line="276" w:lineRule="auto"/>
        <w:jc w:val="both"/>
        <w:rPr>
          <w:rFonts w:asciiTheme="minorBidi" w:hAnsiTheme="minorBidi"/>
          <w:b/>
          <w:bCs/>
          <w:noProof/>
          <w:sz w:val="28"/>
          <w:szCs w:val="28"/>
        </w:rPr>
      </w:pPr>
      <w:r w:rsidRPr="006828E1">
        <w:rPr>
          <w:rFonts w:asciiTheme="minorBidi" w:hAnsiTheme="minorBidi"/>
          <w:b/>
          <w:bCs/>
          <w:noProof/>
          <w:sz w:val="28"/>
          <w:szCs w:val="28"/>
        </w:rPr>
        <w:drawing>
          <wp:inline distT="0" distB="0" distL="0" distR="0" wp14:anchorId="43B6DA29" wp14:editId="162DB0B6">
            <wp:extent cx="5943600" cy="1985645"/>
            <wp:effectExtent l="0" t="0" r="0" b="0"/>
            <wp:docPr id="2112237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7912" name="Picture 1" descr="A screenshot of a computer&#10;&#10;Description automatically generated"/>
                    <pic:cNvPicPr/>
                  </pic:nvPicPr>
                  <pic:blipFill>
                    <a:blip r:embed="rId26"/>
                    <a:stretch>
                      <a:fillRect/>
                    </a:stretch>
                  </pic:blipFill>
                  <pic:spPr>
                    <a:xfrm>
                      <a:off x="0" y="0"/>
                      <a:ext cx="5943600" cy="1985645"/>
                    </a:xfrm>
                    <a:prstGeom prst="rect">
                      <a:avLst/>
                    </a:prstGeom>
                  </pic:spPr>
                </pic:pic>
              </a:graphicData>
            </a:graphic>
          </wp:inline>
        </w:drawing>
      </w:r>
    </w:p>
    <w:p w14:paraId="587D4469" w14:textId="57604351" w:rsidR="008B30D0" w:rsidRDefault="005A635B" w:rsidP="00AC6191">
      <w:pPr>
        <w:spacing w:line="276" w:lineRule="auto"/>
        <w:jc w:val="both"/>
        <w:rPr>
          <w:rFonts w:asciiTheme="minorBidi" w:hAnsiTheme="minorBidi"/>
          <w:b/>
          <w:bCs/>
          <w:noProof/>
          <w:sz w:val="28"/>
          <w:szCs w:val="28"/>
        </w:rPr>
      </w:pPr>
      <w:r>
        <w:rPr>
          <w:rFonts w:asciiTheme="minorBidi" w:hAnsiTheme="minorBidi"/>
          <w:b/>
          <w:bCs/>
          <w:noProof/>
          <w:sz w:val="28"/>
          <w:szCs w:val="28"/>
        </w:rPr>
        <w:t>Table 1</w:t>
      </w:r>
      <w:r w:rsidR="00B96E23">
        <w:rPr>
          <w:rFonts w:asciiTheme="minorBidi" w:hAnsiTheme="minorBidi"/>
          <w:b/>
          <w:bCs/>
          <w:noProof/>
          <w:sz w:val="28"/>
          <w:szCs w:val="28"/>
        </w:rPr>
        <w:t>2</w:t>
      </w:r>
    </w:p>
    <w:p w14:paraId="5E73A69C" w14:textId="3AC8A5BD" w:rsidR="00386BD4" w:rsidRDefault="00386BD4" w:rsidP="00AC6191">
      <w:pPr>
        <w:spacing w:line="276" w:lineRule="auto"/>
        <w:jc w:val="both"/>
        <w:rPr>
          <w:rFonts w:asciiTheme="minorBidi" w:hAnsiTheme="minorBidi"/>
          <w:b/>
          <w:bCs/>
          <w:noProof/>
          <w:sz w:val="28"/>
          <w:szCs w:val="28"/>
        </w:rPr>
      </w:pPr>
      <w:r>
        <w:rPr>
          <w:rFonts w:asciiTheme="minorBidi" w:hAnsiTheme="minorBidi"/>
          <w:b/>
          <w:bCs/>
          <w:noProof/>
          <w:sz w:val="28"/>
          <w:szCs w:val="28"/>
        </w:rPr>
        <w:t>3.Regression Re</w:t>
      </w:r>
      <w:r w:rsidR="007C6714">
        <w:rPr>
          <w:rFonts w:asciiTheme="minorBidi" w:hAnsiTheme="minorBidi"/>
          <w:b/>
          <w:bCs/>
          <w:noProof/>
          <w:sz w:val="28"/>
          <w:szCs w:val="28"/>
        </w:rPr>
        <w:t>sults</w:t>
      </w:r>
    </w:p>
    <w:p w14:paraId="4DBF512A" w14:textId="77F52E6F" w:rsidR="008606A6" w:rsidRPr="00943E8D" w:rsidRDefault="008606A6" w:rsidP="008606A6">
      <w:pPr>
        <w:spacing w:line="276" w:lineRule="auto"/>
        <w:jc w:val="both"/>
        <w:rPr>
          <w:rFonts w:asciiTheme="minorBidi" w:hAnsiTheme="minorBidi"/>
          <w:noProof/>
          <w:sz w:val="28"/>
          <w:szCs w:val="28"/>
        </w:rPr>
      </w:pPr>
      <w:r w:rsidRPr="00943E8D">
        <w:rPr>
          <w:rFonts w:asciiTheme="minorBidi" w:hAnsiTheme="minorBidi"/>
          <w:noProof/>
          <w:sz w:val="28"/>
          <w:szCs w:val="28"/>
        </w:rPr>
        <w:t>Wages=β0​+β1​(Food and Beverage Services)+β2​(Recreation and Entertainment)+β3​(Travel Services)+β4​(Women)+β5​(Year 2020)+β6​(Year 2021)+β7​(Food and Beverage Services×Women)+β8​(Recreation and Entertainment×Women)+β9​(Travel Services×Women)+ϵ</w:t>
      </w:r>
    </w:p>
    <w:p w14:paraId="50602B10" w14:textId="27FC2452" w:rsidR="006828E1" w:rsidRDefault="00386BD4" w:rsidP="00AC6191">
      <w:pPr>
        <w:spacing w:line="276" w:lineRule="auto"/>
        <w:jc w:val="both"/>
        <w:rPr>
          <w:rFonts w:asciiTheme="minorBidi" w:hAnsiTheme="minorBidi"/>
          <w:b/>
          <w:bCs/>
          <w:noProof/>
          <w:sz w:val="28"/>
          <w:szCs w:val="28"/>
        </w:rPr>
      </w:pPr>
      <w:r w:rsidRPr="00386BD4">
        <w:rPr>
          <w:rFonts w:asciiTheme="minorBidi" w:hAnsiTheme="minorBidi"/>
          <w:b/>
          <w:bCs/>
          <w:noProof/>
          <w:sz w:val="28"/>
          <w:szCs w:val="28"/>
        </w:rPr>
        <w:lastRenderedPageBreak/>
        <w:drawing>
          <wp:inline distT="0" distB="0" distL="0" distR="0" wp14:anchorId="0F0A1983" wp14:editId="5D1488E0">
            <wp:extent cx="5943600" cy="4290060"/>
            <wp:effectExtent l="0" t="0" r="0" b="0"/>
            <wp:docPr id="987314469"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4469" name="Picture 1" descr="A screenshot of a white sheet with black text&#10;&#10;Description automatically generated"/>
                    <pic:cNvPicPr/>
                  </pic:nvPicPr>
                  <pic:blipFill>
                    <a:blip r:embed="rId27"/>
                    <a:stretch>
                      <a:fillRect/>
                    </a:stretch>
                  </pic:blipFill>
                  <pic:spPr>
                    <a:xfrm>
                      <a:off x="0" y="0"/>
                      <a:ext cx="5943600" cy="4290060"/>
                    </a:xfrm>
                    <a:prstGeom prst="rect">
                      <a:avLst/>
                    </a:prstGeom>
                  </pic:spPr>
                </pic:pic>
              </a:graphicData>
            </a:graphic>
          </wp:inline>
        </w:drawing>
      </w:r>
    </w:p>
    <w:p w14:paraId="0BA39A51" w14:textId="77777777" w:rsidR="008606A6" w:rsidRDefault="008606A6" w:rsidP="002236A0">
      <w:pPr>
        <w:spacing w:line="276" w:lineRule="auto"/>
        <w:rPr>
          <w:rFonts w:asciiTheme="minorBidi" w:hAnsiTheme="minorBidi"/>
          <w:noProof/>
          <w:sz w:val="28"/>
          <w:szCs w:val="28"/>
        </w:rPr>
      </w:pPr>
    </w:p>
    <w:p w14:paraId="7638CAEA" w14:textId="1EE9700C" w:rsidR="008606A6" w:rsidRDefault="00894B53" w:rsidP="00894B53">
      <w:pPr>
        <w:spacing w:line="276" w:lineRule="auto"/>
        <w:rPr>
          <w:rFonts w:asciiTheme="minorBidi" w:hAnsiTheme="minorBidi"/>
          <w:noProof/>
          <w:sz w:val="28"/>
          <w:szCs w:val="28"/>
        </w:rPr>
      </w:pPr>
      <w:r w:rsidRPr="00894B53">
        <w:rPr>
          <w:rFonts w:asciiTheme="minorBidi" w:hAnsiTheme="minorBidi"/>
          <w:noProof/>
          <w:sz w:val="28"/>
          <w:szCs w:val="28"/>
        </w:rPr>
        <w:t>Wages=94,977+460,838(Food and Beverage Services)+30,140(Recreation and Entertainment)−44,470(Travel Services)+26,548(Women)−73,480(Year 2020)−52,990(Year 2021)+254,400(Food and Beverage Services×Women)−26,548(Recreation and Entertainment×Women)−26,548(Travel Services×Women)</w:t>
      </w:r>
    </w:p>
    <w:p w14:paraId="61CE9076" w14:textId="1E63D03F"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t>Key Insights:</w:t>
      </w:r>
    </w:p>
    <w:p w14:paraId="4C88EEE2" w14:textId="77777777"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t>Industry Influence:</w:t>
      </w:r>
    </w:p>
    <w:p w14:paraId="3C414325" w14:textId="77777777"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t>Food and Beverage Services stands out as the highest-paying industry, with wages significantly higher than in Accommodation.</w:t>
      </w:r>
    </w:p>
    <w:p w14:paraId="2EB9C3A0" w14:textId="77777777"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t>Gender effects are strongly tied to industries like Food and Beverage Services.</w:t>
      </w:r>
    </w:p>
    <w:p w14:paraId="27929B28" w14:textId="77777777"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t>Pandemic Effects:</w:t>
      </w:r>
    </w:p>
    <w:p w14:paraId="3E5712B1" w14:textId="77777777"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lastRenderedPageBreak/>
        <w:t>Wages saw a sharp decline in 2020 but began recovering in 2021, though they remained below 2018 levels.</w:t>
      </w:r>
    </w:p>
    <w:p w14:paraId="2D74DCE1" w14:textId="77777777"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t>Gender and Interaction:</w:t>
      </w:r>
    </w:p>
    <w:p w14:paraId="774A6FA3" w14:textId="77777777" w:rsidR="002236A0" w:rsidRPr="002236A0" w:rsidRDefault="002236A0" w:rsidP="002236A0">
      <w:pPr>
        <w:spacing w:line="276" w:lineRule="auto"/>
        <w:rPr>
          <w:rFonts w:asciiTheme="minorBidi" w:hAnsiTheme="minorBidi"/>
          <w:noProof/>
          <w:sz w:val="28"/>
          <w:szCs w:val="28"/>
        </w:rPr>
      </w:pPr>
      <w:r w:rsidRPr="002236A0">
        <w:rPr>
          <w:rFonts w:asciiTheme="minorBidi" w:hAnsiTheme="minorBidi"/>
          <w:noProof/>
          <w:sz w:val="28"/>
          <w:szCs w:val="28"/>
        </w:rPr>
        <w:t>Women earn significantly more than men in Food and Beverage Services.</w:t>
      </w:r>
    </w:p>
    <w:p w14:paraId="71CD1A61" w14:textId="7DA9C07D" w:rsidR="00FB3001" w:rsidRDefault="002236A0" w:rsidP="002236A0">
      <w:pPr>
        <w:spacing w:line="276" w:lineRule="auto"/>
        <w:jc w:val="both"/>
        <w:rPr>
          <w:rFonts w:asciiTheme="minorBidi" w:hAnsiTheme="minorBidi"/>
          <w:noProof/>
          <w:sz w:val="28"/>
          <w:szCs w:val="28"/>
        </w:rPr>
      </w:pPr>
      <w:r w:rsidRPr="002236A0">
        <w:rPr>
          <w:rFonts w:asciiTheme="minorBidi" w:hAnsiTheme="minorBidi"/>
          <w:noProof/>
          <w:sz w:val="28"/>
          <w:szCs w:val="28"/>
        </w:rPr>
        <w:t>No significant gender differences are observed in Recreation and Entertainment or Travel Services, showing equal pay dynamics in these industries.</w:t>
      </w:r>
    </w:p>
    <w:p w14:paraId="0C5F9490" w14:textId="77777777" w:rsidR="00632F29" w:rsidRDefault="00632F29" w:rsidP="002236A0">
      <w:pPr>
        <w:spacing w:line="276" w:lineRule="auto"/>
        <w:jc w:val="both"/>
        <w:rPr>
          <w:rFonts w:asciiTheme="minorBidi" w:hAnsiTheme="minorBidi"/>
          <w:noProof/>
          <w:sz w:val="28"/>
          <w:szCs w:val="28"/>
        </w:rPr>
      </w:pPr>
    </w:p>
    <w:p w14:paraId="3FD43D6D" w14:textId="20BF46A0" w:rsidR="00632F29" w:rsidRDefault="00632F29" w:rsidP="002236A0">
      <w:pPr>
        <w:spacing w:line="276" w:lineRule="auto"/>
        <w:jc w:val="both"/>
        <w:rPr>
          <w:rFonts w:asciiTheme="minorBidi" w:hAnsiTheme="minorBidi"/>
          <w:noProof/>
          <w:sz w:val="28"/>
          <w:szCs w:val="28"/>
        </w:rPr>
      </w:pPr>
      <w:r>
        <w:rPr>
          <w:rFonts w:asciiTheme="minorBidi" w:hAnsiTheme="minorBidi"/>
          <w:noProof/>
          <w:sz w:val="28"/>
          <w:szCs w:val="28"/>
        </w:rPr>
        <w:t xml:space="preserve">Time series </w:t>
      </w:r>
    </w:p>
    <w:p w14:paraId="1208FD36" w14:textId="01F718AD" w:rsidR="00632F29" w:rsidRDefault="00632F29" w:rsidP="002236A0">
      <w:pPr>
        <w:spacing w:line="276" w:lineRule="auto"/>
        <w:jc w:val="both"/>
        <w:rPr>
          <w:rFonts w:asciiTheme="minorBidi" w:hAnsiTheme="minorBidi"/>
          <w:noProof/>
          <w:sz w:val="28"/>
          <w:szCs w:val="28"/>
        </w:rPr>
      </w:pPr>
      <w:r>
        <w:rPr>
          <w:noProof/>
        </w:rPr>
        <w:drawing>
          <wp:inline distT="0" distB="0" distL="0" distR="0" wp14:anchorId="4464610D" wp14:editId="37390C6A">
            <wp:extent cx="5943600" cy="2948940"/>
            <wp:effectExtent l="0" t="0" r="0" b="3810"/>
            <wp:docPr id="182304442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4426" name="Picture 1" descr="A graph of different colore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23EE18F7" w14:textId="5C53ACE5" w:rsidR="00632F29" w:rsidRDefault="00980FB9" w:rsidP="002236A0">
      <w:pPr>
        <w:spacing w:line="276" w:lineRule="auto"/>
        <w:jc w:val="both"/>
        <w:rPr>
          <w:rFonts w:asciiTheme="minorBidi" w:hAnsiTheme="minorBidi"/>
          <w:noProof/>
          <w:sz w:val="28"/>
          <w:szCs w:val="28"/>
        </w:rPr>
      </w:pPr>
      <w:r>
        <w:rPr>
          <w:noProof/>
        </w:rPr>
        <w:lastRenderedPageBreak/>
        <w:drawing>
          <wp:inline distT="0" distB="0" distL="0" distR="0" wp14:anchorId="3374A9D9" wp14:editId="196B3427">
            <wp:extent cx="5943600" cy="2948940"/>
            <wp:effectExtent l="0" t="0" r="0" b="3810"/>
            <wp:docPr id="1573285133"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85133" name="Picture 2" descr="A graph of a number of peop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1494541A" w14:textId="40E48505" w:rsidR="00980FB9" w:rsidRDefault="00CF04B0" w:rsidP="002236A0">
      <w:pPr>
        <w:spacing w:line="276" w:lineRule="auto"/>
        <w:jc w:val="both"/>
        <w:rPr>
          <w:rFonts w:asciiTheme="minorBidi" w:hAnsiTheme="minorBidi"/>
          <w:noProof/>
          <w:sz w:val="28"/>
          <w:szCs w:val="28"/>
        </w:rPr>
      </w:pPr>
      <w:r>
        <w:rPr>
          <w:noProof/>
        </w:rPr>
        <w:drawing>
          <wp:inline distT="0" distB="0" distL="0" distR="0" wp14:anchorId="2B4FFDF0" wp14:editId="042765E8">
            <wp:extent cx="5943600" cy="2948940"/>
            <wp:effectExtent l="0" t="0" r="0" b="3810"/>
            <wp:docPr id="1244695244"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5244" name="Picture 3" descr="A graph of different colore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01E332FB" w14:textId="4E26505A" w:rsidR="00CF04B0" w:rsidRDefault="00BB2379" w:rsidP="002236A0">
      <w:pPr>
        <w:spacing w:line="276" w:lineRule="auto"/>
        <w:jc w:val="both"/>
        <w:rPr>
          <w:rFonts w:asciiTheme="minorBidi" w:hAnsiTheme="minorBidi"/>
          <w:noProof/>
          <w:sz w:val="28"/>
          <w:szCs w:val="28"/>
        </w:rPr>
      </w:pPr>
      <w:r>
        <w:rPr>
          <w:noProof/>
        </w:rPr>
        <w:lastRenderedPageBreak/>
        <w:drawing>
          <wp:inline distT="0" distB="0" distL="0" distR="0" wp14:anchorId="4749B501" wp14:editId="0C0E881D">
            <wp:extent cx="5943600" cy="2948940"/>
            <wp:effectExtent l="0" t="0" r="0" b="3810"/>
            <wp:docPr id="865910731"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10731" name="Picture 4" descr="A graph of different colore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2C31C2E5" w14:textId="3D113386" w:rsidR="00BB2379" w:rsidRDefault="00712A2E" w:rsidP="002236A0">
      <w:pPr>
        <w:spacing w:line="276" w:lineRule="auto"/>
        <w:jc w:val="both"/>
        <w:rPr>
          <w:rFonts w:asciiTheme="minorBidi" w:hAnsiTheme="minorBidi"/>
          <w:noProof/>
          <w:sz w:val="28"/>
          <w:szCs w:val="28"/>
        </w:rPr>
      </w:pPr>
      <w:r>
        <w:rPr>
          <w:noProof/>
        </w:rPr>
        <w:drawing>
          <wp:inline distT="0" distB="0" distL="0" distR="0" wp14:anchorId="6E56C47C" wp14:editId="02F1ECA6">
            <wp:extent cx="5943600" cy="2948940"/>
            <wp:effectExtent l="0" t="0" r="0" b="3810"/>
            <wp:docPr id="910444321" name="Picture 5" descr="A graph of trends in labor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44321" name="Picture 5" descr="A graph of trends in labor incom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58D51E22" w14:textId="43D4D884" w:rsidR="00712A2E" w:rsidRPr="002236A0" w:rsidRDefault="00A36CB1" w:rsidP="002236A0">
      <w:pPr>
        <w:spacing w:line="276" w:lineRule="auto"/>
        <w:jc w:val="both"/>
        <w:rPr>
          <w:rFonts w:asciiTheme="minorBidi" w:hAnsiTheme="minorBidi"/>
          <w:noProof/>
          <w:sz w:val="28"/>
          <w:szCs w:val="28"/>
        </w:rPr>
      </w:pPr>
      <w:r>
        <w:rPr>
          <w:noProof/>
        </w:rPr>
        <w:lastRenderedPageBreak/>
        <w:drawing>
          <wp:inline distT="0" distB="0" distL="0" distR="0" wp14:anchorId="74EE4406" wp14:editId="07EEBD29">
            <wp:extent cx="5943600" cy="2948940"/>
            <wp:effectExtent l="0" t="0" r="0" b="3810"/>
            <wp:docPr id="830327015" name="Picture 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7015" name="Picture 6" descr="A graph of a number of peopl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53018D25" w14:textId="77777777" w:rsidR="00240335" w:rsidRPr="00240335" w:rsidRDefault="00240335" w:rsidP="00240335">
      <w:pPr>
        <w:spacing w:line="276" w:lineRule="auto"/>
        <w:jc w:val="both"/>
        <w:rPr>
          <w:rFonts w:asciiTheme="minorBidi" w:hAnsiTheme="minorBidi"/>
          <w:b/>
          <w:bCs/>
          <w:noProof/>
          <w:sz w:val="28"/>
          <w:szCs w:val="28"/>
        </w:rPr>
      </w:pPr>
      <w:r w:rsidRPr="00240335">
        <w:rPr>
          <w:rFonts w:asciiTheme="minorBidi" w:hAnsiTheme="minorBidi"/>
          <w:b/>
          <w:bCs/>
          <w:noProof/>
          <w:sz w:val="28"/>
          <w:szCs w:val="28"/>
        </w:rPr>
        <w:t>Conclusion</w:t>
      </w:r>
    </w:p>
    <w:p w14:paraId="7D90936A" w14:textId="77777777" w:rsidR="00240335" w:rsidRPr="00240335" w:rsidRDefault="00240335" w:rsidP="00240335">
      <w:pPr>
        <w:spacing w:line="276" w:lineRule="auto"/>
        <w:jc w:val="both"/>
        <w:rPr>
          <w:rFonts w:asciiTheme="minorBidi" w:hAnsiTheme="minorBidi"/>
          <w:noProof/>
          <w:sz w:val="28"/>
          <w:szCs w:val="28"/>
        </w:rPr>
      </w:pPr>
      <w:r w:rsidRPr="00240335">
        <w:rPr>
          <w:rFonts w:asciiTheme="minorBidi" w:hAnsiTheme="minorBidi"/>
          <w:noProof/>
          <w:sz w:val="28"/>
          <w:szCs w:val="28"/>
        </w:rPr>
        <w:t>The analysis of gender employment trends in the tourism industry from 2018 to 2022 reveals significant insights into gender disparities and the impact of the COVID-19 pandemic. Women experienced larger absolute and percentage job losses from 2019 to 2020, reflecting their overrepresentation in vulnerable sectors such as Accommodation and Food and Beverage Services. While both genders showed signs of recovery from 2020 to 2021, men recovered a slightly higher percentage of their losses, indicating a slower and more uneven recovery trajectory for women.</w:t>
      </w:r>
    </w:p>
    <w:p w14:paraId="2E743495" w14:textId="77777777" w:rsidR="00240335" w:rsidRPr="00240335" w:rsidRDefault="00240335" w:rsidP="00240335">
      <w:pPr>
        <w:spacing w:line="276" w:lineRule="auto"/>
        <w:jc w:val="both"/>
        <w:rPr>
          <w:rFonts w:asciiTheme="minorBidi" w:hAnsiTheme="minorBidi"/>
          <w:noProof/>
          <w:sz w:val="28"/>
          <w:szCs w:val="28"/>
        </w:rPr>
      </w:pPr>
      <w:r w:rsidRPr="00240335">
        <w:rPr>
          <w:rFonts w:asciiTheme="minorBidi" w:hAnsiTheme="minorBidi"/>
          <w:noProof/>
          <w:sz w:val="28"/>
          <w:szCs w:val="28"/>
        </w:rPr>
        <w:t xml:space="preserve">The </w:t>
      </w:r>
      <w:r w:rsidRPr="00240335">
        <w:rPr>
          <w:rFonts w:asciiTheme="minorBidi" w:hAnsiTheme="minorBidi"/>
          <w:b/>
          <w:bCs/>
          <w:noProof/>
          <w:sz w:val="28"/>
          <w:szCs w:val="28"/>
        </w:rPr>
        <w:t>Gender Employment Gap Over Time</w:t>
      </w:r>
      <w:r w:rsidRPr="00240335">
        <w:rPr>
          <w:rFonts w:asciiTheme="minorBidi" w:hAnsiTheme="minorBidi"/>
          <w:noProof/>
          <w:sz w:val="28"/>
          <w:szCs w:val="28"/>
        </w:rPr>
        <w:t xml:space="preserve"> chart highlights clear disparities in employment across industries:</w:t>
      </w:r>
    </w:p>
    <w:p w14:paraId="3B120156" w14:textId="77777777" w:rsidR="00240335" w:rsidRPr="00240335" w:rsidRDefault="00240335" w:rsidP="00240335">
      <w:pPr>
        <w:numPr>
          <w:ilvl w:val="0"/>
          <w:numId w:val="39"/>
        </w:numPr>
        <w:spacing w:line="276" w:lineRule="auto"/>
        <w:jc w:val="both"/>
        <w:rPr>
          <w:rFonts w:asciiTheme="minorBidi" w:hAnsiTheme="minorBidi"/>
          <w:noProof/>
          <w:sz w:val="28"/>
          <w:szCs w:val="28"/>
        </w:rPr>
      </w:pPr>
      <w:r w:rsidRPr="00240335">
        <w:rPr>
          <w:rFonts w:asciiTheme="minorBidi" w:hAnsiTheme="minorBidi"/>
          <w:noProof/>
          <w:sz w:val="28"/>
          <w:szCs w:val="28"/>
        </w:rPr>
        <w:t>Accommodation consistently shows a negative gap, with more women employed than men, albeit with a slight decline over time.</w:t>
      </w:r>
    </w:p>
    <w:p w14:paraId="3CCA057A" w14:textId="77777777" w:rsidR="00240335" w:rsidRPr="00240335" w:rsidRDefault="00240335" w:rsidP="00240335">
      <w:pPr>
        <w:numPr>
          <w:ilvl w:val="0"/>
          <w:numId w:val="39"/>
        </w:numPr>
        <w:spacing w:line="276" w:lineRule="auto"/>
        <w:jc w:val="both"/>
        <w:rPr>
          <w:rFonts w:asciiTheme="minorBidi" w:hAnsiTheme="minorBidi"/>
          <w:noProof/>
          <w:sz w:val="28"/>
          <w:szCs w:val="28"/>
        </w:rPr>
      </w:pPr>
      <w:r w:rsidRPr="00240335">
        <w:rPr>
          <w:rFonts w:asciiTheme="minorBidi" w:hAnsiTheme="minorBidi"/>
          <w:noProof/>
          <w:sz w:val="28"/>
          <w:szCs w:val="28"/>
        </w:rPr>
        <w:t>Food and Beverage Services exhibits the largest gender gap favoring women, peaking in 2019 and narrowing significantly post-2020, suggesting that women were disproportionately affected by the pandemic in this sector.</w:t>
      </w:r>
    </w:p>
    <w:p w14:paraId="2D40ECDE" w14:textId="77777777" w:rsidR="00240335" w:rsidRPr="00240335" w:rsidRDefault="00240335" w:rsidP="00240335">
      <w:pPr>
        <w:numPr>
          <w:ilvl w:val="0"/>
          <w:numId w:val="39"/>
        </w:numPr>
        <w:spacing w:line="276" w:lineRule="auto"/>
        <w:jc w:val="both"/>
        <w:rPr>
          <w:rFonts w:asciiTheme="minorBidi" w:hAnsiTheme="minorBidi"/>
          <w:noProof/>
          <w:sz w:val="28"/>
          <w:szCs w:val="28"/>
        </w:rPr>
      </w:pPr>
      <w:r w:rsidRPr="00240335">
        <w:rPr>
          <w:rFonts w:asciiTheme="minorBidi" w:hAnsiTheme="minorBidi"/>
          <w:noProof/>
          <w:sz w:val="28"/>
          <w:szCs w:val="28"/>
        </w:rPr>
        <w:lastRenderedPageBreak/>
        <w:t>Recreation and Entertainment and Travel Services display minimal or near-zero gaps, indicating relatively balanced gender representation in these industries.</w:t>
      </w:r>
    </w:p>
    <w:p w14:paraId="2ECBC86E" w14:textId="77777777" w:rsidR="00240335" w:rsidRPr="00240335" w:rsidRDefault="00240335" w:rsidP="00240335">
      <w:pPr>
        <w:spacing w:line="276" w:lineRule="auto"/>
        <w:jc w:val="both"/>
        <w:rPr>
          <w:rFonts w:asciiTheme="minorBidi" w:hAnsiTheme="minorBidi"/>
          <w:noProof/>
          <w:sz w:val="28"/>
          <w:szCs w:val="28"/>
        </w:rPr>
      </w:pPr>
      <w:r w:rsidRPr="00240335">
        <w:rPr>
          <w:rFonts w:asciiTheme="minorBidi" w:hAnsiTheme="minorBidi"/>
          <w:noProof/>
          <w:sz w:val="28"/>
          <w:szCs w:val="28"/>
        </w:rPr>
        <w:t>The findings emphasize the critical role of the pandemic in disrupting employment trends for both genders. The steeper decline for women and their relatively slower rebound underscore the need to address gender-based vulnerabilities in the labor market. Women showed higher resilience in industries such as Food and Beverage Services, where they dominate but remain more vulnerable to economic shocks.</w:t>
      </w:r>
    </w:p>
    <w:p w14:paraId="5AD4FE40" w14:textId="77777777" w:rsidR="00240335" w:rsidRPr="00240335" w:rsidRDefault="00240335" w:rsidP="00240335">
      <w:pPr>
        <w:spacing w:line="276" w:lineRule="auto"/>
        <w:jc w:val="both"/>
        <w:rPr>
          <w:rFonts w:asciiTheme="minorBidi" w:hAnsiTheme="minorBidi"/>
          <w:noProof/>
          <w:sz w:val="28"/>
          <w:szCs w:val="28"/>
        </w:rPr>
      </w:pPr>
      <w:r w:rsidRPr="00240335">
        <w:rPr>
          <w:rFonts w:asciiTheme="minorBidi" w:hAnsiTheme="minorBidi"/>
          <w:noProof/>
          <w:sz w:val="28"/>
          <w:szCs w:val="28"/>
        </w:rPr>
        <w:t>Efforts should focus on promoting equitable recovery strategies, enhancing job security for women, and addressing structural barriers in the tourism industry. Closing the gender gap in employment not only fosters inclusivity but also strengthens resilience in the labor market.</w:t>
      </w:r>
    </w:p>
    <w:p w14:paraId="21E0630E" w14:textId="77777777" w:rsidR="00AC6191" w:rsidRDefault="00AC6191" w:rsidP="00AC6191">
      <w:pPr>
        <w:spacing w:line="276" w:lineRule="auto"/>
        <w:jc w:val="both"/>
        <w:rPr>
          <w:rFonts w:asciiTheme="minorBidi" w:hAnsiTheme="minorBidi"/>
          <w:noProof/>
          <w:sz w:val="28"/>
          <w:szCs w:val="28"/>
        </w:rPr>
      </w:pPr>
    </w:p>
    <w:p w14:paraId="44849527" w14:textId="77777777" w:rsidR="00AC6191" w:rsidRDefault="00AC6191" w:rsidP="00AC6191">
      <w:pPr>
        <w:spacing w:line="276" w:lineRule="auto"/>
        <w:jc w:val="both"/>
        <w:rPr>
          <w:rFonts w:asciiTheme="minorBidi" w:hAnsiTheme="minorBidi"/>
          <w:noProof/>
          <w:sz w:val="28"/>
          <w:szCs w:val="28"/>
        </w:rPr>
      </w:pPr>
    </w:p>
    <w:p w14:paraId="0FCE0BDE" w14:textId="77777777" w:rsidR="00AC6191" w:rsidRDefault="00AC6191" w:rsidP="00AC6191">
      <w:pPr>
        <w:spacing w:line="276" w:lineRule="auto"/>
        <w:jc w:val="both"/>
        <w:rPr>
          <w:rFonts w:asciiTheme="minorBidi" w:hAnsiTheme="minorBidi"/>
          <w:noProof/>
          <w:sz w:val="28"/>
          <w:szCs w:val="28"/>
        </w:rPr>
      </w:pPr>
    </w:p>
    <w:p w14:paraId="578EC975" w14:textId="77777777" w:rsidR="00CE6FAB" w:rsidRPr="00AB1C80" w:rsidRDefault="00CE6FAB" w:rsidP="00AC6191">
      <w:pPr>
        <w:spacing w:line="276" w:lineRule="auto"/>
        <w:jc w:val="both"/>
        <w:rPr>
          <w:rFonts w:asciiTheme="minorBidi" w:hAnsiTheme="minorBidi"/>
          <w:noProof/>
          <w:sz w:val="28"/>
          <w:szCs w:val="28"/>
        </w:rPr>
      </w:pPr>
    </w:p>
    <w:p w14:paraId="4D4794C5" w14:textId="77777777" w:rsidR="00AB1C80" w:rsidRDefault="00AB1C80" w:rsidP="00AC6191">
      <w:pPr>
        <w:spacing w:line="276" w:lineRule="auto"/>
        <w:jc w:val="both"/>
        <w:rPr>
          <w:rFonts w:asciiTheme="minorBidi" w:hAnsiTheme="minorBidi"/>
          <w:noProof/>
          <w:sz w:val="28"/>
          <w:szCs w:val="28"/>
        </w:rPr>
      </w:pPr>
    </w:p>
    <w:p w14:paraId="59745D06" w14:textId="77777777" w:rsidR="00035529" w:rsidRDefault="00035529" w:rsidP="00AC6191">
      <w:pPr>
        <w:spacing w:line="276" w:lineRule="auto"/>
        <w:jc w:val="both"/>
        <w:rPr>
          <w:rFonts w:asciiTheme="minorBidi" w:hAnsiTheme="minorBidi"/>
          <w:noProof/>
          <w:sz w:val="28"/>
          <w:szCs w:val="28"/>
        </w:rPr>
      </w:pPr>
    </w:p>
    <w:p w14:paraId="0A562BC4" w14:textId="77777777" w:rsidR="00C90911" w:rsidRDefault="00C90911" w:rsidP="00AC6191">
      <w:pPr>
        <w:spacing w:line="276" w:lineRule="auto"/>
        <w:jc w:val="both"/>
        <w:rPr>
          <w:rFonts w:asciiTheme="minorBidi" w:hAnsiTheme="minorBidi"/>
          <w:noProof/>
          <w:sz w:val="28"/>
          <w:szCs w:val="28"/>
        </w:rPr>
      </w:pPr>
    </w:p>
    <w:p w14:paraId="0AC11805" w14:textId="77777777" w:rsidR="00C90911" w:rsidRDefault="00C90911" w:rsidP="00AC6191">
      <w:pPr>
        <w:spacing w:line="276" w:lineRule="auto"/>
        <w:jc w:val="both"/>
        <w:rPr>
          <w:rFonts w:asciiTheme="minorBidi" w:hAnsiTheme="minorBidi"/>
          <w:noProof/>
          <w:sz w:val="28"/>
          <w:szCs w:val="28"/>
        </w:rPr>
      </w:pPr>
    </w:p>
    <w:p w14:paraId="59464C8D" w14:textId="77777777" w:rsidR="00C90911" w:rsidRDefault="00C90911" w:rsidP="00AC6191">
      <w:pPr>
        <w:spacing w:line="276" w:lineRule="auto"/>
        <w:jc w:val="both"/>
        <w:rPr>
          <w:rFonts w:asciiTheme="minorBidi" w:hAnsiTheme="minorBidi"/>
          <w:noProof/>
          <w:sz w:val="28"/>
          <w:szCs w:val="28"/>
        </w:rPr>
      </w:pPr>
    </w:p>
    <w:p w14:paraId="35898061" w14:textId="77777777" w:rsidR="00C90911" w:rsidRDefault="00C90911" w:rsidP="00AC6191">
      <w:pPr>
        <w:spacing w:line="276" w:lineRule="auto"/>
        <w:jc w:val="both"/>
        <w:rPr>
          <w:rFonts w:asciiTheme="minorBidi" w:hAnsiTheme="minorBidi"/>
          <w:noProof/>
          <w:sz w:val="28"/>
          <w:szCs w:val="28"/>
        </w:rPr>
      </w:pPr>
    </w:p>
    <w:p w14:paraId="10E54B0B" w14:textId="77777777" w:rsidR="00C90911" w:rsidRDefault="00C90911" w:rsidP="00AC6191">
      <w:pPr>
        <w:spacing w:line="276" w:lineRule="auto"/>
        <w:jc w:val="both"/>
        <w:rPr>
          <w:rFonts w:asciiTheme="minorBidi" w:hAnsiTheme="minorBidi"/>
          <w:noProof/>
          <w:sz w:val="28"/>
          <w:szCs w:val="28"/>
        </w:rPr>
      </w:pPr>
    </w:p>
    <w:p w14:paraId="153985DE" w14:textId="77777777" w:rsidR="00C90911" w:rsidRDefault="00C90911" w:rsidP="00AC6191">
      <w:pPr>
        <w:spacing w:line="276" w:lineRule="auto"/>
        <w:jc w:val="both"/>
        <w:rPr>
          <w:rFonts w:asciiTheme="minorBidi" w:hAnsiTheme="minorBidi"/>
          <w:noProof/>
          <w:sz w:val="28"/>
          <w:szCs w:val="28"/>
        </w:rPr>
      </w:pPr>
    </w:p>
    <w:p w14:paraId="2D81392C" w14:textId="77777777" w:rsidR="00C90911" w:rsidRDefault="00C90911" w:rsidP="00AC6191">
      <w:pPr>
        <w:spacing w:line="276" w:lineRule="auto"/>
        <w:jc w:val="both"/>
        <w:rPr>
          <w:rFonts w:asciiTheme="minorBidi" w:hAnsiTheme="minorBidi"/>
          <w:noProof/>
          <w:sz w:val="28"/>
          <w:szCs w:val="28"/>
        </w:rPr>
      </w:pPr>
    </w:p>
    <w:p w14:paraId="06358115" w14:textId="77777777" w:rsidR="00035529" w:rsidRPr="00AB1C80" w:rsidRDefault="00035529" w:rsidP="00AC6191">
      <w:pPr>
        <w:spacing w:line="276" w:lineRule="auto"/>
        <w:jc w:val="both"/>
        <w:rPr>
          <w:rFonts w:asciiTheme="minorBidi" w:hAnsiTheme="minorBidi"/>
          <w:noProof/>
          <w:sz w:val="28"/>
          <w:szCs w:val="28"/>
        </w:rPr>
      </w:pPr>
    </w:p>
    <w:p w14:paraId="4E232D85" w14:textId="77777777" w:rsidR="00AB1C80" w:rsidRPr="005A2999" w:rsidRDefault="00AB1C80" w:rsidP="00AC6191">
      <w:pPr>
        <w:spacing w:line="276" w:lineRule="auto"/>
        <w:jc w:val="both"/>
        <w:rPr>
          <w:rFonts w:asciiTheme="minorBidi" w:hAnsiTheme="minorBidi"/>
          <w:b/>
          <w:bCs/>
          <w:noProof/>
          <w:sz w:val="28"/>
          <w:szCs w:val="28"/>
        </w:rPr>
      </w:pPr>
      <w:r w:rsidRPr="005A2999">
        <w:rPr>
          <w:rFonts w:asciiTheme="minorBidi" w:hAnsiTheme="minorBidi"/>
          <w:b/>
          <w:bCs/>
          <w:noProof/>
          <w:sz w:val="28"/>
          <w:szCs w:val="28"/>
        </w:rPr>
        <w:lastRenderedPageBreak/>
        <w:t>References</w:t>
      </w:r>
    </w:p>
    <w:p w14:paraId="36962CFF"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Canadian Centre for Policy Alternatives. (2021). </w:t>
      </w:r>
      <w:r w:rsidRPr="005A2999">
        <w:rPr>
          <w:rFonts w:asciiTheme="minorBidi" w:hAnsiTheme="minorBidi"/>
          <w:i/>
          <w:iCs/>
          <w:noProof/>
          <w:sz w:val="28"/>
          <w:szCs w:val="28"/>
        </w:rPr>
        <w:t>From she-cession to she-covery? Women’s employment recovery during COVID-19.</w:t>
      </w:r>
      <w:r w:rsidRPr="005A2999">
        <w:rPr>
          <w:rFonts w:asciiTheme="minorBidi" w:hAnsiTheme="minorBidi"/>
          <w:noProof/>
          <w:sz w:val="28"/>
          <w:szCs w:val="28"/>
        </w:rPr>
        <w:t xml:space="preserve"> Retrieved from </w:t>
      </w:r>
      <w:hyperlink r:id="rId34" w:tgtFrame="_new" w:history="1">
        <w:r w:rsidRPr="005A2999">
          <w:rPr>
            <w:rStyle w:val="Hyperlink"/>
            <w:rFonts w:asciiTheme="minorBidi" w:hAnsiTheme="minorBidi"/>
            <w:noProof/>
            <w:sz w:val="28"/>
            <w:szCs w:val="28"/>
          </w:rPr>
          <w:t>https://www.policyalternatives.ca</w:t>
        </w:r>
      </w:hyperlink>
    </w:p>
    <w:p w14:paraId="3A48F8C5"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Casado-Díaz, J. M., Driha, O., &amp; Simón, H. (2022). The gender wage gap in hospitality: New evidence from Spain. </w:t>
      </w:r>
      <w:r w:rsidRPr="005A2999">
        <w:rPr>
          <w:rFonts w:asciiTheme="minorBidi" w:hAnsiTheme="minorBidi"/>
          <w:i/>
          <w:iCs/>
          <w:noProof/>
          <w:sz w:val="28"/>
          <w:szCs w:val="28"/>
        </w:rPr>
        <w:t>Cornell Hospitality Quarterly, 63</w:t>
      </w:r>
      <w:r w:rsidRPr="005A2999">
        <w:rPr>
          <w:rFonts w:asciiTheme="minorBidi" w:hAnsiTheme="minorBidi"/>
          <w:noProof/>
          <w:sz w:val="28"/>
          <w:szCs w:val="28"/>
        </w:rPr>
        <w:t>(3), 399-417.</w:t>
      </w:r>
    </w:p>
    <w:p w14:paraId="1C7C7802"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Costa, C., Carvalho, I., &amp; Breda, Z. (2011). Gender inequalities in tourism employment: The Portuguese case. </w:t>
      </w:r>
      <w:r w:rsidRPr="005A2999">
        <w:rPr>
          <w:rFonts w:asciiTheme="minorBidi" w:hAnsiTheme="minorBidi"/>
          <w:i/>
          <w:iCs/>
          <w:noProof/>
          <w:sz w:val="28"/>
          <w:szCs w:val="28"/>
        </w:rPr>
        <w:t>Revista Turismo &amp; Desenvolvimento,</w:t>
      </w:r>
      <w:r w:rsidRPr="005A2999">
        <w:rPr>
          <w:rFonts w:asciiTheme="minorBidi" w:hAnsiTheme="minorBidi"/>
          <w:noProof/>
          <w:sz w:val="28"/>
          <w:szCs w:val="28"/>
        </w:rPr>
        <w:t xml:space="preserve"> (15), 39-54.</w:t>
      </w:r>
    </w:p>
    <w:p w14:paraId="6E14A16A"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Guimarães, C. R. F. F., &amp; Silva, J. R. (2016). Pay gap by gender in the tourism industry of Brazil. </w:t>
      </w:r>
      <w:r w:rsidRPr="005A2999">
        <w:rPr>
          <w:rFonts w:asciiTheme="minorBidi" w:hAnsiTheme="minorBidi"/>
          <w:i/>
          <w:iCs/>
          <w:noProof/>
          <w:sz w:val="28"/>
          <w:szCs w:val="28"/>
        </w:rPr>
        <w:t>Tourism Management, 52,</w:t>
      </w:r>
      <w:r w:rsidRPr="005A2999">
        <w:rPr>
          <w:rFonts w:asciiTheme="minorBidi" w:hAnsiTheme="minorBidi"/>
          <w:noProof/>
          <w:sz w:val="28"/>
          <w:szCs w:val="28"/>
        </w:rPr>
        <w:t xml:space="preserve"> 440-450.</w:t>
      </w:r>
    </w:p>
    <w:p w14:paraId="288164A8"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McKinsey &amp; Company. (2019). </w:t>
      </w:r>
      <w:r w:rsidRPr="005A2999">
        <w:rPr>
          <w:rFonts w:asciiTheme="minorBidi" w:hAnsiTheme="minorBidi"/>
          <w:i/>
          <w:iCs/>
          <w:noProof/>
          <w:sz w:val="28"/>
          <w:szCs w:val="28"/>
        </w:rPr>
        <w:t>The present and future of women at work in Canada.</w:t>
      </w:r>
      <w:r w:rsidRPr="005A2999">
        <w:rPr>
          <w:rFonts w:asciiTheme="minorBidi" w:hAnsiTheme="minorBidi"/>
          <w:noProof/>
          <w:sz w:val="28"/>
          <w:szCs w:val="28"/>
        </w:rPr>
        <w:t xml:space="preserve"> Retrieved from your document file source.</w:t>
      </w:r>
    </w:p>
    <w:p w14:paraId="06FF5255"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Muñoz-Bullón, F. (2009). The gap between male and female pay in the Spanish tourism industry. </w:t>
      </w:r>
      <w:r w:rsidRPr="005A2999">
        <w:rPr>
          <w:rFonts w:asciiTheme="minorBidi" w:hAnsiTheme="minorBidi"/>
          <w:i/>
          <w:iCs/>
          <w:noProof/>
          <w:sz w:val="28"/>
          <w:szCs w:val="28"/>
        </w:rPr>
        <w:t>Tourism Management, 30</w:t>
      </w:r>
      <w:r w:rsidRPr="005A2999">
        <w:rPr>
          <w:rFonts w:asciiTheme="minorBidi" w:hAnsiTheme="minorBidi"/>
          <w:noProof/>
          <w:sz w:val="28"/>
          <w:szCs w:val="28"/>
        </w:rPr>
        <w:t>(5), 638-649.</w:t>
      </w:r>
    </w:p>
    <w:p w14:paraId="0C063D6E"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Scott, K. (2021). </w:t>
      </w:r>
      <w:r w:rsidRPr="005A2999">
        <w:rPr>
          <w:rFonts w:asciiTheme="minorBidi" w:hAnsiTheme="minorBidi"/>
          <w:i/>
          <w:iCs/>
          <w:noProof/>
          <w:sz w:val="28"/>
          <w:szCs w:val="28"/>
        </w:rPr>
        <w:t>Women, work and COVID-19: Priorities for supporting women and the economy.</w:t>
      </w:r>
      <w:r w:rsidRPr="005A2999">
        <w:rPr>
          <w:rFonts w:asciiTheme="minorBidi" w:hAnsiTheme="minorBidi"/>
          <w:noProof/>
          <w:sz w:val="28"/>
          <w:szCs w:val="28"/>
        </w:rPr>
        <w:t xml:space="preserve"> Canadian Centre for Policy Alternatives. Retrieved from Policy Alternatives.</w:t>
      </w:r>
    </w:p>
    <w:p w14:paraId="666F616D"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Segovia-Pérez, M., Figueroa-Domecq, C., Fuentes-Moraleda, L., &amp; Muñoz-Mazón, A. (2019). Incorporating a gender approach in the hospitality industry: Female executives’ perceptions. </w:t>
      </w:r>
      <w:r w:rsidRPr="005A2999">
        <w:rPr>
          <w:rFonts w:asciiTheme="minorBidi" w:hAnsiTheme="minorBidi"/>
          <w:i/>
          <w:iCs/>
          <w:noProof/>
          <w:sz w:val="28"/>
          <w:szCs w:val="28"/>
        </w:rPr>
        <w:t>International Journal of Hospitality Management, 76,</w:t>
      </w:r>
      <w:r w:rsidRPr="005A2999">
        <w:rPr>
          <w:rFonts w:asciiTheme="minorBidi" w:hAnsiTheme="minorBidi"/>
          <w:noProof/>
          <w:sz w:val="28"/>
          <w:szCs w:val="28"/>
        </w:rPr>
        <w:t xml:space="preserve"> 184-193.</w:t>
      </w:r>
    </w:p>
    <w:p w14:paraId="59F982D7"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Statistics Canada. (2022). </w:t>
      </w:r>
      <w:r w:rsidRPr="005A2999">
        <w:rPr>
          <w:rFonts w:asciiTheme="minorBidi" w:hAnsiTheme="minorBidi"/>
          <w:i/>
          <w:iCs/>
          <w:noProof/>
          <w:sz w:val="28"/>
          <w:szCs w:val="28"/>
        </w:rPr>
        <w:t>Labour Force Survey, December 2021.</w:t>
      </w:r>
      <w:r w:rsidRPr="005A2999">
        <w:rPr>
          <w:rFonts w:asciiTheme="minorBidi" w:hAnsiTheme="minorBidi"/>
          <w:noProof/>
          <w:sz w:val="28"/>
          <w:szCs w:val="28"/>
        </w:rPr>
        <w:t xml:space="preserve"> Retrieved from </w:t>
      </w:r>
      <w:hyperlink r:id="rId35" w:tgtFrame="_new" w:history="1">
        <w:r w:rsidRPr="005A2999">
          <w:rPr>
            <w:rStyle w:val="Hyperlink"/>
            <w:rFonts w:asciiTheme="minorBidi" w:hAnsiTheme="minorBidi"/>
            <w:noProof/>
            <w:sz w:val="28"/>
            <w:szCs w:val="28"/>
          </w:rPr>
          <w:t>https://www150.statcan.gc.ca</w:t>
        </w:r>
      </w:hyperlink>
    </w:p>
    <w:p w14:paraId="541D4FB1" w14:textId="77777777" w:rsidR="00AB1C80" w:rsidRPr="005A2999" w:rsidRDefault="00AB1C80" w:rsidP="00AC6191">
      <w:pPr>
        <w:numPr>
          <w:ilvl w:val="0"/>
          <w:numId w:val="13"/>
        </w:numPr>
        <w:spacing w:line="276" w:lineRule="auto"/>
        <w:jc w:val="both"/>
        <w:rPr>
          <w:rFonts w:asciiTheme="minorBidi" w:hAnsiTheme="minorBidi"/>
          <w:noProof/>
          <w:sz w:val="28"/>
          <w:szCs w:val="28"/>
        </w:rPr>
      </w:pPr>
      <w:r w:rsidRPr="005A2999">
        <w:rPr>
          <w:rFonts w:asciiTheme="minorBidi" w:hAnsiTheme="minorBidi"/>
          <w:noProof/>
          <w:sz w:val="28"/>
          <w:szCs w:val="28"/>
        </w:rPr>
        <w:t xml:space="preserve">Statistics Canada. (2024). </w:t>
      </w:r>
      <w:r w:rsidRPr="005A2999">
        <w:rPr>
          <w:rFonts w:asciiTheme="minorBidi" w:hAnsiTheme="minorBidi"/>
          <w:i/>
          <w:iCs/>
          <w:noProof/>
          <w:sz w:val="28"/>
          <w:szCs w:val="28"/>
        </w:rPr>
        <w:t>Jobs, hours worked and income in tourism industries, by gender, age group and occupation (Table 36-10-0704-01).</w:t>
      </w:r>
      <w:r w:rsidRPr="005A2999">
        <w:rPr>
          <w:rFonts w:asciiTheme="minorBidi" w:hAnsiTheme="minorBidi"/>
          <w:noProof/>
          <w:sz w:val="28"/>
          <w:szCs w:val="28"/>
        </w:rPr>
        <w:t xml:space="preserve"> Statistics Canada. Retrieved from </w:t>
      </w:r>
      <w:hyperlink r:id="rId36" w:tgtFrame="_new" w:history="1">
        <w:r w:rsidRPr="005A2999">
          <w:rPr>
            <w:rStyle w:val="Hyperlink"/>
            <w:rFonts w:asciiTheme="minorBidi" w:hAnsiTheme="minorBidi"/>
            <w:noProof/>
            <w:sz w:val="28"/>
            <w:szCs w:val="28"/>
          </w:rPr>
          <w:t>https://www150.statcan.gc.ca/t1/tbl1/en/tv.action?pid=3610070401</w:t>
        </w:r>
      </w:hyperlink>
    </w:p>
    <w:p w14:paraId="03870E20" w14:textId="77777777" w:rsidR="00AB1C80" w:rsidRPr="00AB1C80" w:rsidRDefault="00AB1C80" w:rsidP="00AC6191">
      <w:pPr>
        <w:spacing w:line="276" w:lineRule="auto"/>
        <w:jc w:val="both"/>
        <w:rPr>
          <w:rFonts w:asciiTheme="minorBidi" w:hAnsiTheme="minorBidi"/>
          <w:noProof/>
          <w:sz w:val="28"/>
          <w:szCs w:val="28"/>
        </w:rPr>
      </w:pPr>
    </w:p>
    <w:p w14:paraId="1133A868" w14:textId="77777777" w:rsidR="00AB1C80" w:rsidRPr="00AB1C80" w:rsidRDefault="00AB1C80" w:rsidP="00AC6191">
      <w:pPr>
        <w:spacing w:line="276" w:lineRule="auto"/>
        <w:jc w:val="both"/>
        <w:rPr>
          <w:rFonts w:asciiTheme="minorBidi" w:hAnsiTheme="minorBidi"/>
          <w:sz w:val="28"/>
          <w:szCs w:val="28"/>
        </w:rPr>
      </w:pPr>
    </w:p>
    <w:sectPr w:rsidR="00AB1C80" w:rsidRPr="00AB1C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3164"/>
    <w:multiLevelType w:val="multilevel"/>
    <w:tmpl w:val="22C0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205D5"/>
    <w:multiLevelType w:val="multilevel"/>
    <w:tmpl w:val="EB4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358D1"/>
    <w:multiLevelType w:val="multilevel"/>
    <w:tmpl w:val="20AA5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134CE"/>
    <w:multiLevelType w:val="multilevel"/>
    <w:tmpl w:val="2342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F0169"/>
    <w:multiLevelType w:val="multilevel"/>
    <w:tmpl w:val="88DA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A12E6"/>
    <w:multiLevelType w:val="multilevel"/>
    <w:tmpl w:val="5080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7615E"/>
    <w:multiLevelType w:val="multilevel"/>
    <w:tmpl w:val="1B0A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76577"/>
    <w:multiLevelType w:val="multilevel"/>
    <w:tmpl w:val="BC2A3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2603A"/>
    <w:multiLevelType w:val="multilevel"/>
    <w:tmpl w:val="AD426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85710"/>
    <w:multiLevelType w:val="multilevel"/>
    <w:tmpl w:val="731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77430"/>
    <w:multiLevelType w:val="multilevel"/>
    <w:tmpl w:val="4350B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871C50"/>
    <w:multiLevelType w:val="multilevel"/>
    <w:tmpl w:val="DC2E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0306E"/>
    <w:multiLevelType w:val="multilevel"/>
    <w:tmpl w:val="694E5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A64815"/>
    <w:multiLevelType w:val="multilevel"/>
    <w:tmpl w:val="3CE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90EBF"/>
    <w:multiLevelType w:val="multilevel"/>
    <w:tmpl w:val="C8388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672E07"/>
    <w:multiLevelType w:val="multilevel"/>
    <w:tmpl w:val="1598A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6D4BFB"/>
    <w:multiLevelType w:val="multilevel"/>
    <w:tmpl w:val="326E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7144E"/>
    <w:multiLevelType w:val="multilevel"/>
    <w:tmpl w:val="45FC4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C2961"/>
    <w:multiLevelType w:val="multilevel"/>
    <w:tmpl w:val="30E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53CCC"/>
    <w:multiLevelType w:val="multilevel"/>
    <w:tmpl w:val="4B4A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168C7"/>
    <w:multiLevelType w:val="multilevel"/>
    <w:tmpl w:val="CF5C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31AB3"/>
    <w:multiLevelType w:val="multilevel"/>
    <w:tmpl w:val="E022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2D67CA"/>
    <w:multiLevelType w:val="multilevel"/>
    <w:tmpl w:val="EB6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85B06"/>
    <w:multiLevelType w:val="multilevel"/>
    <w:tmpl w:val="74A0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B3FFA"/>
    <w:multiLevelType w:val="multilevel"/>
    <w:tmpl w:val="59F4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D5F37"/>
    <w:multiLevelType w:val="multilevel"/>
    <w:tmpl w:val="FCB0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CB5ECB"/>
    <w:multiLevelType w:val="multilevel"/>
    <w:tmpl w:val="C1A0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CC790B"/>
    <w:multiLevelType w:val="multilevel"/>
    <w:tmpl w:val="EA26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A4CD4"/>
    <w:multiLevelType w:val="multilevel"/>
    <w:tmpl w:val="4AD6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04A1D"/>
    <w:multiLevelType w:val="multilevel"/>
    <w:tmpl w:val="F74E2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30705C"/>
    <w:multiLevelType w:val="multilevel"/>
    <w:tmpl w:val="7138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F65DCD"/>
    <w:multiLevelType w:val="multilevel"/>
    <w:tmpl w:val="93CEB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3F4EBD"/>
    <w:multiLevelType w:val="multilevel"/>
    <w:tmpl w:val="C750B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D7FA0"/>
    <w:multiLevelType w:val="multilevel"/>
    <w:tmpl w:val="08364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974412"/>
    <w:multiLevelType w:val="multilevel"/>
    <w:tmpl w:val="53AEA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C00879"/>
    <w:multiLevelType w:val="multilevel"/>
    <w:tmpl w:val="96C6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312D54"/>
    <w:multiLevelType w:val="multilevel"/>
    <w:tmpl w:val="30605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734D5D"/>
    <w:multiLevelType w:val="multilevel"/>
    <w:tmpl w:val="7288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8878312">
    <w:abstractNumId w:val="32"/>
  </w:num>
  <w:num w:numId="2" w16cid:durableId="1522157992">
    <w:abstractNumId w:val="24"/>
  </w:num>
  <w:num w:numId="3" w16cid:durableId="45882096">
    <w:abstractNumId w:val="34"/>
  </w:num>
  <w:num w:numId="4" w16cid:durableId="989942416">
    <w:abstractNumId w:val="8"/>
  </w:num>
  <w:num w:numId="5" w16cid:durableId="2090804384">
    <w:abstractNumId w:val="13"/>
  </w:num>
  <w:num w:numId="6" w16cid:durableId="296104799">
    <w:abstractNumId w:val="17"/>
  </w:num>
  <w:num w:numId="7" w16cid:durableId="2084910893">
    <w:abstractNumId w:val="0"/>
  </w:num>
  <w:num w:numId="8" w16cid:durableId="1158611759">
    <w:abstractNumId w:val="29"/>
  </w:num>
  <w:num w:numId="9" w16cid:durableId="863518540">
    <w:abstractNumId w:val="20"/>
  </w:num>
  <w:num w:numId="10" w16cid:durableId="1743137869">
    <w:abstractNumId w:val="14"/>
  </w:num>
  <w:num w:numId="11" w16cid:durableId="1099106044">
    <w:abstractNumId w:val="19"/>
  </w:num>
  <w:num w:numId="12" w16cid:durableId="1954627282">
    <w:abstractNumId w:val="26"/>
  </w:num>
  <w:num w:numId="13" w16cid:durableId="1601645000">
    <w:abstractNumId w:val="3"/>
  </w:num>
  <w:num w:numId="14" w16cid:durableId="1109011060">
    <w:abstractNumId w:val="33"/>
  </w:num>
  <w:num w:numId="15" w16cid:durableId="433134070">
    <w:abstractNumId w:val="31"/>
  </w:num>
  <w:num w:numId="16" w16cid:durableId="57480560">
    <w:abstractNumId w:val="12"/>
  </w:num>
  <w:num w:numId="17" w16cid:durableId="448817891">
    <w:abstractNumId w:val="5"/>
  </w:num>
  <w:num w:numId="18" w16cid:durableId="1055160772">
    <w:abstractNumId w:val="25"/>
  </w:num>
  <w:num w:numId="19" w16cid:durableId="1678385237">
    <w:abstractNumId w:val="27"/>
  </w:num>
  <w:num w:numId="20" w16cid:durableId="667559009">
    <w:abstractNumId w:val="2"/>
  </w:num>
  <w:num w:numId="21" w16cid:durableId="1404598873">
    <w:abstractNumId w:val="28"/>
  </w:num>
  <w:num w:numId="22" w16cid:durableId="1106509864">
    <w:abstractNumId w:val="37"/>
  </w:num>
  <w:num w:numId="23" w16cid:durableId="1522236785">
    <w:abstractNumId w:val="4"/>
  </w:num>
  <w:num w:numId="24" w16cid:durableId="258830859">
    <w:abstractNumId w:val="15"/>
  </w:num>
  <w:num w:numId="25" w16cid:durableId="1722973894">
    <w:abstractNumId w:val="35"/>
  </w:num>
  <w:num w:numId="26" w16cid:durableId="1282028110">
    <w:abstractNumId w:val="18"/>
  </w:num>
  <w:num w:numId="27" w16cid:durableId="2062363542">
    <w:abstractNumId w:val="7"/>
  </w:num>
  <w:num w:numId="28" w16cid:durableId="42022170">
    <w:abstractNumId w:val="7"/>
    <w:lvlOverride w:ilvl="2">
      <w:lvl w:ilvl="2">
        <w:numFmt w:val="decimal"/>
        <w:lvlText w:val="%3."/>
        <w:lvlJc w:val="left"/>
      </w:lvl>
    </w:lvlOverride>
  </w:num>
  <w:num w:numId="29" w16cid:durableId="1135483589">
    <w:abstractNumId w:val="9"/>
  </w:num>
  <w:num w:numId="30" w16cid:durableId="1288512625">
    <w:abstractNumId w:val="11"/>
  </w:num>
  <w:num w:numId="31" w16cid:durableId="1631134225">
    <w:abstractNumId w:val="23"/>
  </w:num>
  <w:num w:numId="32" w16cid:durableId="220990998">
    <w:abstractNumId w:val="10"/>
  </w:num>
  <w:num w:numId="33" w16cid:durableId="954407166">
    <w:abstractNumId w:val="1"/>
  </w:num>
  <w:num w:numId="34" w16cid:durableId="1825659604">
    <w:abstractNumId w:val="6"/>
  </w:num>
  <w:num w:numId="35" w16cid:durableId="398753112">
    <w:abstractNumId w:val="16"/>
  </w:num>
  <w:num w:numId="36" w16cid:durableId="732505355">
    <w:abstractNumId w:val="36"/>
  </w:num>
  <w:num w:numId="37" w16cid:durableId="1231426285">
    <w:abstractNumId w:val="22"/>
  </w:num>
  <w:num w:numId="38" w16cid:durableId="1298995543">
    <w:abstractNumId w:val="30"/>
  </w:num>
  <w:num w:numId="39" w16cid:durableId="20709548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80"/>
    <w:rsid w:val="00035529"/>
    <w:rsid w:val="00066A23"/>
    <w:rsid w:val="00111D7B"/>
    <w:rsid w:val="0012150A"/>
    <w:rsid w:val="00176C6D"/>
    <w:rsid w:val="002236A0"/>
    <w:rsid w:val="00240335"/>
    <w:rsid w:val="00245866"/>
    <w:rsid w:val="002703DE"/>
    <w:rsid w:val="002C23CD"/>
    <w:rsid w:val="002C2E72"/>
    <w:rsid w:val="002D057B"/>
    <w:rsid w:val="00300FC5"/>
    <w:rsid w:val="00340A8F"/>
    <w:rsid w:val="00386BD4"/>
    <w:rsid w:val="00474B4B"/>
    <w:rsid w:val="004A42E7"/>
    <w:rsid w:val="0059087B"/>
    <w:rsid w:val="005A5327"/>
    <w:rsid w:val="005A635B"/>
    <w:rsid w:val="005C7AC8"/>
    <w:rsid w:val="00624343"/>
    <w:rsid w:val="00632F29"/>
    <w:rsid w:val="00641EAF"/>
    <w:rsid w:val="00670A80"/>
    <w:rsid w:val="006828E1"/>
    <w:rsid w:val="00712A2E"/>
    <w:rsid w:val="0078484C"/>
    <w:rsid w:val="007C6714"/>
    <w:rsid w:val="007D2C40"/>
    <w:rsid w:val="00816298"/>
    <w:rsid w:val="008606A6"/>
    <w:rsid w:val="00862D96"/>
    <w:rsid w:val="00894B53"/>
    <w:rsid w:val="008B30D0"/>
    <w:rsid w:val="008C2005"/>
    <w:rsid w:val="008C47ED"/>
    <w:rsid w:val="00943E8D"/>
    <w:rsid w:val="00973EEA"/>
    <w:rsid w:val="00980FB9"/>
    <w:rsid w:val="0098730F"/>
    <w:rsid w:val="00A06769"/>
    <w:rsid w:val="00A36CB1"/>
    <w:rsid w:val="00A805D2"/>
    <w:rsid w:val="00AB1C80"/>
    <w:rsid w:val="00AC6191"/>
    <w:rsid w:val="00AE1586"/>
    <w:rsid w:val="00B02658"/>
    <w:rsid w:val="00B27A27"/>
    <w:rsid w:val="00B96E23"/>
    <w:rsid w:val="00BA1946"/>
    <w:rsid w:val="00BB2379"/>
    <w:rsid w:val="00C44508"/>
    <w:rsid w:val="00C90911"/>
    <w:rsid w:val="00CE6FAB"/>
    <w:rsid w:val="00CF04B0"/>
    <w:rsid w:val="00D22BF7"/>
    <w:rsid w:val="00D40BB5"/>
    <w:rsid w:val="00DA1453"/>
    <w:rsid w:val="00E47EE7"/>
    <w:rsid w:val="00E67382"/>
    <w:rsid w:val="00EA2E0B"/>
    <w:rsid w:val="00EE2809"/>
    <w:rsid w:val="00F16539"/>
    <w:rsid w:val="00F27ACF"/>
    <w:rsid w:val="00F44748"/>
    <w:rsid w:val="00F542E0"/>
    <w:rsid w:val="00F93E14"/>
    <w:rsid w:val="00FB3001"/>
    <w:rsid w:val="00FE64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DE32"/>
  <w15:chartTrackingRefBased/>
  <w15:docId w15:val="{FB15F3B0-4543-4F08-A06C-CA6A19B7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C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C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C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C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C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C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C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C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C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C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C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1C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C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C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C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C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C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C80"/>
    <w:rPr>
      <w:rFonts w:eastAsiaTheme="majorEastAsia" w:cstheme="majorBidi"/>
      <w:color w:val="272727" w:themeColor="text1" w:themeTint="D8"/>
    </w:rPr>
  </w:style>
  <w:style w:type="paragraph" w:styleId="Title">
    <w:name w:val="Title"/>
    <w:basedOn w:val="Normal"/>
    <w:next w:val="Normal"/>
    <w:link w:val="TitleChar"/>
    <w:uiPriority w:val="10"/>
    <w:qFormat/>
    <w:rsid w:val="00AB1C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C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C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C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C80"/>
    <w:pPr>
      <w:spacing w:before="160"/>
      <w:jc w:val="center"/>
    </w:pPr>
    <w:rPr>
      <w:i/>
      <w:iCs/>
      <w:color w:val="404040" w:themeColor="text1" w:themeTint="BF"/>
    </w:rPr>
  </w:style>
  <w:style w:type="character" w:customStyle="1" w:styleId="QuoteChar">
    <w:name w:val="Quote Char"/>
    <w:basedOn w:val="DefaultParagraphFont"/>
    <w:link w:val="Quote"/>
    <w:uiPriority w:val="29"/>
    <w:rsid w:val="00AB1C80"/>
    <w:rPr>
      <w:i/>
      <w:iCs/>
      <w:color w:val="404040" w:themeColor="text1" w:themeTint="BF"/>
    </w:rPr>
  </w:style>
  <w:style w:type="paragraph" w:styleId="ListParagraph">
    <w:name w:val="List Paragraph"/>
    <w:basedOn w:val="Normal"/>
    <w:uiPriority w:val="34"/>
    <w:qFormat/>
    <w:rsid w:val="00AB1C80"/>
    <w:pPr>
      <w:ind w:left="720"/>
      <w:contextualSpacing/>
    </w:pPr>
  </w:style>
  <w:style w:type="character" w:styleId="IntenseEmphasis">
    <w:name w:val="Intense Emphasis"/>
    <w:basedOn w:val="DefaultParagraphFont"/>
    <w:uiPriority w:val="21"/>
    <w:qFormat/>
    <w:rsid w:val="00AB1C80"/>
    <w:rPr>
      <w:i/>
      <w:iCs/>
      <w:color w:val="0F4761" w:themeColor="accent1" w:themeShade="BF"/>
    </w:rPr>
  </w:style>
  <w:style w:type="paragraph" w:styleId="IntenseQuote">
    <w:name w:val="Intense Quote"/>
    <w:basedOn w:val="Normal"/>
    <w:next w:val="Normal"/>
    <w:link w:val="IntenseQuoteChar"/>
    <w:uiPriority w:val="30"/>
    <w:qFormat/>
    <w:rsid w:val="00AB1C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C80"/>
    <w:rPr>
      <w:i/>
      <w:iCs/>
      <w:color w:val="0F4761" w:themeColor="accent1" w:themeShade="BF"/>
    </w:rPr>
  </w:style>
  <w:style w:type="character" w:styleId="IntenseReference">
    <w:name w:val="Intense Reference"/>
    <w:basedOn w:val="DefaultParagraphFont"/>
    <w:uiPriority w:val="32"/>
    <w:qFormat/>
    <w:rsid w:val="00AB1C80"/>
    <w:rPr>
      <w:b/>
      <w:bCs/>
      <w:smallCaps/>
      <w:color w:val="0F4761" w:themeColor="accent1" w:themeShade="BF"/>
      <w:spacing w:val="5"/>
    </w:rPr>
  </w:style>
  <w:style w:type="character" w:styleId="Hyperlink">
    <w:name w:val="Hyperlink"/>
    <w:basedOn w:val="DefaultParagraphFont"/>
    <w:uiPriority w:val="99"/>
    <w:unhideWhenUsed/>
    <w:rsid w:val="00AB1C80"/>
    <w:rPr>
      <w:color w:val="467886" w:themeColor="hyperlink"/>
      <w:u w:val="single"/>
    </w:rPr>
  </w:style>
  <w:style w:type="character" w:styleId="FollowedHyperlink">
    <w:name w:val="FollowedHyperlink"/>
    <w:basedOn w:val="DefaultParagraphFont"/>
    <w:uiPriority w:val="99"/>
    <w:semiHidden/>
    <w:unhideWhenUsed/>
    <w:rsid w:val="00F93E1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700967">
      <w:bodyDiv w:val="1"/>
      <w:marLeft w:val="0"/>
      <w:marRight w:val="0"/>
      <w:marTop w:val="0"/>
      <w:marBottom w:val="0"/>
      <w:divBdr>
        <w:top w:val="none" w:sz="0" w:space="0" w:color="auto"/>
        <w:left w:val="none" w:sz="0" w:space="0" w:color="auto"/>
        <w:bottom w:val="none" w:sz="0" w:space="0" w:color="auto"/>
        <w:right w:val="none" w:sz="0" w:space="0" w:color="auto"/>
      </w:divBdr>
      <w:divsChild>
        <w:div w:id="160170574">
          <w:marLeft w:val="0"/>
          <w:marRight w:val="0"/>
          <w:marTop w:val="0"/>
          <w:marBottom w:val="0"/>
          <w:divBdr>
            <w:top w:val="none" w:sz="0" w:space="0" w:color="auto"/>
            <w:left w:val="none" w:sz="0" w:space="0" w:color="auto"/>
            <w:bottom w:val="none" w:sz="0" w:space="0" w:color="auto"/>
            <w:right w:val="none" w:sz="0" w:space="0" w:color="auto"/>
          </w:divBdr>
          <w:divsChild>
            <w:div w:id="891768194">
              <w:marLeft w:val="0"/>
              <w:marRight w:val="0"/>
              <w:marTop w:val="0"/>
              <w:marBottom w:val="0"/>
              <w:divBdr>
                <w:top w:val="none" w:sz="0" w:space="0" w:color="auto"/>
                <w:left w:val="none" w:sz="0" w:space="0" w:color="auto"/>
                <w:bottom w:val="none" w:sz="0" w:space="0" w:color="auto"/>
                <w:right w:val="none" w:sz="0" w:space="0" w:color="auto"/>
              </w:divBdr>
              <w:divsChild>
                <w:div w:id="965543601">
                  <w:marLeft w:val="0"/>
                  <w:marRight w:val="0"/>
                  <w:marTop w:val="0"/>
                  <w:marBottom w:val="0"/>
                  <w:divBdr>
                    <w:top w:val="none" w:sz="0" w:space="0" w:color="auto"/>
                    <w:left w:val="none" w:sz="0" w:space="0" w:color="auto"/>
                    <w:bottom w:val="none" w:sz="0" w:space="0" w:color="auto"/>
                    <w:right w:val="none" w:sz="0" w:space="0" w:color="auto"/>
                  </w:divBdr>
                  <w:divsChild>
                    <w:div w:id="14811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60691">
          <w:marLeft w:val="0"/>
          <w:marRight w:val="0"/>
          <w:marTop w:val="0"/>
          <w:marBottom w:val="0"/>
          <w:divBdr>
            <w:top w:val="none" w:sz="0" w:space="0" w:color="auto"/>
            <w:left w:val="none" w:sz="0" w:space="0" w:color="auto"/>
            <w:bottom w:val="none" w:sz="0" w:space="0" w:color="auto"/>
            <w:right w:val="none" w:sz="0" w:space="0" w:color="auto"/>
          </w:divBdr>
          <w:divsChild>
            <w:div w:id="1682003489">
              <w:marLeft w:val="0"/>
              <w:marRight w:val="0"/>
              <w:marTop w:val="0"/>
              <w:marBottom w:val="0"/>
              <w:divBdr>
                <w:top w:val="none" w:sz="0" w:space="0" w:color="auto"/>
                <w:left w:val="none" w:sz="0" w:space="0" w:color="auto"/>
                <w:bottom w:val="none" w:sz="0" w:space="0" w:color="auto"/>
                <w:right w:val="none" w:sz="0" w:space="0" w:color="auto"/>
              </w:divBdr>
              <w:divsChild>
                <w:div w:id="280764124">
                  <w:marLeft w:val="0"/>
                  <w:marRight w:val="0"/>
                  <w:marTop w:val="0"/>
                  <w:marBottom w:val="0"/>
                  <w:divBdr>
                    <w:top w:val="none" w:sz="0" w:space="0" w:color="auto"/>
                    <w:left w:val="none" w:sz="0" w:space="0" w:color="auto"/>
                    <w:bottom w:val="none" w:sz="0" w:space="0" w:color="auto"/>
                    <w:right w:val="none" w:sz="0" w:space="0" w:color="auto"/>
                  </w:divBdr>
                  <w:divsChild>
                    <w:div w:id="207731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80574">
      <w:bodyDiv w:val="1"/>
      <w:marLeft w:val="0"/>
      <w:marRight w:val="0"/>
      <w:marTop w:val="0"/>
      <w:marBottom w:val="0"/>
      <w:divBdr>
        <w:top w:val="none" w:sz="0" w:space="0" w:color="auto"/>
        <w:left w:val="none" w:sz="0" w:space="0" w:color="auto"/>
        <w:bottom w:val="none" w:sz="0" w:space="0" w:color="auto"/>
        <w:right w:val="none" w:sz="0" w:space="0" w:color="auto"/>
      </w:divBdr>
    </w:div>
    <w:div w:id="440730145">
      <w:bodyDiv w:val="1"/>
      <w:marLeft w:val="0"/>
      <w:marRight w:val="0"/>
      <w:marTop w:val="0"/>
      <w:marBottom w:val="0"/>
      <w:divBdr>
        <w:top w:val="none" w:sz="0" w:space="0" w:color="auto"/>
        <w:left w:val="none" w:sz="0" w:space="0" w:color="auto"/>
        <w:bottom w:val="none" w:sz="0" w:space="0" w:color="auto"/>
        <w:right w:val="none" w:sz="0" w:space="0" w:color="auto"/>
      </w:divBdr>
    </w:div>
    <w:div w:id="464549984">
      <w:bodyDiv w:val="1"/>
      <w:marLeft w:val="0"/>
      <w:marRight w:val="0"/>
      <w:marTop w:val="0"/>
      <w:marBottom w:val="0"/>
      <w:divBdr>
        <w:top w:val="none" w:sz="0" w:space="0" w:color="auto"/>
        <w:left w:val="none" w:sz="0" w:space="0" w:color="auto"/>
        <w:bottom w:val="none" w:sz="0" w:space="0" w:color="auto"/>
        <w:right w:val="none" w:sz="0" w:space="0" w:color="auto"/>
      </w:divBdr>
    </w:div>
    <w:div w:id="556011504">
      <w:bodyDiv w:val="1"/>
      <w:marLeft w:val="0"/>
      <w:marRight w:val="0"/>
      <w:marTop w:val="0"/>
      <w:marBottom w:val="0"/>
      <w:divBdr>
        <w:top w:val="none" w:sz="0" w:space="0" w:color="auto"/>
        <w:left w:val="none" w:sz="0" w:space="0" w:color="auto"/>
        <w:bottom w:val="none" w:sz="0" w:space="0" w:color="auto"/>
        <w:right w:val="none" w:sz="0" w:space="0" w:color="auto"/>
      </w:divBdr>
    </w:div>
    <w:div w:id="695083431">
      <w:bodyDiv w:val="1"/>
      <w:marLeft w:val="0"/>
      <w:marRight w:val="0"/>
      <w:marTop w:val="0"/>
      <w:marBottom w:val="0"/>
      <w:divBdr>
        <w:top w:val="none" w:sz="0" w:space="0" w:color="auto"/>
        <w:left w:val="none" w:sz="0" w:space="0" w:color="auto"/>
        <w:bottom w:val="none" w:sz="0" w:space="0" w:color="auto"/>
        <w:right w:val="none" w:sz="0" w:space="0" w:color="auto"/>
      </w:divBdr>
    </w:div>
    <w:div w:id="753165525">
      <w:bodyDiv w:val="1"/>
      <w:marLeft w:val="0"/>
      <w:marRight w:val="0"/>
      <w:marTop w:val="0"/>
      <w:marBottom w:val="0"/>
      <w:divBdr>
        <w:top w:val="none" w:sz="0" w:space="0" w:color="auto"/>
        <w:left w:val="none" w:sz="0" w:space="0" w:color="auto"/>
        <w:bottom w:val="none" w:sz="0" w:space="0" w:color="auto"/>
        <w:right w:val="none" w:sz="0" w:space="0" w:color="auto"/>
      </w:divBdr>
    </w:div>
    <w:div w:id="810752418">
      <w:bodyDiv w:val="1"/>
      <w:marLeft w:val="0"/>
      <w:marRight w:val="0"/>
      <w:marTop w:val="0"/>
      <w:marBottom w:val="0"/>
      <w:divBdr>
        <w:top w:val="none" w:sz="0" w:space="0" w:color="auto"/>
        <w:left w:val="none" w:sz="0" w:space="0" w:color="auto"/>
        <w:bottom w:val="none" w:sz="0" w:space="0" w:color="auto"/>
        <w:right w:val="none" w:sz="0" w:space="0" w:color="auto"/>
      </w:divBdr>
    </w:div>
    <w:div w:id="820660593">
      <w:bodyDiv w:val="1"/>
      <w:marLeft w:val="0"/>
      <w:marRight w:val="0"/>
      <w:marTop w:val="0"/>
      <w:marBottom w:val="0"/>
      <w:divBdr>
        <w:top w:val="none" w:sz="0" w:space="0" w:color="auto"/>
        <w:left w:val="none" w:sz="0" w:space="0" w:color="auto"/>
        <w:bottom w:val="none" w:sz="0" w:space="0" w:color="auto"/>
        <w:right w:val="none" w:sz="0" w:space="0" w:color="auto"/>
      </w:divBdr>
    </w:div>
    <w:div w:id="927467167">
      <w:bodyDiv w:val="1"/>
      <w:marLeft w:val="0"/>
      <w:marRight w:val="0"/>
      <w:marTop w:val="0"/>
      <w:marBottom w:val="0"/>
      <w:divBdr>
        <w:top w:val="none" w:sz="0" w:space="0" w:color="auto"/>
        <w:left w:val="none" w:sz="0" w:space="0" w:color="auto"/>
        <w:bottom w:val="none" w:sz="0" w:space="0" w:color="auto"/>
        <w:right w:val="none" w:sz="0" w:space="0" w:color="auto"/>
      </w:divBdr>
    </w:div>
    <w:div w:id="1005015012">
      <w:bodyDiv w:val="1"/>
      <w:marLeft w:val="0"/>
      <w:marRight w:val="0"/>
      <w:marTop w:val="0"/>
      <w:marBottom w:val="0"/>
      <w:divBdr>
        <w:top w:val="none" w:sz="0" w:space="0" w:color="auto"/>
        <w:left w:val="none" w:sz="0" w:space="0" w:color="auto"/>
        <w:bottom w:val="none" w:sz="0" w:space="0" w:color="auto"/>
        <w:right w:val="none" w:sz="0" w:space="0" w:color="auto"/>
      </w:divBdr>
    </w:div>
    <w:div w:id="1069886518">
      <w:bodyDiv w:val="1"/>
      <w:marLeft w:val="0"/>
      <w:marRight w:val="0"/>
      <w:marTop w:val="0"/>
      <w:marBottom w:val="0"/>
      <w:divBdr>
        <w:top w:val="none" w:sz="0" w:space="0" w:color="auto"/>
        <w:left w:val="none" w:sz="0" w:space="0" w:color="auto"/>
        <w:bottom w:val="none" w:sz="0" w:space="0" w:color="auto"/>
        <w:right w:val="none" w:sz="0" w:space="0" w:color="auto"/>
      </w:divBdr>
    </w:div>
    <w:div w:id="1079137431">
      <w:bodyDiv w:val="1"/>
      <w:marLeft w:val="0"/>
      <w:marRight w:val="0"/>
      <w:marTop w:val="0"/>
      <w:marBottom w:val="0"/>
      <w:divBdr>
        <w:top w:val="none" w:sz="0" w:space="0" w:color="auto"/>
        <w:left w:val="none" w:sz="0" w:space="0" w:color="auto"/>
        <w:bottom w:val="none" w:sz="0" w:space="0" w:color="auto"/>
        <w:right w:val="none" w:sz="0" w:space="0" w:color="auto"/>
      </w:divBdr>
    </w:div>
    <w:div w:id="1162965651">
      <w:bodyDiv w:val="1"/>
      <w:marLeft w:val="0"/>
      <w:marRight w:val="0"/>
      <w:marTop w:val="0"/>
      <w:marBottom w:val="0"/>
      <w:divBdr>
        <w:top w:val="none" w:sz="0" w:space="0" w:color="auto"/>
        <w:left w:val="none" w:sz="0" w:space="0" w:color="auto"/>
        <w:bottom w:val="none" w:sz="0" w:space="0" w:color="auto"/>
        <w:right w:val="none" w:sz="0" w:space="0" w:color="auto"/>
      </w:divBdr>
    </w:div>
    <w:div w:id="1259829397">
      <w:bodyDiv w:val="1"/>
      <w:marLeft w:val="0"/>
      <w:marRight w:val="0"/>
      <w:marTop w:val="0"/>
      <w:marBottom w:val="0"/>
      <w:divBdr>
        <w:top w:val="none" w:sz="0" w:space="0" w:color="auto"/>
        <w:left w:val="none" w:sz="0" w:space="0" w:color="auto"/>
        <w:bottom w:val="none" w:sz="0" w:space="0" w:color="auto"/>
        <w:right w:val="none" w:sz="0" w:space="0" w:color="auto"/>
      </w:divBdr>
    </w:div>
    <w:div w:id="1373073110">
      <w:bodyDiv w:val="1"/>
      <w:marLeft w:val="0"/>
      <w:marRight w:val="0"/>
      <w:marTop w:val="0"/>
      <w:marBottom w:val="0"/>
      <w:divBdr>
        <w:top w:val="none" w:sz="0" w:space="0" w:color="auto"/>
        <w:left w:val="none" w:sz="0" w:space="0" w:color="auto"/>
        <w:bottom w:val="none" w:sz="0" w:space="0" w:color="auto"/>
        <w:right w:val="none" w:sz="0" w:space="0" w:color="auto"/>
      </w:divBdr>
    </w:div>
    <w:div w:id="1379939997">
      <w:bodyDiv w:val="1"/>
      <w:marLeft w:val="0"/>
      <w:marRight w:val="0"/>
      <w:marTop w:val="0"/>
      <w:marBottom w:val="0"/>
      <w:divBdr>
        <w:top w:val="none" w:sz="0" w:space="0" w:color="auto"/>
        <w:left w:val="none" w:sz="0" w:space="0" w:color="auto"/>
        <w:bottom w:val="none" w:sz="0" w:space="0" w:color="auto"/>
        <w:right w:val="none" w:sz="0" w:space="0" w:color="auto"/>
      </w:divBdr>
      <w:divsChild>
        <w:div w:id="605238182">
          <w:marLeft w:val="0"/>
          <w:marRight w:val="0"/>
          <w:marTop w:val="0"/>
          <w:marBottom w:val="0"/>
          <w:divBdr>
            <w:top w:val="none" w:sz="0" w:space="0" w:color="auto"/>
            <w:left w:val="none" w:sz="0" w:space="0" w:color="auto"/>
            <w:bottom w:val="none" w:sz="0" w:space="0" w:color="auto"/>
            <w:right w:val="none" w:sz="0" w:space="0" w:color="auto"/>
          </w:divBdr>
          <w:divsChild>
            <w:div w:id="38865798">
              <w:marLeft w:val="0"/>
              <w:marRight w:val="0"/>
              <w:marTop w:val="0"/>
              <w:marBottom w:val="0"/>
              <w:divBdr>
                <w:top w:val="none" w:sz="0" w:space="0" w:color="auto"/>
                <w:left w:val="none" w:sz="0" w:space="0" w:color="auto"/>
                <w:bottom w:val="none" w:sz="0" w:space="0" w:color="auto"/>
                <w:right w:val="none" w:sz="0" w:space="0" w:color="auto"/>
              </w:divBdr>
              <w:divsChild>
                <w:div w:id="1662349400">
                  <w:marLeft w:val="0"/>
                  <w:marRight w:val="0"/>
                  <w:marTop w:val="0"/>
                  <w:marBottom w:val="0"/>
                  <w:divBdr>
                    <w:top w:val="none" w:sz="0" w:space="0" w:color="auto"/>
                    <w:left w:val="none" w:sz="0" w:space="0" w:color="auto"/>
                    <w:bottom w:val="none" w:sz="0" w:space="0" w:color="auto"/>
                    <w:right w:val="none" w:sz="0" w:space="0" w:color="auto"/>
                  </w:divBdr>
                  <w:divsChild>
                    <w:div w:id="10733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7504">
          <w:marLeft w:val="0"/>
          <w:marRight w:val="0"/>
          <w:marTop w:val="0"/>
          <w:marBottom w:val="0"/>
          <w:divBdr>
            <w:top w:val="none" w:sz="0" w:space="0" w:color="auto"/>
            <w:left w:val="none" w:sz="0" w:space="0" w:color="auto"/>
            <w:bottom w:val="none" w:sz="0" w:space="0" w:color="auto"/>
            <w:right w:val="none" w:sz="0" w:space="0" w:color="auto"/>
          </w:divBdr>
          <w:divsChild>
            <w:div w:id="1212569276">
              <w:marLeft w:val="0"/>
              <w:marRight w:val="0"/>
              <w:marTop w:val="0"/>
              <w:marBottom w:val="0"/>
              <w:divBdr>
                <w:top w:val="none" w:sz="0" w:space="0" w:color="auto"/>
                <w:left w:val="none" w:sz="0" w:space="0" w:color="auto"/>
                <w:bottom w:val="none" w:sz="0" w:space="0" w:color="auto"/>
                <w:right w:val="none" w:sz="0" w:space="0" w:color="auto"/>
              </w:divBdr>
              <w:divsChild>
                <w:div w:id="1182551404">
                  <w:marLeft w:val="0"/>
                  <w:marRight w:val="0"/>
                  <w:marTop w:val="0"/>
                  <w:marBottom w:val="0"/>
                  <w:divBdr>
                    <w:top w:val="none" w:sz="0" w:space="0" w:color="auto"/>
                    <w:left w:val="none" w:sz="0" w:space="0" w:color="auto"/>
                    <w:bottom w:val="none" w:sz="0" w:space="0" w:color="auto"/>
                    <w:right w:val="none" w:sz="0" w:space="0" w:color="auto"/>
                  </w:divBdr>
                  <w:divsChild>
                    <w:div w:id="21077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721079">
      <w:bodyDiv w:val="1"/>
      <w:marLeft w:val="0"/>
      <w:marRight w:val="0"/>
      <w:marTop w:val="0"/>
      <w:marBottom w:val="0"/>
      <w:divBdr>
        <w:top w:val="none" w:sz="0" w:space="0" w:color="auto"/>
        <w:left w:val="none" w:sz="0" w:space="0" w:color="auto"/>
        <w:bottom w:val="none" w:sz="0" w:space="0" w:color="auto"/>
        <w:right w:val="none" w:sz="0" w:space="0" w:color="auto"/>
      </w:divBdr>
    </w:div>
    <w:div w:id="1423835477">
      <w:bodyDiv w:val="1"/>
      <w:marLeft w:val="0"/>
      <w:marRight w:val="0"/>
      <w:marTop w:val="0"/>
      <w:marBottom w:val="0"/>
      <w:divBdr>
        <w:top w:val="none" w:sz="0" w:space="0" w:color="auto"/>
        <w:left w:val="none" w:sz="0" w:space="0" w:color="auto"/>
        <w:bottom w:val="none" w:sz="0" w:space="0" w:color="auto"/>
        <w:right w:val="none" w:sz="0" w:space="0" w:color="auto"/>
      </w:divBdr>
    </w:div>
    <w:div w:id="1468746043">
      <w:bodyDiv w:val="1"/>
      <w:marLeft w:val="0"/>
      <w:marRight w:val="0"/>
      <w:marTop w:val="0"/>
      <w:marBottom w:val="0"/>
      <w:divBdr>
        <w:top w:val="none" w:sz="0" w:space="0" w:color="auto"/>
        <w:left w:val="none" w:sz="0" w:space="0" w:color="auto"/>
        <w:bottom w:val="none" w:sz="0" w:space="0" w:color="auto"/>
        <w:right w:val="none" w:sz="0" w:space="0" w:color="auto"/>
      </w:divBdr>
    </w:div>
    <w:div w:id="1760520519">
      <w:bodyDiv w:val="1"/>
      <w:marLeft w:val="0"/>
      <w:marRight w:val="0"/>
      <w:marTop w:val="0"/>
      <w:marBottom w:val="0"/>
      <w:divBdr>
        <w:top w:val="none" w:sz="0" w:space="0" w:color="auto"/>
        <w:left w:val="none" w:sz="0" w:space="0" w:color="auto"/>
        <w:bottom w:val="none" w:sz="0" w:space="0" w:color="auto"/>
        <w:right w:val="none" w:sz="0" w:space="0" w:color="auto"/>
      </w:divBdr>
    </w:div>
    <w:div w:id="205580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policyalternatives.c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150.statcan.gc.ca/t1/tbl1/en/tv.action?pid=361007040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150.statcan.gc.ca/n1/daily-quotidien/220107/dq220107a-eng.ht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4674</Words>
  <Characters>26645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Sel</dc:creator>
  <cp:keywords/>
  <dc:description/>
  <cp:lastModifiedBy>Paul Sel</cp:lastModifiedBy>
  <cp:revision>3</cp:revision>
  <dcterms:created xsi:type="dcterms:W3CDTF">2024-11-19T00:32:00Z</dcterms:created>
  <dcterms:modified xsi:type="dcterms:W3CDTF">2024-11-19T00:33:00Z</dcterms:modified>
</cp:coreProperties>
</file>