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5A6D" w14:textId="77777777" w:rsidR="00790C7C" w:rsidRDefault="009B3112">
      <w:pPr>
        <w:pStyle w:val="Heading1"/>
        <w:pBdr>
          <w:top w:val="single" w:sz="24" w:space="0" w:color="2E75B6"/>
        </w:pBdr>
        <w:shd w:val="clear" w:color="auto" w:fill="1B3A6B"/>
        <w:spacing w:before="0" w:after="0"/>
        <w:ind w:left="360" w:right="360"/>
        <w:jc w:val="center"/>
      </w:pPr>
      <w:r>
        <w:rPr>
          <w:sz w:val="48"/>
          <w:szCs w:val="48"/>
        </w:rPr>
        <w:t>MODELING MARKET RISK</w:t>
      </w:r>
    </w:p>
    <w:p w14:paraId="64A5F225" w14:textId="00B8D81D" w:rsidR="00790C7C" w:rsidRDefault="009B3112">
      <w:pPr>
        <w:shd w:val="clear" w:color="auto" w:fill="1B3A6B"/>
        <w:ind w:left="360" w:right="360"/>
        <w:jc w:val="center"/>
      </w:pPr>
      <w:r>
        <w:rPr>
          <w:color w:val="D5E8F0"/>
        </w:rPr>
        <w:t>· Python Implementation · Real Yahoo Finance Data</w:t>
      </w:r>
    </w:p>
    <w:p w14:paraId="4D475A85" w14:textId="77777777" w:rsidR="00790C7C" w:rsidRDefault="009B3112">
      <w:pPr>
        <w:shd w:val="clear" w:color="auto" w:fill="1B3A6B"/>
        <w:spacing w:after="300"/>
        <w:ind w:left="360" w:right="360"/>
        <w:jc w:val="center"/>
      </w:pPr>
      <w:r>
        <w:rPr>
          <w:color w:val="A8C8E8"/>
          <w:sz w:val="20"/>
          <w:szCs w:val="20"/>
        </w:rPr>
        <w:t>AAPL · GOOG · AMZN · JPM · XOM   |   2015 – 2026   |   $1,000,000 Portfolio</w:t>
      </w:r>
    </w:p>
    <w:p w14:paraId="45687B6E" w14:textId="77777777" w:rsidR="00790C7C" w:rsidRDefault="009B3112">
      <w:pPr>
        <w:pStyle w:val="Heading2"/>
        <w:spacing w:before="280" w:after="140"/>
      </w:pPr>
      <w:r>
        <w:t>Executive Summary</w:t>
      </w:r>
    </w:p>
    <w:p w14:paraId="54540001" w14:textId="77777777" w:rsidR="00790C7C" w:rsidRDefault="00790C7C">
      <w:pPr>
        <w:pBdr>
          <w:bottom w:val="single" w:sz="8" w:space="4" w:color="2E75B6"/>
        </w:pBdr>
        <w:spacing w:after="200"/>
      </w:pPr>
    </w:p>
    <w:p w14:paraId="3591066C" w14:textId="77777777" w:rsidR="00790C7C" w:rsidRDefault="009B3112">
      <w:pPr>
        <w:spacing w:after="160"/>
      </w:pPr>
      <w:r>
        <w:t xml:space="preserve">This report presents a complete implementation of </w:t>
      </w:r>
      <w:r>
        <w:rPr>
          <w:b/>
          <w:bCs/>
        </w:rPr>
        <w:t>Chapter 5: Modeling Market Risk</w:t>
      </w:r>
      <w:r>
        <w:t xml:space="preserve"> using real daily price data for five major U.S. equities downloaded from Yahoo Finance (2015–2026, 2,865 trading days). The analysis covers all six core risk measures taught in the chapter: Value at Risk via three distinct methods, denoising through Random Matrix Theory, Expected Shortfall, Liquidity-Adjusted Expected Shortfall, Effective Cost, and back-testing via the Kupiec POF test.</w:t>
      </w:r>
    </w:p>
    <w:p w14:paraId="17B031D5" w14:textId="77777777" w:rsidR="00790C7C" w:rsidRDefault="009B3112">
      <w:pPr>
        <w:spacing w:after="200"/>
      </w:pPr>
      <w:r>
        <w:t xml:space="preserve">The central finding is that </w:t>
      </w:r>
      <w:r>
        <w:rPr>
          <w:b/>
          <w:bCs/>
        </w:rPr>
        <w:t>normal-distribution models systematically underestimate real tail risk.</w:t>
      </w:r>
      <w:r>
        <w:t xml:space="preserve"> The parametric </w:t>
      </w:r>
      <w:proofErr w:type="spellStart"/>
      <w:r>
        <w:t>VaR</w:t>
      </w:r>
      <w:proofErr w:type="spellEnd"/>
      <w:r>
        <w:t xml:space="preserve"> model failed back-testing with 57 violations versus the expected 29 — nearly double — because real markets experienced the COVID-19 crash (2020) and the Federal Reserve rate-hike shock (2022), both of which the Gaussian assumption cannot capture.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90C7C" w14:paraId="78D397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746EA0" w14:textId="77777777" w:rsidR="00790C7C" w:rsidRDefault="009B3112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2,865</w:t>
            </w:r>
          </w:p>
          <w:p w14:paraId="56C4DD72" w14:textId="77777777" w:rsidR="00790C7C" w:rsidRDefault="009B3112">
            <w:pPr>
              <w:jc w:val="center"/>
            </w:pPr>
            <w:r>
              <w:rPr>
                <w:color w:val="555555"/>
                <w:sz w:val="18"/>
                <w:szCs w:val="18"/>
              </w:rPr>
              <w:t>Trading Days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7038C7" w14:textId="77777777" w:rsidR="00790C7C" w:rsidRDefault="009B3112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21.14%</w:t>
            </w:r>
          </w:p>
          <w:p w14:paraId="413F0661" w14:textId="77777777" w:rsidR="00790C7C" w:rsidRDefault="009B3112">
            <w:pPr>
              <w:jc w:val="center"/>
            </w:pPr>
            <w:r>
              <w:rPr>
                <w:color w:val="555555"/>
                <w:sz w:val="18"/>
                <w:szCs w:val="18"/>
              </w:rPr>
              <w:t>Annual Volatility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E49A25" w14:textId="77777777" w:rsidR="00790C7C" w:rsidRDefault="009B3112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$50,983</w:t>
            </w:r>
          </w:p>
          <w:p w14:paraId="41FA4E4A" w14:textId="77777777" w:rsidR="00790C7C" w:rsidRDefault="009B3112">
            <w:pPr>
              <w:jc w:val="center"/>
            </w:pPr>
            <w:r>
              <w:rPr>
                <w:color w:val="555555"/>
                <w:sz w:val="18"/>
                <w:szCs w:val="18"/>
              </w:rPr>
              <w:t>ES 99% (Real)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9A4659" w14:textId="77777777" w:rsidR="00790C7C" w:rsidRDefault="009B3112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HS Only</w:t>
            </w:r>
          </w:p>
          <w:p w14:paraId="4B899986" w14:textId="77777777" w:rsidR="00790C7C" w:rsidRDefault="009B3112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Passes </w:t>
            </w:r>
            <w:proofErr w:type="spellStart"/>
            <w:r>
              <w:rPr>
                <w:color w:val="555555"/>
                <w:sz w:val="18"/>
                <w:szCs w:val="18"/>
              </w:rPr>
              <w:t>Backtest</w:t>
            </w:r>
            <w:proofErr w:type="spellEnd"/>
          </w:p>
        </w:tc>
      </w:tr>
    </w:tbl>
    <w:p w14:paraId="686E9433" w14:textId="77777777" w:rsidR="00790C7C" w:rsidRDefault="00790C7C">
      <w:pPr>
        <w:spacing w:after="240"/>
      </w:pPr>
    </w:p>
    <w:p w14:paraId="753845F6" w14:textId="77777777" w:rsidR="00790C7C" w:rsidRDefault="009B3112">
      <w:pPr>
        <w:pStyle w:val="Heading2"/>
        <w:spacing w:before="280" w:after="140"/>
      </w:pPr>
      <w:r>
        <w:t>1. Data &amp; Methodology</w:t>
      </w:r>
    </w:p>
    <w:p w14:paraId="0AE0DB9E" w14:textId="77777777" w:rsidR="00790C7C" w:rsidRDefault="00790C7C">
      <w:pPr>
        <w:pBdr>
          <w:bottom w:val="single" w:sz="8" w:space="4" w:color="2E75B6"/>
        </w:pBdr>
        <w:spacing w:after="200"/>
      </w:pPr>
    </w:p>
    <w:p w14:paraId="6F55E994" w14:textId="77777777" w:rsidR="00790C7C" w:rsidRDefault="009B3112">
      <w:pPr>
        <w:pStyle w:val="Heading3"/>
      </w:pPr>
      <w:proofErr w:type="gramStart"/>
      <w:r>
        <w:t>1.1  Dataset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790C7C" w14:paraId="46DD59A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DEEC0E9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Data source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B8515" w14:textId="77777777" w:rsidR="00790C7C" w:rsidRDefault="009B3112">
            <w:pPr>
              <w:spacing w:after="160"/>
            </w:pPr>
            <w:r>
              <w:rPr>
                <w:b/>
                <w:bCs/>
                <w:color w:val="1B3A6B"/>
                <w:sz w:val="20"/>
                <w:szCs w:val="20"/>
              </w:rPr>
              <w:t>Yahoo Finance (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yfinance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</w:tr>
      <w:tr w:rsidR="00790C7C" w14:paraId="27F016E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C66D5C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Assets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E33A5" w14:textId="77777777" w:rsidR="00790C7C" w:rsidRDefault="009B3112">
            <w:pPr>
              <w:spacing w:after="160"/>
            </w:pPr>
            <w:r>
              <w:rPr>
                <w:b/>
                <w:bCs/>
                <w:color w:val="1B3A6B"/>
                <w:sz w:val="20"/>
                <w:szCs w:val="20"/>
              </w:rPr>
              <w:t>AAPL, GOOG, AMZN, JPM, XOM</w:t>
            </w:r>
          </w:p>
        </w:tc>
      </w:tr>
      <w:tr w:rsidR="00790C7C" w14:paraId="7A21B6F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0AAC30E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9B996" w14:textId="77777777" w:rsidR="00790C7C" w:rsidRDefault="009B3112">
            <w:pPr>
              <w:spacing w:after="160"/>
            </w:pPr>
            <w:r>
              <w:rPr>
                <w:b/>
                <w:bCs/>
                <w:color w:val="1B3A6B"/>
                <w:sz w:val="20"/>
                <w:szCs w:val="20"/>
              </w:rPr>
              <w:t>2015-01-02 → 2026-05-26</w:t>
            </w:r>
          </w:p>
        </w:tc>
      </w:tr>
      <w:tr w:rsidR="00790C7C" w14:paraId="71BBFD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A74E4CA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Trading days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A0919" w14:textId="77777777" w:rsidR="00790C7C" w:rsidRDefault="009B3112">
            <w:pPr>
              <w:spacing w:after="160"/>
            </w:pPr>
            <w:r>
              <w:rPr>
                <w:b/>
                <w:bCs/>
                <w:color w:val="1B3A6B"/>
                <w:sz w:val="20"/>
                <w:szCs w:val="20"/>
              </w:rPr>
              <w:t>2,865</w:t>
            </w:r>
          </w:p>
        </w:tc>
      </w:tr>
      <w:tr w:rsidR="00790C7C" w14:paraId="326B10F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0041A5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Portfolio weight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348C2" w14:textId="77777777" w:rsidR="00790C7C" w:rsidRDefault="009B3112">
            <w:pPr>
              <w:spacing w:after="160"/>
            </w:pPr>
            <w:r>
              <w:rPr>
                <w:b/>
                <w:bCs/>
                <w:color w:val="1B3A6B"/>
                <w:sz w:val="20"/>
                <w:szCs w:val="20"/>
              </w:rPr>
              <w:t>Equal (20% per asset)</w:t>
            </w:r>
          </w:p>
        </w:tc>
      </w:tr>
      <w:tr w:rsidR="00790C7C" w14:paraId="707CD00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075DEEB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Portfolio size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5B064" w14:textId="77777777" w:rsidR="00790C7C" w:rsidRDefault="009B3112">
            <w:pPr>
              <w:spacing w:after="160"/>
            </w:pPr>
            <w:r>
              <w:rPr>
                <w:b/>
                <w:bCs/>
                <w:color w:val="1B3A6B"/>
                <w:sz w:val="20"/>
                <w:szCs w:val="20"/>
              </w:rPr>
              <w:t>$1,000,000</w:t>
            </w:r>
          </w:p>
        </w:tc>
      </w:tr>
      <w:tr w:rsidR="00790C7C" w14:paraId="103ECD0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F46A038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Annual volatility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D7D5A" w14:textId="77777777" w:rsidR="00790C7C" w:rsidRDefault="009B3112">
            <w:pPr>
              <w:spacing w:after="160"/>
            </w:pPr>
            <w:r>
              <w:rPr>
                <w:b/>
                <w:bCs/>
                <w:color w:val="2E75B6"/>
                <w:sz w:val="20"/>
                <w:szCs w:val="20"/>
              </w:rPr>
              <w:t>21.14%</w:t>
            </w:r>
          </w:p>
        </w:tc>
      </w:tr>
    </w:tbl>
    <w:p w14:paraId="544C2529" w14:textId="77777777" w:rsidR="00790C7C" w:rsidRDefault="00790C7C">
      <w:pPr>
        <w:spacing w:after="200"/>
      </w:pPr>
    </w:p>
    <w:p w14:paraId="083A88C3" w14:textId="77777777" w:rsidR="00790C7C" w:rsidRDefault="009B3112">
      <w:pPr>
        <w:pStyle w:val="Heading3"/>
      </w:pPr>
      <w:proofErr w:type="gramStart"/>
      <w:r>
        <w:t>1.2  Methods</w:t>
      </w:r>
      <w:proofErr w:type="gramEnd"/>
      <w:r>
        <w:t xml:space="preserve"> Implemented</w:t>
      </w:r>
    </w:p>
    <w:p w14:paraId="489D65C6" w14:textId="77777777" w:rsidR="00790C7C" w:rsidRDefault="009B3112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3A6B"/>
          <w:sz w:val="20"/>
          <w:szCs w:val="20"/>
        </w:rPr>
        <w:t>Value at Risk (</w:t>
      </w:r>
      <w:proofErr w:type="spellStart"/>
      <w:r>
        <w:rPr>
          <w:b/>
          <w:bCs/>
          <w:color w:val="1B3A6B"/>
          <w:sz w:val="20"/>
          <w:szCs w:val="20"/>
        </w:rPr>
        <w:t>VaR</w:t>
      </w:r>
      <w:proofErr w:type="spellEnd"/>
      <w:r>
        <w:rPr>
          <w:b/>
          <w:bCs/>
          <w:color w:val="1B3A6B"/>
          <w:sz w:val="20"/>
          <w:szCs w:val="20"/>
        </w:rPr>
        <w:t xml:space="preserve">) — Variance-Covariance — </w:t>
      </w:r>
      <w:r>
        <w:rPr>
          <w:sz w:val="20"/>
          <w:szCs w:val="20"/>
        </w:rPr>
        <w:t xml:space="preserve">Parametric approach assuming normally distributed returns. Uses the portfolio covariance matrix and a z-score to compute </w:t>
      </w:r>
      <w:proofErr w:type="spellStart"/>
      <w:r>
        <w:rPr>
          <w:sz w:val="20"/>
          <w:szCs w:val="20"/>
        </w:rPr>
        <w:t>VaR</w:t>
      </w:r>
      <w:proofErr w:type="spellEnd"/>
      <w:r>
        <w:rPr>
          <w:sz w:val="20"/>
          <w:szCs w:val="20"/>
        </w:rPr>
        <w:t xml:space="preserve"> analytically. Fast, </w:t>
      </w:r>
      <w:proofErr w:type="gramStart"/>
      <w:r>
        <w:rPr>
          <w:sz w:val="20"/>
          <w:szCs w:val="20"/>
        </w:rPr>
        <w:t>closed-form</w:t>
      </w:r>
      <w:proofErr w:type="gramEnd"/>
      <w:r>
        <w:rPr>
          <w:sz w:val="20"/>
          <w:szCs w:val="20"/>
        </w:rPr>
        <w:t>, but blind to fat tails.</w:t>
      </w:r>
    </w:p>
    <w:p w14:paraId="59563AF7" w14:textId="77777777" w:rsidR="00790C7C" w:rsidRDefault="009B3112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3A6B"/>
          <w:sz w:val="20"/>
          <w:szCs w:val="20"/>
        </w:rPr>
        <w:lastRenderedPageBreak/>
        <w:t>Value at Risk (</w:t>
      </w:r>
      <w:proofErr w:type="spellStart"/>
      <w:r>
        <w:rPr>
          <w:b/>
          <w:bCs/>
          <w:color w:val="1B3A6B"/>
          <w:sz w:val="20"/>
          <w:szCs w:val="20"/>
        </w:rPr>
        <w:t>VaR</w:t>
      </w:r>
      <w:proofErr w:type="spellEnd"/>
      <w:r>
        <w:rPr>
          <w:b/>
          <w:bCs/>
          <w:color w:val="1B3A6B"/>
          <w:sz w:val="20"/>
          <w:szCs w:val="20"/>
        </w:rPr>
        <w:t xml:space="preserve">) — Historical Simulation — </w:t>
      </w:r>
      <w:r>
        <w:rPr>
          <w:sz w:val="20"/>
          <w:szCs w:val="20"/>
        </w:rPr>
        <w:t>Sorts 2,865 actual daily P&amp;L observations and reads the 1st percentile directly. No distributional assumption. Captures real extreme events (COVID crash, 2022 shock) as they happened.</w:t>
      </w:r>
    </w:p>
    <w:p w14:paraId="5C20EDFF" w14:textId="77777777" w:rsidR="00790C7C" w:rsidRDefault="009B3112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3A6B"/>
          <w:sz w:val="20"/>
          <w:szCs w:val="20"/>
        </w:rPr>
        <w:t>Value at Risk (</w:t>
      </w:r>
      <w:proofErr w:type="spellStart"/>
      <w:r>
        <w:rPr>
          <w:b/>
          <w:bCs/>
          <w:color w:val="1B3A6B"/>
          <w:sz w:val="20"/>
          <w:szCs w:val="20"/>
        </w:rPr>
        <w:t>VaR</w:t>
      </w:r>
      <w:proofErr w:type="spellEnd"/>
      <w:r>
        <w:rPr>
          <w:b/>
          <w:bCs/>
          <w:color w:val="1B3A6B"/>
          <w:sz w:val="20"/>
          <w:szCs w:val="20"/>
        </w:rPr>
        <w:t xml:space="preserve">) — Monte Carlo Simulation — </w:t>
      </w:r>
      <w:r>
        <w:rPr>
          <w:sz w:val="20"/>
          <w:szCs w:val="20"/>
        </w:rPr>
        <w:t>Draws 200,000 random return scenarios from the fitted multivariate normal distribution. Powerful for complex portfolios with options; agrees with VC when normality holds.</w:t>
      </w:r>
    </w:p>
    <w:p w14:paraId="7657286C" w14:textId="77777777" w:rsidR="00790C7C" w:rsidRDefault="009B3112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3A6B"/>
          <w:sz w:val="20"/>
          <w:szCs w:val="20"/>
        </w:rPr>
        <w:t xml:space="preserve">Denoising — Random Matrix Theory — </w:t>
      </w:r>
      <w:r>
        <w:rPr>
          <w:sz w:val="20"/>
          <w:szCs w:val="20"/>
        </w:rPr>
        <w:t>Applies the Marchenko-</w:t>
      </w:r>
      <w:proofErr w:type="spellStart"/>
      <w:r>
        <w:rPr>
          <w:sz w:val="20"/>
          <w:szCs w:val="20"/>
        </w:rPr>
        <w:t>Pastur</w:t>
      </w:r>
      <w:proofErr w:type="spellEnd"/>
      <w:r>
        <w:rPr>
          <w:sz w:val="20"/>
          <w:szCs w:val="20"/>
        </w:rPr>
        <w:t xml:space="preserve"> law to filter noise eigenvalues from the correlation matrix. Eigenvalues inside the [λ−, λ+] band are statistical artifacts and are replaced by their mean, producing a cleaner, more stable covariance estimate.</w:t>
      </w:r>
    </w:p>
    <w:p w14:paraId="08B6C0CE" w14:textId="77777777" w:rsidR="00790C7C" w:rsidRDefault="009B3112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3A6B"/>
          <w:sz w:val="20"/>
          <w:szCs w:val="20"/>
        </w:rPr>
        <w:t xml:space="preserve">Expected Shortfall (ES / CVaR) — </w:t>
      </w:r>
      <w:r>
        <w:rPr>
          <w:sz w:val="20"/>
          <w:szCs w:val="20"/>
        </w:rPr>
        <w:t xml:space="preserve">Computes the average loss on the worst 1% of days — answering not just 'what is the threshold?' but 'how bad does it actually get on average?' ES is the Basel III standard risk measure, replacing </w:t>
      </w:r>
      <w:proofErr w:type="spellStart"/>
      <w:r>
        <w:rPr>
          <w:sz w:val="20"/>
          <w:szCs w:val="20"/>
        </w:rPr>
        <w:t>VaR</w:t>
      </w:r>
      <w:proofErr w:type="spellEnd"/>
      <w:r>
        <w:rPr>
          <w:sz w:val="20"/>
          <w:szCs w:val="20"/>
        </w:rPr>
        <w:t xml:space="preserve"> in regulatory capital calculations.</w:t>
      </w:r>
    </w:p>
    <w:p w14:paraId="660F6531" w14:textId="77777777" w:rsidR="00790C7C" w:rsidRDefault="009B3112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3A6B"/>
          <w:sz w:val="20"/>
          <w:szCs w:val="20"/>
        </w:rPr>
        <w:t xml:space="preserve">Liquidity-Adjusted ES (L-ES) — </w:t>
      </w:r>
      <w:r>
        <w:rPr>
          <w:sz w:val="20"/>
          <w:szCs w:val="20"/>
        </w:rPr>
        <w:t xml:space="preserve">Extends ES with the </w:t>
      </w:r>
      <w:proofErr w:type="spellStart"/>
      <w:r>
        <w:rPr>
          <w:sz w:val="20"/>
          <w:szCs w:val="20"/>
        </w:rPr>
        <w:t>Bangia</w:t>
      </w:r>
      <w:proofErr w:type="spellEnd"/>
      <w:r>
        <w:rPr>
          <w:sz w:val="20"/>
          <w:szCs w:val="20"/>
        </w:rPr>
        <w:t xml:space="preserve"> et al. (1999) model: adds bid-ask spread costs that widen during stress. Stress multiplier k=1.65 (95th percentile). Small here due to large-cap liquidity.</w:t>
      </w:r>
    </w:p>
    <w:p w14:paraId="77A9F824" w14:textId="77777777" w:rsidR="00790C7C" w:rsidRDefault="009B3112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3A6B"/>
          <w:sz w:val="20"/>
          <w:szCs w:val="20"/>
        </w:rPr>
        <w:t xml:space="preserve">Effective Cost — </w:t>
      </w:r>
      <w:r>
        <w:rPr>
          <w:sz w:val="20"/>
          <w:szCs w:val="20"/>
        </w:rPr>
        <w:t>Decomposes total trading friction into spread cost (you pay the bid-ask on every trade) and market impact (the Almgren square-root model: larger orders move price against you). Reports total in basis points.</w:t>
      </w:r>
    </w:p>
    <w:p w14:paraId="4EA17A22" w14:textId="77777777" w:rsidR="00790C7C" w:rsidRDefault="009B3112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3A6B"/>
          <w:sz w:val="20"/>
          <w:szCs w:val="20"/>
        </w:rPr>
        <w:t xml:space="preserve">Kupiec POF Back-Test — </w:t>
      </w:r>
      <w:r>
        <w:rPr>
          <w:sz w:val="20"/>
          <w:szCs w:val="20"/>
        </w:rPr>
        <w:t xml:space="preserve">Tests whether the model produced the correct number of violations. Under 99% </w:t>
      </w:r>
      <w:proofErr w:type="spellStart"/>
      <w:r>
        <w:rPr>
          <w:sz w:val="20"/>
          <w:szCs w:val="20"/>
        </w:rPr>
        <w:t>VaR</w:t>
      </w:r>
      <w:proofErr w:type="spellEnd"/>
      <w:r>
        <w:rPr>
          <w:sz w:val="20"/>
          <w:szCs w:val="20"/>
        </w:rPr>
        <w:t>, we expect 1% of days to breach the threshold. Uses a likelihood ratio test; p-value &gt; 0.05 means the model is statistically accepted.</w:t>
      </w:r>
    </w:p>
    <w:p w14:paraId="23D74A56" w14:textId="77777777" w:rsidR="00790C7C" w:rsidRDefault="00790C7C">
      <w:pPr>
        <w:spacing w:after="200"/>
      </w:pPr>
    </w:p>
    <w:p w14:paraId="154B92DF" w14:textId="77777777" w:rsidR="00790C7C" w:rsidRDefault="009B3112">
      <w:pPr>
        <w:pStyle w:val="Heading2"/>
        <w:spacing w:before="280" w:after="140"/>
      </w:pPr>
      <w:r>
        <w:t>2. Results</w:t>
      </w:r>
    </w:p>
    <w:p w14:paraId="0F4E2F62" w14:textId="77777777" w:rsidR="00790C7C" w:rsidRDefault="00790C7C">
      <w:pPr>
        <w:pBdr>
          <w:bottom w:val="single" w:sz="8" w:space="4" w:color="2E75B6"/>
        </w:pBdr>
        <w:spacing w:after="200"/>
      </w:pPr>
    </w:p>
    <w:p w14:paraId="457C892F" w14:textId="77777777" w:rsidR="00790C7C" w:rsidRDefault="009B3112">
      <w:pPr>
        <w:pStyle w:val="Heading3"/>
      </w:pPr>
      <w:proofErr w:type="gramStart"/>
      <w:r>
        <w:t>2.1  Value</w:t>
      </w:r>
      <w:proofErr w:type="gramEnd"/>
      <w:r>
        <w:t xml:space="preserve"> at Risk — Method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20"/>
        <w:gridCol w:w="1920"/>
        <w:gridCol w:w="1920"/>
      </w:tblGrid>
      <w:tr w:rsidR="00790C7C" w14:paraId="0BC09A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7ADF5" w14:textId="77777777" w:rsidR="00790C7C" w:rsidRDefault="009B3112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80B3" w14:textId="77777777" w:rsidR="00790C7C" w:rsidRDefault="009B3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95%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0DB1" w14:textId="77777777" w:rsidR="00790C7C" w:rsidRDefault="009B311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99%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9481F" w14:textId="77777777" w:rsidR="00790C7C" w:rsidRDefault="009B311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Kupiec</w:t>
            </w:r>
          </w:p>
        </w:tc>
      </w:tr>
      <w:tr w:rsidR="00790C7C" w14:paraId="73DD4D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FF753" w14:textId="77777777" w:rsidR="00790C7C" w:rsidRDefault="009B3112">
            <w:r>
              <w:rPr>
                <w:color w:val="1A1A2E"/>
                <w:sz w:val="18"/>
                <w:szCs w:val="18"/>
              </w:rPr>
              <w:t>Variance-Covariance (Parametric)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1C38" w14:textId="77777777" w:rsidR="00790C7C" w:rsidRDefault="009B3112">
            <w:pPr>
              <w:jc w:val="center"/>
            </w:pPr>
            <w:r>
              <w:rPr>
                <w:color w:val="1B3A6B"/>
                <w:sz w:val="18"/>
                <w:szCs w:val="18"/>
              </w:rPr>
              <w:t>$20,972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6DED" w14:textId="77777777" w:rsidR="00790C7C" w:rsidRDefault="009B3112">
            <w:pPr>
              <w:jc w:val="center"/>
            </w:pPr>
            <w:r>
              <w:rPr>
                <w:color w:val="1B3A6B"/>
                <w:sz w:val="18"/>
                <w:szCs w:val="18"/>
              </w:rPr>
              <w:t>$30,047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1847" w14:textId="77777777" w:rsidR="00790C7C" w:rsidRDefault="009B3112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✗</w:t>
            </w:r>
            <w:r>
              <w:rPr>
                <w:b/>
                <w:bCs/>
                <w:color w:val="9B1C1C"/>
                <w:sz w:val="18"/>
                <w:szCs w:val="18"/>
              </w:rPr>
              <w:t xml:space="preserve"> FAIL</w:t>
            </w:r>
          </w:p>
        </w:tc>
      </w:tr>
      <w:tr w:rsidR="00790C7C" w14:paraId="0F7E8A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B0A9" w14:textId="77777777" w:rsidR="00790C7C" w:rsidRDefault="009B3112">
            <w:r>
              <w:rPr>
                <w:color w:val="1A1A2E"/>
                <w:sz w:val="18"/>
                <w:szCs w:val="18"/>
              </w:rPr>
              <w:t>Historical Simulation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F8AB" w14:textId="77777777" w:rsidR="00790C7C" w:rsidRDefault="009B3112">
            <w:pPr>
              <w:jc w:val="center"/>
            </w:pPr>
            <w:r>
              <w:rPr>
                <w:color w:val="1B3A6B"/>
                <w:sz w:val="18"/>
                <w:szCs w:val="18"/>
              </w:rPr>
              <w:t>$20,227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9794" w14:textId="77777777" w:rsidR="00790C7C" w:rsidRDefault="009B3112">
            <w:pPr>
              <w:jc w:val="center"/>
            </w:pPr>
            <w:r>
              <w:rPr>
                <w:color w:val="1B3A6B"/>
                <w:sz w:val="18"/>
                <w:szCs w:val="18"/>
              </w:rPr>
              <w:t>$39,057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7F27C" w14:textId="77777777" w:rsidR="00790C7C" w:rsidRDefault="009B3112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✓</w:t>
            </w:r>
            <w:r>
              <w:rPr>
                <w:b/>
                <w:bCs/>
                <w:color w:val="1E6B3C"/>
                <w:sz w:val="18"/>
                <w:szCs w:val="18"/>
              </w:rPr>
              <w:t xml:space="preserve"> PASS</w:t>
            </w:r>
          </w:p>
        </w:tc>
      </w:tr>
      <w:tr w:rsidR="00790C7C" w14:paraId="19FDE8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988C" w14:textId="77777777" w:rsidR="00790C7C" w:rsidRDefault="009B3112">
            <w:r>
              <w:rPr>
                <w:color w:val="1A1A2E"/>
                <w:sz w:val="18"/>
                <w:szCs w:val="18"/>
              </w:rPr>
              <w:t>Monte Carlo (200K paths)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EB5C" w14:textId="77777777" w:rsidR="00790C7C" w:rsidRDefault="009B3112">
            <w:pPr>
              <w:jc w:val="center"/>
            </w:pPr>
            <w:r>
              <w:rPr>
                <w:color w:val="1B3A6B"/>
                <w:sz w:val="18"/>
                <w:szCs w:val="18"/>
              </w:rPr>
              <w:t>—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DA40" w14:textId="77777777" w:rsidR="00790C7C" w:rsidRDefault="009B3112">
            <w:pPr>
              <w:jc w:val="center"/>
            </w:pPr>
            <w:r>
              <w:rPr>
                <w:color w:val="1B3A6B"/>
                <w:sz w:val="18"/>
                <w:szCs w:val="18"/>
              </w:rPr>
              <w:t>$29,853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9B13" w14:textId="77777777" w:rsidR="00790C7C" w:rsidRDefault="009B3112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✗</w:t>
            </w:r>
            <w:r>
              <w:rPr>
                <w:b/>
                <w:bCs/>
                <w:color w:val="9B1C1C"/>
                <w:sz w:val="18"/>
                <w:szCs w:val="18"/>
              </w:rPr>
              <w:t xml:space="preserve"> FAIL</w:t>
            </w:r>
          </w:p>
        </w:tc>
      </w:tr>
      <w:tr w:rsidR="00790C7C" w14:paraId="7F5054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52A2" w14:textId="77777777" w:rsidR="00790C7C" w:rsidRDefault="009B3112">
            <w:r>
              <w:rPr>
                <w:color w:val="1A1A2E"/>
                <w:sz w:val="18"/>
                <w:szCs w:val="18"/>
              </w:rPr>
              <w:t>Expected Shortfall (ES 99%)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DD5A" w14:textId="77777777" w:rsidR="00790C7C" w:rsidRDefault="009B3112">
            <w:pPr>
              <w:jc w:val="center"/>
            </w:pPr>
            <w:r>
              <w:rPr>
                <w:color w:val="1B3A6B"/>
                <w:sz w:val="18"/>
                <w:szCs w:val="18"/>
              </w:rPr>
              <w:t>—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B0FE" w14:textId="77777777" w:rsidR="00790C7C" w:rsidRDefault="009B3112">
            <w:pPr>
              <w:jc w:val="center"/>
            </w:pPr>
            <w:r>
              <w:rPr>
                <w:color w:val="1B3A6B"/>
                <w:sz w:val="18"/>
                <w:szCs w:val="18"/>
              </w:rPr>
              <w:t>$50,983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DE4F" w14:textId="77777777" w:rsidR="00790C7C" w:rsidRDefault="009B3112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—</w:t>
            </w:r>
          </w:p>
        </w:tc>
      </w:tr>
      <w:tr w:rsidR="00790C7C" w14:paraId="28FE3D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6085" w14:textId="77777777" w:rsidR="00790C7C" w:rsidRDefault="009B3112">
            <w:r>
              <w:rPr>
                <w:color w:val="1A1A2E"/>
                <w:sz w:val="18"/>
                <w:szCs w:val="18"/>
              </w:rPr>
              <w:t>Liquidity-Adjusted ES (LES 99%)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B198" w14:textId="77777777" w:rsidR="00790C7C" w:rsidRDefault="009B3112">
            <w:pPr>
              <w:jc w:val="center"/>
            </w:pPr>
            <w:r>
              <w:rPr>
                <w:color w:val="1B3A6B"/>
                <w:sz w:val="18"/>
                <w:szCs w:val="18"/>
              </w:rPr>
              <w:t>—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07E9" w14:textId="77777777" w:rsidR="00790C7C" w:rsidRDefault="009B3112">
            <w:pPr>
              <w:jc w:val="center"/>
            </w:pPr>
            <w:r>
              <w:rPr>
                <w:color w:val="1B3A6B"/>
                <w:sz w:val="18"/>
                <w:szCs w:val="18"/>
              </w:rPr>
              <w:t>$51,253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3A81" w14:textId="77777777" w:rsidR="00790C7C" w:rsidRDefault="009B3112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—</w:t>
            </w:r>
          </w:p>
        </w:tc>
      </w:tr>
    </w:tbl>
    <w:p w14:paraId="3C9AAFD9" w14:textId="77777777" w:rsidR="00790C7C" w:rsidRDefault="00790C7C">
      <w:pPr>
        <w:spacing w:after="160"/>
      </w:pPr>
    </w:p>
    <w:p w14:paraId="1558F040" w14:textId="77777777" w:rsidR="00790C7C" w:rsidRDefault="009B3112">
      <w:pPr>
        <w:spacing w:after="160"/>
      </w:pPr>
      <w:r>
        <w:rPr>
          <w:b/>
          <w:bCs/>
          <w:color w:val="1B3A6B"/>
        </w:rPr>
        <w:t xml:space="preserve">Key observation: </w:t>
      </w:r>
      <w:r>
        <w:t xml:space="preserve">The </w:t>
      </w:r>
      <w:proofErr w:type="spellStart"/>
      <w:r>
        <w:t>VaR</w:t>
      </w:r>
      <w:proofErr w:type="spellEnd"/>
      <w:r>
        <w:t xml:space="preserve"> 99% estimates diverge sharply between methods. Variance-Covariance and Monte Carlo both assume normally distributed returns and produce similar estimates (~$30K). Historical Simulation — which uses actual returns including the COVID crash and 2022 bear market — yields </w:t>
      </w:r>
      <w:r>
        <w:rPr>
          <w:b/>
          <w:bCs/>
        </w:rPr>
        <w:t>$39,057</w:t>
      </w:r>
      <w:r>
        <w:t xml:space="preserve">, some </w:t>
      </w:r>
      <w:r>
        <w:rPr>
          <w:b/>
          <w:bCs/>
          <w:color w:val="9B1C1C"/>
        </w:rPr>
        <w:t>30% higher</w:t>
      </w:r>
      <w:r>
        <w:t xml:space="preserve">. The Expected Shortfall of </w:t>
      </w:r>
      <w:r>
        <w:rPr>
          <w:b/>
          <w:bCs/>
        </w:rPr>
        <w:t>$50,983</w:t>
      </w:r>
      <w:r>
        <w:t xml:space="preserve"> reveals that on the worst 1% of days, losses average over $50K, far beyond the </w:t>
      </w:r>
      <w:proofErr w:type="spellStart"/>
      <w:r>
        <w:t>VaR</w:t>
      </w:r>
      <w:proofErr w:type="spellEnd"/>
      <w:r>
        <w:t xml:space="preserve"> threshold.</w:t>
      </w:r>
    </w:p>
    <w:p w14:paraId="1005879E" w14:textId="77777777" w:rsidR="00790C7C" w:rsidRDefault="00790C7C">
      <w:pPr>
        <w:spacing w:after="200"/>
      </w:pPr>
    </w:p>
    <w:p w14:paraId="3F306D00" w14:textId="77777777" w:rsidR="00790C7C" w:rsidRDefault="009B3112">
      <w:pPr>
        <w:pStyle w:val="Heading3"/>
      </w:pPr>
      <w:proofErr w:type="gramStart"/>
      <w:r>
        <w:t>2.2  Denoising</w:t>
      </w:r>
      <w:proofErr w:type="gramEnd"/>
      <w:r>
        <w:t xml:space="preserve"> Results (Random Matrix Theory)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790C7C" w14:paraId="017F0A0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D2601B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Marchenko-</w:t>
            </w:r>
            <w:proofErr w:type="spellStart"/>
            <w:r>
              <w:rPr>
                <w:sz w:val="20"/>
                <w:szCs w:val="20"/>
              </w:rPr>
              <w:t>Pastur</w:t>
            </w:r>
            <w:proofErr w:type="spellEnd"/>
            <w:r>
              <w:rPr>
                <w:sz w:val="20"/>
                <w:szCs w:val="20"/>
              </w:rPr>
              <w:t xml:space="preserve"> upper bound λ+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DD41D" w14:textId="77777777" w:rsidR="00790C7C" w:rsidRDefault="009B3112">
            <w:pPr>
              <w:spacing w:after="160"/>
            </w:pPr>
            <w:r>
              <w:rPr>
                <w:b/>
                <w:bCs/>
                <w:color w:val="1B3A6B"/>
                <w:sz w:val="20"/>
                <w:szCs w:val="20"/>
              </w:rPr>
              <w:t>1.0853</w:t>
            </w:r>
          </w:p>
        </w:tc>
      </w:tr>
      <w:tr w:rsidR="00790C7C" w14:paraId="70CADEE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B01F1D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Marchenko-</w:t>
            </w:r>
            <w:proofErr w:type="spellStart"/>
            <w:r>
              <w:rPr>
                <w:sz w:val="20"/>
                <w:szCs w:val="20"/>
              </w:rPr>
              <w:t>Pastur</w:t>
            </w:r>
            <w:proofErr w:type="spellEnd"/>
            <w:r>
              <w:rPr>
                <w:sz w:val="20"/>
                <w:szCs w:val="20"/>
              </w:rPr>
              <w:t xml:space="preserve"> lower bound λ−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63EFA" w14:textId="77777777" w:rsidR="00790C7C" w:rsidRDefault="009B3112">
            <w:pPr>
              <w:spacing w:after="160"/>
            </w:pPr>
            <w:r>
              <w:rPr>
                <w:b/>
                <w:bCs/>
                <w:color w:val="1B3A6B"/>
                <w:sz w:val="20"/>
                <w:szCs w:val="20"/>
              </w:rPr>
              <w:t>0.9182</w:t>
            </w:r>
          </w:p>
        </w:tc>
      </w:tr>
      <w:tr w:rsidR="00790C7C" w14:paraId="00454BD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D76DD0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lastRenderedPageBreak/>
              <w:t>Eigenvalue noise band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9C8920" w14:textId="77777777" w:rsidR="00790C7C" w:rsidRDefault="009B3112">
            <w:pPr>
              <w:spacing w:after="160"/>
            </w:pPr>
            <w:r>
              <w:rPr>
                <w:b/>
                <w:bCs/>
                <w:color w:val="2E75B6"/>
                <w:sz w:val="20"/>
                <w:szCs w:val="20"/>
              </w:rPr>
              <w:t>[</w:t>
            </w:r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0.9182 ,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 xml:space="preserve"> 1.0853]</w:t>
            </w:r>
          </w:p>
        </w:tc>
      </w:tr>
      <w:tr w:rsidR="00790C7C" w14:paraId="21DE336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7A7DCB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Interpretation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8D207" w14:textId="77777777" w:rsidR="00790C7C" w:rsidRDefault="009B3112">
            <w:pPr>
              <w:spacing w:after="160"/>
            </w:pPr>
            <w:r>
              <w:rPr>
                <w:b/>
                <w:bCs/>
                <w:color w:val="1E6B3C"/>
                <w:sz w:val="20"/>
                <w:szCs w:val="20"/>
              </w:rPr>
              <w:t>All 5×5 eigenvalues carry signal</w:t>
            </w:r>
          </w:p>
        </w:tc>
      </w:tr>
    </w:tbl>
    <w:p w14:paraId="6465EC19" w14:textId="77777777" w:rsidR="00790C7C" w:rsidRDefault="00790C7C">
      <w:pPr>
        <w:spacing w:after="120"/>
      </w:pPr>
    </w:p>
    <w:p w14:paraId="351F6F72" w14:textId="77777777" w:rsidR="00790C7C" w:rsidRDefault="009B3112">
      <w:pPr>
        <w:spacing w:after="160"/>
      </w:pPr>
      <w:r>
        <w:t>With only 5 assets and 2,865 observations, the ratio T/N = 573 is very large. The Marchenko-</w:t>
      </w:r>
      <w:proofErr w:type="spellStart"/>
      <w:r>
        <w:t>Pastur</w:t>
      </w:r>
      <w:proofErr w:type="spellEnd"/>
      <w:r>
        <w:t xml:space="preserve"> noise band is extremely narrow, meaning all eigenvalues of our 5×5 correlation matrix </w:t>
      </w:r>
      <w:proofErr w:type="gramStart"/>
      <w:r>
        <w:t>lie</w:t>
      </w:r>
      <w:proofErr w:type="gramEnd"/>
      <w:r>
        <w:t xml:space="preserve"> </w:t>
      </w:r>
      <w:r>
        <w:rPr>
          <w:b/>
          <w:bCs/>
        </w:rPr>
        <w:t>outside the noise region</w:t>
      </w:r>
      <w:r>
        <w:t xml:space="preserve"> and carry genuine market information. In practice, denoising becomes critical for large portfolios (50+ assets) where noise eigenvalues dominate.</w:t>
      </w:r>
    </w:p>
    <w:p w14:paraId="120345A1" w14:textId="77777777" w:rsidR="00790C7C" w:rsidRDefault="00790C7C">
      <w:pPr>
        <w:spacing w:after="200"/>
      </w:pPr>
    </w:p>
    <w:p w14:paraId="2292E378" w14:textId="77777777" w:rsidR="00790C7C" w:rsidRDefault="009B3112">
      <w:pPr>
        <w:pStyle w:val="Heading3"/>
      </w:pPr>
      <w:proofErr w:type="gramStart"/>
      <w:r>
        <w:t>2.3  Expected</w:t>
      </w:r>
      <w:proofErr w:type="gramEnd"/>
      <w:r>
        <w:t xml:space="preserve"> Shortfall &amp; Liquidity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790C7C" w14:paraId="4F8B687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82D2BFC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ES 95%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D67FE" w14:textId="77777777" w:rsidR="00790C7C" w:rsidRDefault="009B3112">
            <w:pPr>
              <w:spacing w:after="160"/>
            </w:pPr>
            <w:r>
              <w:rPr>
                <w:b/>
                <w:bCs/>
                <w:color w:val="2E75B6"/>
                <w:sz w:val="20"/>
                <w:szCs w:val="20"/>
              </w:rPr>
              <w:t>$31,440</w:t>
            </w:r>
          </w:p>
        </w:tc>
      </w:tr>
      <w:tr w:rsidR="00790C7C" w14:paraId="027ACB6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32A9EB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ES 99%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D614E" w14:textId="77777777" w:rsidR="00790C7C" w:rsidRDefault="009B3112">
            <w:pPr>
              <w:spacing w:after="160"/>
            </w:pPr>
            <w:r>
              <w:rPr>
                <w:b/>
                <w:bCs/>
                <w:color w:val="9B1C1C"/>
                <w:sz w:val="20"/>
                <w:szCs w:val="20"/>
              </w:rPr>
              <w:t>$50,983</w:t>
            </w:r>
          </w:p>
        </w:tc>
      </w:tr>
      <w:tr w:rsidR="00790C7C" w14:paraId="4CF6E9D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D8D3C7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Liquidity cost (k = 1.65)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15217" w14:textId="77777777" w:rsidR="00790C7C" w:rsidRDefault="009B3112">
            <w:pPr>
              <w:spacing w:after="160"/>
            </w:pPr>
            <w:r>
              <w:rPr>
                <w:b/>
                <w:bCs/>
                <w:color w:val="1B3A6B"/>
                <w:sz w:val="20"/>
                <w:szCs w:val="20"/>
              </w:rPr>
              <w:t>$270</w:t>
            </w:r>
          </w:p>
        </w:tc>
      </w:tr>
      <w:tr w:rsidR="00790C7C" w14:paraId="6314428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7759A66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LES 99%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104DC" w14:textId="77777777" w:rsidR="00790C7C" w:rsidRDefault="009B3112">
            <w:pPr>
              <w:spacing w:after="160"/>
            </w:pPr>
            <w:r>
              <w:rPr>
                <w:b/>
                <w:bCs/>
                <w:color w:val="9B1C1C"/>
                <w:sz w:val="20"/>
                <w:szCs w:val="20"/>
              </w:rPr>
              <w:t>$51,253</w:t>
            </w:r>
          </w:p>
        </w:tc>
      </w:tr>
      <w:tr w:rsidR="00790C7C" w14:paraId="31FA77B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B498113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Bid-ask spread — AAPL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980AE" w14:textId="77777777" w:rsidR="00790C7C" w:rsidRDefault="009B3112">
            <w:pPr>
              <w:spacing w:after="160"/>
            </w:pPr>
            <w:r>
              <w:rPr>
                <w:b/>
                <w:bCs/>
                <w:color w:val="1B3A6B"/>
                <w:sz w:val="20"/>
                <w:szCs w:val="20"/>
              </w:rPr>
              <w:t>0.04%</w:t>
            </w:r>
          </w:p>
        </w:tc>
      </w:tr>
      <w:tr w:rsidR="00790C7C" w14:paraId="35956B8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CE8B1A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Bid-ask spread — XOM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B616D" w14:textId="77777777" w:rsidR="00790C7C" w:rsidRDefault="009B3112">
            <w:pPr>
              <w:spacing w:after="160"/>
            </w:pPr>
            <w:r>
              <w:rPr>
                <w:b/>
                <w:bCs/>
                <w:color w:val="1B3A6B"/>
                <w:sz w:val="20"/>
                <w:szCs w:val="20"/>
              </w:rPr>
              <w:t>0.05%</w:t>
            </w:r>
          </w:p>
        </w:tc>
      </w:tr>
    </w:tbl>
    <w:p w14:paraId="404B57E9" w14:textId="77777777" w:rsidR="00790C7C" w:rsidRDefault="00790C7C">
      <w:pPr>
        <w:spacing w:after="200"/>
      </w:pPr>
    </w:p>
    <w:p w14:paraId="25786A20" w14:textId="77777777" w:rsidR="00790C7C" w:rsidRDefault="009B3112">
      <w:pPr>
        <w:pStyle w:val="Heading3"/>
      </w:pPr>
      <w:proofErr w:type="gramStart"/>
      <w:r>
        <w:t>2.4  Effective</w:t>
      </w:r>
      <w:proofErr w:type="gramEnd"/>
      <w:r>
        <w:t xml:space="preserve"> Cost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790C7C" w14:paraId="73A875D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78C175B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Spread cost (bid-ask)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68CDB4" w14:textId="77777777" w:rsidR="00790C7C" w:rsidRDefault="009B3112">
            <w:pPr>
              <w:spacing w:after="160"/>
            </w:pPr>
            <w:r>
              <w:rPr>
                <w:b/>
                <w:bCs/>
                <w:color w:val="1E6B3C"/>
                <w:sz w:val="20"/>
                <w:szCs w:val="20"/>
              </w:rPr>
              <w:t>$540</w:t>
            </w:r>
          </w:p>
        </w:tc>
      </w:tr>
      <w:tr w:rsidR="00790C7C" w14:paraId="2FA764F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0BC9D7B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Market impact (Almgren)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24754" w14:textId="77777777" w:rsidR="00790C7C" w:rsidRDefault="009B3112">
            <w:pPr>
              <w:spacing w:after="160"/>
            </w:pPr>
            <w:r>
              <w:rPr>
                <w:b/>
                <w:bCs/>
                <w:color w:val="7B5B00"/>
                <w:sz w:val="20"/>
                <w:szCs w:val="20"/>
              </w:rPr>
              <w:t>$115</w:t>
            </w:r>
          </w:p>
        </w:tc>
      </w:tr>
      <w:tr w:rsidR="00790C7C" w14:paraId="1DD030B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D83C1B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Total effective cost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6A762" w14:textId="77777777" w:rsidR="00790C7C" w:rsidRDefault="009B3112">
            <w:pPr>
              <w:spacing w:after="160"/>
            </w:pPr>
            <w:r>
              <w:rPr>
                <w:b/>
                <w:bCs/>
                <w:color w:val="1B3A6B"/>
                <w:sz w:val="20"/>
                <w:szCs w:val="20"/>
              </w:rPr>
              <w:t>$655</w:t>
            </w:r>
          </w:p>
        </w:tc>
      </w:tr>
      <w:tr w:rsidR="00790C7C" w14:paraId="7471DFA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E8EB30" w14:textId="77777777" w:rsidR="00790C7C" w:rsidRDefault="009B3112">
            <w:pPr>
              <w:spacing w:after="160"/>
            </w:pPr>
            <w:r>
              <w:rPr>
                <w:sz w:val="20"/>
                <w:szCs w:val="20"/>
              </w:rPr>
              <w:t>Cost in basis points</w:t>
            </w:r>
          </w:p>
        </w:tc>
        <w:tc>
          <w:tcPr>
            <w:tcW w:w="3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37810" w14:textId="77777777" w:rsidR="00790C7C" w:rsidRDefault="009B3112">
            <w:pPr>
              <w:spacing w:after="160"/>
            </w:pPr>
            <w:r>
              <w:rPr>
                <w:b/>
                <w:bCs/>
                <w:color w:val="2E75B6"/>
                <w:sz w:val="20"/>
                <w:szCs w:val="20"/>
              </w:rPr>
              <w:t>6.6 bps</w:t>
            </w:r>
          </w:p>
        </w:tc>
      </w:tr>
    </w:tbl>
    <w:p w14:paraId="4F9E8580" w14:textId="77777777" w:rsidR="00790C7C" w:rsidRDefault="00790C7C">
      <w:pPr>
        <w:spacing w:after="120"/>
      </w:pPr>
    </w:p>
    <w:p w14:paraId="0F746C60" w14:textId="77777777" w:rsidR="00790C7C" w:rsidRDefault="009B3112">
      <w:pPr>
        <w:spacing w:after="160"/>
      </w:pPr>
      <w:r>
        <w:t xml:space="preserve">At </w:t>
      </w:r>
      <w:r>
        <w:rPr>
          <w:b/>
          <w:bCs/>
        </w:rPr>
        <w:t>6.6 basis points</w:t>
      </w:r>
      <w:r>
        <w:t>, the transaction cost for a full rebalance is negligible for large-cap U.S. equities. The Almgren square-root market impact model (η=0.1, δ=0.6) captures the empirical finding that impact grows as the square root of order size relative to average daily volume.</w:t>
      </w:r>
    </w:p>
    <w:p w14:paraId="006E4F6F" w14:textId="77777777" w:rsidR="00790C7C" w:rsidRDefault="00790C7C">
      <w:pPr>
        <w:spacing w:after="200"/>
      </w:pPr>
    </w:p>
    <w:p w14:paraId="22E9FD6A" w14:textId="77777777" w:rsidR="00790C7C" w:rsidRDefault="009B3112">
      <w:pPr>
        <w:pStyle w:val="Heading3"/>
      </w:pPr>
      <w:proofErr w:type="gramStart"/>
      <w:r>
        <w:t>2.5  Kupiec</w:t>
      </w:r>
      <w:proofErr w:type="gramEnd"/>
      <w:r>
        <w:t xml:space="preserve"> POF Back-Test — Critical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20"/>
        <w:gridCol w:w="1920"/>
        <w:gridCol w:w="1920"/>
      </w:tblGrid>
      <w:tr w:rsidR="00790C7C" w14:paraId="545D04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85CF" w14:textId="77777777" w:rsidR="00790C7C" w:rsidRDefault="009B311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FAF4" w14:textId="77777777" w:rsidR="00790C7C" w:rsidRDefault="009B311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Violations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2CEF" w14:textId="77777777" w:rsidR="00790C7C" w:rsidRDefault="009B311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9731" w14:textId="77777777" w:rsidR="00790C7C" w:rsidRDefault="009B311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790C7C" w14:paraId="131D90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EFDE" w14:textId="77777777" w:rsidR="00790C7C" w:rsidRDefault="009B3112">
            <w:r>
              <w:rPr>
                <w:color w:val="1A1A2E"/>
                <w:sz w:val="18"/>
                <w:szCs w:val="18"/>
              </w:rPr>
              <w:t>VC Parametric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CFFF" w14:textId="77777777" w:rsidR="00790C7C" w:rsidRDefault="009B3112">
            <w:pPr>
              <w:jc w:val="center"/>
            </w:pPr>
            <w:r>
              <w:rPr>
                <w:color w:val="1A1A2E"/>
                <w:sz w:val="18"/>
                <w:szCs w:val="18"/>
              </w:rPr>
              <w:t>57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33E4" w14:textId="77777777" w:rsidR="00790C7C" w:rsidRDefault="009B3112">
            <w:pPr>
              <w:jc w:val="center"/>
            </w:pPr>
            <w:r>
              <w:rPr>
                <w:color w:val="1A1A2E"/>
                <w:sz w:val="18"/>
                <w:szCs w:val="18"/>
              </w:rPr>
              <w:t>~29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8BE4" w14:textId="77777777" w:rsidR="00790C7C" w:rsidRDefault="009B3112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✗</w:t>
            </w:r>
            <w:r>
              <w:rPr>
                <w:b/>
                <w:bCs/>
                <w:color w:val="9B1C1C"/>
                <w:sz w:val="18"/>
                <w:szCs w:val="18"/>
              </w:rPr>
              <w:t xml:space="preserve"> FAIL</w:t>
            </w:r>
          </w:p>
        </w:tc>
      </w:tr>
      <w:tr w:rsidR="00790C7C" w14:paraId="27CC26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B2CE" w14:textId="77777777" w:rsidR="00790C7C" w:rsidRDefault="009B3112">
            <w:r>
              <w:rPr>
                <w:color w:val="1A1A2E"/>
                <w:sz w:val="18"/>
                <w:szCs w:val="18"/>
              </w:rPr>
              <w:t>Historical Sim.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7E8C" w14:textId="77777777" w:rsidR="00790C7C" w:rsidRDefault="009B3112">
            <w:pPr>
              <w:jc w:val="center"/>
            </w:pPr>
            <w:r>
              <w:rPr>
                <w:color w:val="1A1A2E"/>
                <w:sz w:val="18"/>
                <w:szCs w:val="18"/>
              </w:rPr>
              <w:t>29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A87B" w14:textId="77777777" w:rsidR="00790C7C" w:rsidRDefault="009B3112">
            <w:pPr>
              <w:jc w:val="center"/>
            </w:pPr>
            <w:r>
              <w:rPr>
                <w:color w:val="1A1A2E"/>
                <w:sz w:val="18"/>
                <w:szCs w:val="18"/>
              </w:rPr>
              <w:t>~29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7EFA" w14:textId="77777777" w:rsidR="00790C7C" w:rsidRDefault="009B3112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✓</w:t>
            </w:r>
            <w:r>
              <w:rPr>
                <w:b/>
                <w:bCs/>
                <w:color w:val="1E6B3C"/>
                <w:sz w:val="18"/>
                <w:szCs w:val="18"/>
              </w:rPr>
              <w:t xml:space="preserve"> PASS</w:t>
            </w:r>
          </w:p>
        </w:tc>
      </w:tr>
      <w:tr w:rsidR="00790C7C" w14:paraId="38E568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082A" w14:textId="77777777" w:rsidR="00790C7C" w:rsidRDefault="009B3112">
            <w:r>
              <w:rPr>
                <w:color w:val="1A1A2E"/>
                <w:sz w:val="18"/>
                <w:szCs w:val="18"/>
              </w:rPr>
              <w:t>Monte Carlo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25D4" w14:textId="77777777" w:rsidR="00790C7C" w:rsidRDefault="009B3112">
            <w:pPr>
              <w:jc w:val="center"/>
            </w:pPr>
            <w:r>
              <w:rPr>
                <w:color w:val="1A1A2E"/>
                <w:sz w:val="18"/>
                <w:szCs w:val="18"/>
              </w:rPr>
              <w:t>57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DF13" w14:textId="77777777" w:rsidR="00790C7C" w:rsidRDefault="009B3112">
            <w:pPr>
              <w:jc w:val="center"/>
            </w:pPr>
            <w:r>
              <w:rPr>
                <w:color w:val="1A1A2E"/>
                <w:sz w:val="18"/>
                <w:szCs w:val="18"/>
              </w:rPr>
              <w:t>~29</w:t>
            </w:r>
          </w:p>
        </w:tc>
        <w:tc>
          <w:tcPr>
            <w:tcW w:w="192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CA6D" w14:textId="77777777" w:rsidR="00790C7C" w:rsidRDefault="009B3112">
            <w:pPr>
              <w:jc w:val="center"/>
            </w:pPr>
            <w:r>
              <w:rPr>
                <w:b/>
                <w:bCs/>
                <w:color w:val="9B1C1C"/>
                <w:sz w:val="18"/>
                <w:szCs w:val="18"/>
              </w:rPr>
              <w:t>✗</w:t>
            </w:r>
            <w:r>
              <w:rPr>
                <w:b/>
                <w:bCs/>
                <w:color w:val="9B1C1C"/>
                <w:sz w:val="18"/>
                <w:szCs w:val="18"/>
              </w:rPr>
              <w:t xml:space="preserve"> FAIL</w:t>
            </w:r>
          </w:p>
        </w:tc>
      </w:tr>
    </w:tbl>
    <w:p w14:paraId="53D3AEE0" w14:textId="77777777" w:rsidR="00790C7C" w:rsidRDefault="00790C7C">
      <w:pPr>
        <w:spacing w:after="160"/>
      </w:pPr>
    </w:p>
    <w:p w14:paraId="7AE8B045" w14:textId="77777777" w:rsidR="00790C7C" w:rsidRDefault="009B3112">
      <w:pPr>
        <w:spacing w:after="160"/>
      </w:pPr>
      <w:r>
        <w:rPr>
          <w:b/>
          <w:bCs/>
          <w:color w:val="1B3A6B"/>
        </w:rPr>
        <w:lastRenderedPageBreak/>
        <w:t xml:space="preserve">Interpretation: </w:t>
      </w:r>
      <w:r>
        <w:t xml:space="preserve">The Kupiec test checks whether a model's violation rate matches the theoretical rate (1% for 99% </w:t>
      </w:r>
      <w:proofErr w:type="spellStart"/>
      <w:r>
        <w:t>VaR</w:t>
      </w:r>
      <w:proofErr w:type="spellEnd"/>
      <w:r>
        <w:t xml:space="preserve">). Over 2,865 days we expect </w:t>
      </w:r>
      <w:r>
        <w:rPr>
          <w:b/>
          <w:bCs/>
        </w:rPr>
        <w:t>~29 violations</w:t>
      </w:r>
      <w:r>
        <w:t xml:space="preserve">. Variance-Covariance and Monte Carlo both produced </w:t>
      </w:r>
      <w:r>
        <w:rPr>
          <w:b/>
          <w:bCs/>
          <w:color w:val="9B1C1C"/>
        </w:rPr>
        <w:t>57 violations</w:t>
      </w:r>
      <w:r>
        <w:t xml:space="preserve"> — a likelihood ratio statistic of LR=22.0 with p≈0.000, conclusively rejecting these models. Only Historical Simulation passed (29 violations, p=0.946). The failure of normal-distribution models is a direct consequence of the </w:t>
      </w:r>
      <w:r>
        <w:rPr>
          <w:b/>
          <w:bCs/>
        </w:rPr>
        <w:t>fat tails</w:t>
      </w:r>
      <w:r>
        <w:t xml:space="preserve"> in real returns: the COVID crash (March 2020, −12% in a day) and the 2022 rate-shock drawdowns appear far more often than a Gaussian model predicts.</w:t>
      </w:r>
    </w:p>
    <w:p w14:paraId="4BBF52A8" w14:textId="77777777" w:rsidR="00790C7C" w:rsidRDefault="00790C7C">
      <w:pPr>
        <w:spacing w:after="200"/>
      </w:pPr>
    </w:p>
    <w:p w14:paraId="05D2E029" w14:textId="77777777" w:rsidR="00790C7C" w:rsidRDefault="009B3112">
      <w:pPr>
        <w:pStyle w:val="Heading2"/>
        <w:spacing w:before="280" w:after="140"/>
      </w:pPr>
      <w:r>
        <w:t>3. Conclusions &amp; Key Takeaways</w:t>
      </w:r>
    </w:p>
    <w:p w14:paraId="05EE324E" w14:textId="77777777" w:rsidR="00790C7C" w:rsidRDefault="00790C7C">
      <w:pPr>
        <w:pBdr>
          <w:bottom w:val="single" w:sz="8" w:space="4" w:color="2E75B6"/>
        </w:pBdr>
        <w:spacing w:after="200"/>
      </w:pPr>
    </w:p>
    <w:p w14:paraId="1E0C90A9" w14:textId="77777777" w:rsidR="00790C7C" w:rsidRDefault="009B3112"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1B3A6B"/>
          <w:sz w:val="21"/>
          <w:szCs w:val="21"/>
        </w:rPr>
        <w:t xml:space="preserve">Normal distributions underestimate tail risk: </w:t>
      </w:r>
      <w:r>
        <w:rPr>
          <w:sz w:val="21"/>
          <w:szCs w:val="21"/>
        </w:rPr>
        <w:t xml:space="preserve">Variance-Covariance </w:t>
      </w:r>
      <w:proofErr w:type="spellStart"/>
      <w:r>
        <w:rPr>
          <w:sz w:val="21"/>
          <w:szCs w:val="21"/>
        </w:rPr>
        <w:t>VaR</w:t>
      </w:r>
      <w:proofErr w:type="spellEnd"/>
      <w:r>
        <w:rPr>
          <w:sz w:val="21"/>
          <w:szCs w:val="21"/>
        </w:rPr>
        <w:t xml:space="preserve"> ($30,047) is 23% lower than the Historical Simulation estimate ($39,057) because it cannot model the COVID and 2022 crashes. Institutions using only parametric </w:t>
      </w:r>
      <w:proofErr w:type="spellStart"/>
      <w:r>
        <w:rPr>
          <w:sz w:val="21"/>
          <w:szCs w:val="21"/>
        </w:rPr>
        <w:t>VaR</w:t>
      </w:r>
      <w:proofErr w:type="spellEnd"/>
      <w:r>
        <w:rPr>
          <w:sz w:val="21"/>
          <w:szCs w:val="21"/>
        </w:rPr>
        <w:t xml:space="preserve"> are blind to their true risk exposure.</w:t>
      </w:r>
    </w:p>
    <w:p w14:paraId="63167151" w14:textId="77777777" w:rsidR="00790C7C" w:rsidRDefault="009B3112"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1B3A6B"/>
          <w:sz w:val="21"/>
          <w:szCs w:val="21"/>
        </w:rPr>
        <w:t xml:space="preserve">Historical Simulation is the most reliable method for real portfolios: </w:t>
      </w:r>
      <w:r>
        <w:rPr>
          <w:sz w:val="21"/>
          <w:szCs w:val="21"/>
        </w:rPr>
        <w:t xml:space="preserve">It is the only method that passed the Kupiec back-test. By replaying actual </w:t>
      </w:r>
      <w:proofErr w:type="gramStart"/>
      <w:r>
        <w:rPr>
          <w:sz w:val="21"/>
          <w:szCs w:val="21"/>
        </w:rPr>
        <w:t>history</w:t>
      </w:r>
      <w:proofErr w:type="gramEnd"/>
      <w:r>
        <w:rPr>
          <w:sz w:val="21"/>
          <w:szCs w:val="21"/>
        </w:rPr>
        <w:t xml:space="preserve"> it inherits all real distributional properties — fat tails, skewness, volatility clustering — without any parametric assumptions.</w:t>
      </w:r>
    </w:p>
    <w:p w14:paraId="6F062D07" w14:textId="77777777" w:rsidR="00790C7C" w:rsidRDefault="009B3112"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1B3A6B"/>
          <w:sz w:val="21"/>
          <w:szCs w:val="21"/>
        </w:rPr>
        <w:t xml:space="preserve">Expected Shortfall is more informative than </w:t>
      </w:r>
      <w:proofErr w:type="spellStart"/>
      <w:r>
        <w:rPr>
          <w:b/>
          <w:bCs/>
          <w:color w:val="1B3A6B"/>
          <w:sz w:val="21"/>
          <w:szCs w:val="21"/>
        </w:rPr>
        <w:t>VaR</w:t>
      </w:r>
      <w:proofErr w:type="spellEnd"/>
      <w:r>
        <w:rPr>
          <w:b/>
          <w:bCs/>
          <w:color w:val="1B3A6B"/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VaR</w:t>
      </w:r>
      <w:proofErr w:type="spellEnd"/>
      <w:r>
        <w:rPr>
          <w:sz w:val="21"/>
          <w:szCs w:val="21"/>
        </w:rPr>
        <w:t xml:space="preserve"> (99%) says losses will not exceed ~$39K on 99% of days. ES (99%) says that on the worst days, losses average $50,983 — 30% worse. ES is now the Basel III regulatory standard precisely because it captures what happens in the tail.</w:t>
      </w:r>
    </w:p>
    <w:p w14:paraId="5AFA685E" w14:textId="77777777" w:rsidR="00790C7C" w:rsidRDefault="009B3112"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1B3A6B"/>
          <w:sz w:val="21"/>
          <w:szCs w:val="21"/>
        </w:rPr>
        <w:t xml:space="preserve">Denoising matters at scale: </w:t>
      </w:r>
      <w:r>
        <w:rPr>
          <w:sz w:val="21"/>
          <w:szCs w:val="21"/>
        </w:rPr>
        <w:t>With 5 assets our correlation matrix is clean. In real trading desks with 50–500 assets, 40–80% of eigenvalues are pure noise. Applying RMT denoising produces a more stable covariance matrix and more reliable risk estimates.</w:t>
      </w:r>
    </w:p>
    <w:p w14:paraId="5382BDAE" w14:textId="77777777" w:rsidR="00790C7C" w:rsidRPr="00A75739" w:rsidRDefault="009B3112"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1B3A6B"/>
          <w:sz w:val="21"/>
          <w:szCs w:val="21"/>
        </w:rPr>
        <w:t xml:space="preserve">Transaction costs are manageable for </w:t>
      </w:r>
      <w:proofErr w:type="gramStart"/>
      <w:r>
        <w:rPr>
          <w:b/>
          <w:bCs/>
          <w:color w:val="1B3A6B"/>
          <w:sz w:val="21"/>
          <w:szCs w:val="21"/>
        </w:rPr>
        <w:t>large-caps</w:t>
      </w:r>
      <w:proofErr w:type="gramEnd"/>
      <w:r>
        <w:rPr>
          <w:b/>
          <w:bCs/>
          <w:color w:val="1B3A6B"/>
          <w:sz w:val="21"/>
          <w:szCs w:val="21"/>
        </w:rPr>
        <w:t xml:space="preserve">: </w:t>
      </w:r>
      <w:r>
        <w:rPr>
          <w:sz w:val="21"/>
          <w:szCs w:val="21"/>
        </w:rPr>
        <w:t>At 6.6 basis points per rebalance, total costs ($655) are negligible vs the risk measures. For illiquid assets, effective costs can reach 50–200 bps and significantly erode strategy returns.</w:t>
      </w:r>
    </w:p>
    <w:p w14:paraId="2C063FDB" w14:textId="77777777" w:rsidR="00A75739" w:rsidRDefault="00A75739" w:rsidP="00A75739">
      <w:pPr>
        <w:spacing w:after="160"/>
      </w:pPr>
    </w:p>
    <w:p w14:paraId="7CC8941F" w14:textId="77777777" w:rsidR="00A75739" w:rsidRDefault="00A75739" w:rsidP="00A75739">
      <w:pPr>
        <w:spacing w:after="160"/>
      </w:pPr>
    </w:p>
    <w:p w14:paraId="0687116E" w14:textId="77777777" w:rsidR="00A75739" w:rsidRDefault="00A75739" w:rsidP="00A75739">
      <w:pPr>
        <w:spacing w:after="160"/>
      </w:pPr>
    </w:p>
    <w:p w14:paraId="52928C1B" w14:textId="77777777" w:rsidR="00A75739" w:rsidRDefault="00A75739" w:rsidP="00A75739">
      <w:pPr>
        <w:spacing w:after="160"/>
      </w:pPr>
    </w:p>
    <w:p w14:paraId="6DBE22F2" w14:textId="77777777" w:rsidR="00A75739" w:rsidRDefault="00A75739" w:rsidP="00A75739">
      <w:pPr>
        <w:spacing w:after="160"/>
      </w:pPr>
    </w:p>
    <w:p w14:paraId="336ED6DA" w14:textId="77777777" w:rsidR="00A75739" w:rsidRDefault="00A75739" w:rsidP="00A75739">
      <w:pPr>
        <w:spacing w:after="160"/>
      </w:pPr>
    </w:p>
    <w:p w14:paraId="193D45C4" w14:textId="77777777" w:rsidR="00A75739" w:rsidRDefault="00A75739" w:rsidP="00A75739">
      <w:pPr>
        <w:spacing w:after="160"/>
      </w:pPr>
    </w:p>
    <w:p w14:paraId="446ECA9C" w14:textId="77777777" w:rsidR="00A75739" w:rsidRDefault="00A75739" w:rsidP="00A75739">
      <w:pPr>
        <w:spacing w:after="160"/>
      </w:pPr>
    </w:p>
    <w:p w14:paraId="145D3B41" w14:textId="77777777" w:rsidR="00A75739" w:rsidRDefault="00A75739" w:rsidP="00A75739">
      <w:pPr>
        <w:spacing w:after="160"/>
      </w:pPr>
    </w:p>
    <w:p w14:paraId="21885872" w14:textId="77777777" w:rsidR="00A75739" w:rsidRDefault="00A75739" w:rsidP="00A75739">
      <w:pPr>
        <w:spacing w:after="160"/>
      </w:pPr>
    </w:p>
    <w:p w14:paraId="0A3C2863" w14:textId="77777777" w:rsidR="00A75739" w:rsidRDefault="00A75739" w:rsidP="00A75739">
      <w:pPr>
        <w:spacing w:after="160"/>
      </w:pPr>
    </w:p>
    <w:p w14:paraId="537A61C4" w14:textId="77777777" w:rsidR="00A75739" w:rsidRDefault="00A75739" w:rsidP="00A75739">
      <w:pPr>
        <w:spacing w:after="160"/>
      </w:pPr>
    </w:p>
    <w:p w14:paraId="053A4B62" w14:textId="77777777" w:rsidR="00A75739" w:rsidRDefault="00A75739" w:rsidP="00A75739">
      <w:pPr>
        <w:spacing w:after="160"/>
      </w:pPr>
    </w:p>
    <w:p w14:paraId="1D0C941F" w14:textId="77777777" w:rsidR="00A75739" w:rsidRDefault="00A75739" w:rsidP="00A75739">
      <w:pPr>
        <w:spacing w:after="160"/>
      </w:pPr>
    </w:p>
    <w:p w14:paraId="0B33C799" w14:textId="77777777" w:rsidR="00A75739" w:rsidRDefault="00A75739" w:rsidP="00A75739">
      <w:pPr>
        <w:spacing w:after="160"/>
      </w:pPr>
    </w:p>
    <w:p w14:paraId="4056232A" w14:textId="77777777" w:rsidR="00A75739" w:rsidRDefault="00A75739" w:rsidP="00A75739">
      <w:pPr>
        <w:spacing w:after="160"/>
      </w:pPr>
    </w:p>
    <w:p w14:paraId="0058C39A" w14:textId="54305BB1" w:rsidR="00A75739" w:rsidRPr="00A75739" w:rsidRDefault="00A75739" w:rsidP="00A75739">
      <w:pPr>
        <w:spacing w:after="160"/>
      </w:pPr>
    </w:p>
    <w:p w14:paraId="6854943B" w14:textId="77777777" w:rsidR="00A75739" w:rsidRPr="00A75739" w:rsidRDefault="00A75739" w:rsidP="00A75739">
      <w:pPr>
        <w:spacing w:after="160"/>
        <w:rPr>
          <w:b/>
          <w:bCs/>
        </w:rPr>
      </w:pPr>
      <w:r w:rsidRPr="00A75739">
        <w:rPr>
          <w:rFonts w:ascii="Segoe UI Emoji" w:hAnsi="Segoe UI Emoji" w:cs="Segoe UI Emoji"/>
          <w:b/>
          <w:bCs/>
        </w:rPr>
        <w:t>📊</w:t>
      </w:r>
      <w:r w:rsidRPr="00A75739">
        <w:rPr>
          <w:b/>
          <w:bCs/>
        </w:rPr>
        <w:t xml:space="preserve"> Modeling Market Risk with Real Yahoo Finance Data (2015–2026)</w:t>
      </w:r>
    </w:p>
    <w:p w14:paraId="0FC77880" w14:textId="77777777" w:rsidR="00A75739" w:rsidRPr="00A75739" w:rsidRDefault="00A75739" w:rsidP="00A75739">
      <w:pPr>
        <w:spacing w:after="160"/>
        <w:rPr>
          <w:b/>
          <w:bCs/>
        </w:rPr>
      </w:pPr>
      <w:r w:rsidRPr="00A75739">
        <w:rPr>
          <w:b/>
          <w:bCs/>
        </w:rPr>
        <w:t xml:space="preserve">A deep dive into </w:t>
      </w:r>
      <w:proofErr w:type="spellStart"/>
      <w:r w:rsidRPr="00A75739">
        <w:rPr>
          <w:b/>
          <w:bCs/>
        </w:rPr>
        <w:t>VaR</w:t>
      </w:r>
      <w:proofErr w:type="spellEnd"/>
      <w:r w:rsidRPr="00A75739">
        <w:rPr>
          <w:b/>
          <w:bCs/>
        </w:rPr>
        <w:t>, ES, RMT denoising &amp; back</w:t>
      </w:r>
      <w:r w:rsidRPr="00A75739">
        <w:rPr>
          <w:b/>
          <w:bCs/>
        </w:rPr>
        <w:noBreakHyphen/>
        <w:t>testing — using Python</w:t>
      </w:r>
    </w:p>
    <w:p w14:paraId="726678ED" w14:textId="77777777" w:rsidR="00A75739" w:rsidRPr="00A75739" w:rsidRDefault="00A75739" w:rsidP="00A75739">
      <w:pPr>
        <w:spacing w:after="160"/>
      </w:pPr>
      <w:r w:rsidRPr="00A75739">
        <w:t xml:space="preserve">Over the past few weeks, I rebuilt </w:t>
      </w:r>
      <w:r w:rsidRPr="00A75739">
        <w:rPr>
          <w:b/>
          <w:bCs/>
        </w:rPr>
        <w:t>Chapter 5: Modeling Market Risk</w:t>
      </w:r>
      <w:r w:rsidRPr="00A75739">
        <w:t xml:space="preserve"> entirely in Python — but this time using </w:t>
      </w:r>
      <w:r w:rsidRPr="00A75739">
        <w:rPr>
          <w:b/>
          <w:bCs/>
        </w:rPr>
        <w:t>real Yahoo Finance data</w:t>
      </w:r>
      <w:r w:rsidRPr="00A75739">
        <w:t xml:space="preserve"> across 2,865 trading days (2015–2026).</w:t>
      </w:r>
      <w:r w:rsidRPr="00A75739">
        <w:br/>
        <w:t xml:space="preserve">The portfolio: </w:t>
      </w:r>
      <w:r w:rsidRPr="00A75739">
        <w:rPr>
          <w:b/>
          <w:bCs/>
        </w:rPr>
        <w:t>AAPL, GOOG, AMZN, JPM, XOM — equal</w:t>
      </w:r>
      <w:r w:rsidRPr="00A75739">
        <w:rPr>
          <w:b/>
          <w:bCs/>
        </w:rPr>
        <w:noBreakHyphen/>
        <w:t>weighted, $1M notional</w:t>
      </w:r>
      <w:r w:rsidRPr="00A75739">
        <w:t>.</w:t>
      </w:r>
    </w:p>
    <w:p w14:paraId="6039FF4D" w14:textId="77777777" w:rsidR="00A75739" w:rsidRPr="00A75739" w:rsidRDefault="00A75739" w:rsidP="00A75739">
      <w:pPr>
        <w:spacing w:after="160"/>
      </w:pPr>
      <w:r w:rsidRPr="00A75739">
        <w:t>The goal was simple:</w:t>
      </w:r>
      <w:r w:rsidRPr="00A75739">
        <w:br/>
      </w:r>
      <w:r w:rsidRPr="00A75739">
        <w:rPr>
          <w:rFonts w:ascii="Segoe UI Emoji" w:hAnsi="Segoe UI Emoji" w:cs="Segoe UI Emoji"/>
        </w:rPr>
        <w:t>👉</w:t>
      </w:r>
      <w:r w:rsidRPr="00A75739">
        <w:t xml:space="preserve"> </w:t>
      </w:r>
      <w:r w:rsidRPr="00A75739">
        <w:rPr>
          <w:i/>
          <w:iCs/>
        </w:rPr>
        <w:t>Test how well classical risk models hold up against real</w:t>
      </w:r>
      <w:r w:rsidRPr="00A75739">
        <w:rPr>
          <w:i/>
          <w:iCs/>
        </w:rPr>
        <w:noBreakHyphen/>
        <w:t>world shocks like COVID</w:t>
      </w:r>
      <w:r w:rsidRPr="00A75739">
        <w:rPr>
          <w:i/>
          <w:iCs/>
        </w:rPr>
        <w:noBreakHyphen/>
        <w:t>19 and the 2022 rate</w:t>
      </w:r>
      <w:r w:rsidRPr="00A75739">
        <w:rPr>
          <w:i/>
          <w:iCs/>
        </w:rPr>
        <w:noBreakHyphen/>
        <w:t>hike cycle.</w:t>
      </w:r>
    </w:p>
    <w:p w14:paraId="2C0419B2" w14:textId="77777777" w:rsidR="00A75739" w:rsidRPr="00A75739" w:rsidRDefault="00A75739" w:rsidP="00A75739">
      <w:pPr>
        <w:spacing w:after="160"/>
      </w:pPr>
      <w:r w:rsidRPr="00A75739">
        <w:t>The results were… revealing.</w:t>
      </w:r>
    </w:p>
    <w:p w14:paraId="1085B2A3" w14:textId="77777777" w:rsidR="00A75739" w:rsidRPr="00A75739" w:rsidRDefault="00A75739" w:rsidP="00A75739">
      <w:pPr>
        <w:spacing w:after="160"/>
        <w:rPr>
          <w:b/>
          <w:bCs/>
        </w:rPr>
      </w:pPr>
      <w:r w:rsidRPr="00A75739">
        <w:rPr>
          <w:rFonts w:ascii="Segoe UI Emoji" w:hAnsi="Segoe UI Emoji" w:cs="Segoe UI Emoji"/>
          <w:b/>
          <w:bCs/>
        </w:rPr>
        <w:t>🔥</w:t>
      </w:r>
      <w:r w:rsidRPr="00A75739">
        <w:rPr>
          <w:b/>
          <w:bCs/>
        </w:rPr>
        <w:t xml:space="preserve"> Key Findings (in plain English)</w:t>
      </w:r>
    </w:p>
    <w:p w14:paraId="7422D0C2" w14:textId="77777777" w:rsidR="00A75739" w:rsidRPr="00A75739" w:rsidRDefault="00A75739" w:rsidP="00A75739">
      <w:pPr>
        <w:spacing w:after="160"/>
        <w:rPr>
          <w:b/>
          <w:bCs/>
        </w:rPr>
      </w:pPr>
      <w:r w:rsidRPr="00A75739">
        <w:rPr>
          <w:b/>
          <w:bCs/>
        </w:rPr>
        <w:t>1️</w:t>
      </w:r>
      <w:r w:rsidRPr="00A75739">
        <w:rPr>
          <w:rFonts w:ascii="Segoe UI Symbol" w:hAnsi="Segoe UI Symbol" w:cs="Segoe UI Symbol"/>
          <w:b/>
          <w:bCs/>
        </w:rPr>
        <w:t>⃣</w:t>
      </w:r>
      <w:r w:rsidRPr="00A75739">
        <w:rPr>
          <w:b/>
          <w:bCs/>
        </w:rPr>
        <w:t xml:space="preserve"> Normal models underestimate real risk — badly</w:t>
      </w:r>
    </w:p>
    <w:p w14:paraId="76AF8F7F" w14:textId="77777777" w:rsidR="00A75739" w:rsidRPr="00A75739" w:rsidRDefault="00A75739" w:rsidP="00A75739">
      <w:pPr>
        <w:spacing w:after="160"/>
      </w:pPr>
      <w:r w:rsidRPr="00A75739">
        <w:t>Variance</w:t>
      </w:r>
      <w:r w:rsidRPr="00A75739">
        <w:noBreakHyphen/>
        <w:t xml:space="preserve">Covariance </w:t>
      </w:r>
      <w:proofErr w:type="spellStart"/>
      <w:r w:rsidRPr="00A75739">
        <w:t>VaR</w:t>
      </w:r>
      <w:proofErr w:type="spellEnd"/>
      <w:r w:rsidRPr="00A75739">
        <w:t xml:space="preserve"> predicted a 99% loss of </w:t>
      </w:r>
      <w:r w:rsidRPr="00A75739">
        <w:rPr>
          <w:b/>
          <w:bCs/>
        </w:rPr>
        <w:t>$30K</w:t>
      </w:r>
      <w:r w:rsidRPr="00A75739">
        <w:t>.</w:t>
      </w:r>
      <w:r w:rsidRPr="00A75739">
        <w:br/>
        <w:t xml:space="preserve">Historical Simulation said </w:t>
      </w:r>
      <w:r w:rsidRPr="00A75739">
        <w:rPr>
          <w:b/>
          <w:bCs/>
        </w:rPr>
        <w:t>$39K</w:t>
      </w:r>
      <w:r w:rsidRPr="00A75739">
        <w:t>.</w:t>
      </w:r>
      <w:r w:rsidRPr="00A75739">
        <w:br/>
        <w:t xml:space="preserve">But the </w:t>
      </w:r>
      <w:r w:rsidRPr="00A75739">
        <w:rPr>
          <w:i/>
          <w:iCs/>
        </w:rPr>
        <w:t>actual</w:t>
      </w:r>
      <w:r w:rsidRPr="00A75739">
        <w:t xml:space="preserve"> average loss on the worst 1% of days (ES 99%) was </w:t>
      </w:r>
      <w:r w:rsidRPr="00A75739">
        <w:rPr>
          <w:b/>
          <w:bCs/>
        </w:rPr>
        <w:t>$50,983</w:t>
      </w:r>
      <w:r w:rsidRPr="00A75739">
        <w:t>.</w:t>
      </w:r>
    </w:p>
    <w:p w14:paraId="4820E011" w14:textId="77777777" w:rsidR="00A75739" w:rsidRPr="00A75739" w:rsidRDefault="00A75739" w:rsidP="00A75739">
      <w:pPr>
        <w:spacing w:after="160"/>
      </w:pPr>
      <w:r w:rsidRPr="00A75739">
        <w:rPr>
          <w:b/>
          <w:bCs/>
        </w:rPr>
        <w:t>That’s a 70% gap between theory and reality.</w:t>
      </w:r>
    </w:p>
    <w:p w14:paraId="3040B96E" w14:textId="77777777" w:rsidR="00A75739" w:rsidRPr="00A75739" w:rsidRDefault="00A75739" w:rsidP="00A75739">
      <w:pPr>
        <w:spacing w:after="160"/>
      </w:pPr>
      <w:r w:rsidRPr="00A75739">
        <w:t>No surprise: markets are not Gaussian — especially during crises.</w:t>
      </w:r>
    </w:p>
    <w:p w14:paraId="7DA77C61" w14:textId="77777777" w:rsidR="00A75739" w:rsidRPr="00A75739" w:rsidRDefault="00A75739" w:rsidP="00A75739">
      <w:pPr>
        <w:spacing w:after="160"/>
        <w:rPr>
          <w:b/>
          <w:bCs/>
        </w:rPr>
      </w:pPr>
      <w:r w:rsidRPr="00A75739">
        <w:rPr>
          <w:b/>
          <w:bCs/>
        </w:rPr>
        <w:t>2️</w:t>
      </w:r>
      <w:r w:rsidRPr="00A75739">
        <w:rPr>
          <w:rFonts w:ascii="Segoe UI Symbol" w:hAnsi="Segoe UI Symbol" w:cs="Segoe UI Symbol"/>
          <w:b/>
          <w:bCs/>
        </w:rPr>
        <w:t>⃣</w:t>
      </w:r>
      <w:r w:rsidRPr="00A75739">
        <w:rPr>
          <w:b/>
          <w:bCs/>
        </w:rPr>
        <w:t xml:space="preserve"> Only Historical Simulation passed the Kupiec back</w:t>
      </w:r>
      <w:r w:rsidRPr="00A75739">
        <w:rPr>
          <w:b/>
          <w:bCs/>
        </w:rPr>
        <w:noBreakHyphen/>
        <w:t>test</w:t>
      </w:r>
    </w:p>
    <w:p w14:paraId="1D5B979E" w14:textId="77777777" w:rsidR="00A75739" w:rsidRPr="00A75739" w:rsidRDefault="00A75739" w:rsidP="00A75739">
      <w:pPr>
        <w:spacing w:after="160"/>
      </w:pPr>
      <w:r w:rsidRPr="00A75739">
        <w:t xml:space="preserve">Expected violations at 99% </w:t>
      </w:r>
      <w:proofErr w:type="spellStart"/>
      <w:r w:rsidRPr="00A75739">
        <w:t>VaR</w:t>
      </w:r>
      <w:proofErr w:type="spellEnd"/>
      <w:r w:rsidRPr="00A75739">
        <w:t xml:space="preserve">: </w:t>
      </w:r>
      <w:r w:rsidRPr="00A75739">
        <w:rPr>
          <w:b/>
          <w:bCs/>
        </w:rPr>
        <w:t>~29</w:t>
      </w:r>
      <w:r w:rsidRPr="00A75739">
        <w:t xml:space="preserve"> </w:t>
      </w:r>
      <w:r w:rsidRPr="00A75739">
        <w:br/>
        <w:t>Actual violations:</w:t>
      </w:r>
    </w:p>
    <w:p w14:paraId="5DD43DF8" w14:textId="77777777" w:rsidR="00A75739" w:rsidRPr="00A75739" w:rsidRDefault="00A75739" w:rsidP="00A75739">
      <w:pPr>
        <w:numPr>
          <w:ilvl w:val="0"/>
          <w:numId w:val="3"/>
        </w:numPr>
        <w:spacing w:after="160"/>
      </w:pPr>
      <w:r w:rsidRPr="00A75739">
        <w:t xml:space="preserve">VC (Parametric): </w:t>
      </w:r>
      <w:r w:rsidRPr="00A75739">
        <w:rPr>
          <w:b/>
          <w:bCs/>
        </w:rPr>
        <w:t>57</w:t>
      </w:r>
      <w:r w:rsidRPr="00A75739">
        <w:t xml:space="preserve"> → </w:t>
      </w:r>
      <w:r w:rsidRPr="00A75739">
        <w:rPr>
          <w:rFonts w:ascii="Segoe UI Emoji" w:hAnsi="Segoe UI Emoji" w:cs="Segoe UI Emoji"/>
        </w:rPr>
        <w:t>❌</w:t>
      </w:r>
      <w:r w:rsidRPr="00A75739">
        <w:t xml:space="preserve"> FAIL</w:t>
      </w:r>
    </w:p>
    <w:p w14:paraId="325A4E6D" w14:textId="77777777" w:rsidR="00A75739" w:rsidRPr="00A75739" w:rsidRDefault="00A75739" w:rsidP="00A75739">
      <w:pPr>
        <w:numPr>
          <w:ilvl w:val="0"/>
          <w:numId w:val="3"/>
        </w:numPr>
        <w:spacing w:after="160"/>
      </w:pPr>
      <w:r w:rsidRPr="00A75739">
        <w:t xml:space="preserve">Monte Carlo: </w:t>
      </w:r>
      <w:r w:rsidRPr="00A75739">
        <w:rPr>
          <w:b/>
          <w:bCs/>
        </w:rPr>
        <w:t>57</w:t>
      </w:r>
      <w:r w:rsidRPr="00A75739">
        <w:t xml:space="preserve"> → </w:t>
      </w:r>
      <w:r w:rsidRPr="00A75739">
        <w:rPr>
          <w:rFonts w:ascii="Segoe UI Emoji" w:hAnsi="Segoe UI Emoji" w:cs="Segoe UI Emoji"/>
        </w:rPr>
        <w:t>❌</w:t>
      </w:r>
      <w:r w:rsidRPr="00A75739">
        <w:t xml:space="preserve"> FAIL</w:t>
      </w:r>
    </w:p>
    <w:p w14:paraId="4D7F84B0" w14:textId="77777777" w:rsidR="00A75739" w:rsidRPr="00A75739" w:rsidRDefault="00A75739" w:rsidP="00A75739">
      <w:pPr>
        <w:numPr>
          <w:ilvl w:val="0"/>
          <w:numId w:val="3"/>
        </w:numPr>
        <w:spacing w:after="160"/>
      </w:pPr>
      <w:r w:rsidRPr="00A75739">
        <w:t xml:space="preserve">Historical Simulation: </w:t>
      </w:r>
      <w:r w:rsidRPr="00A75739">
        <w:rPr>
          <w:b/>
          <w:bCs/>
        </w:rPr>
        <w:t>29</w:t>
      </w:r>
      <w:r w:rsidRPr="00A75739">
        <w:t xml:space="preserve"> → </w:t>
      </w:r>
      <w:r w:rsidRPr="00A75739">
        <w:rPr>
          <w:rFonts w:ascii="Segoe UI Emoji" w:hAnsi="Segoe UI Emoji" w:cs="Segoe UI Emoji"/>
        </w:rPr>
        <w:t>✅</w:t>
      </w:r>
      <w:r w:rsidRPr="00A75739">
        <w:t xml:space="preserve"> PASS</w:t>
      </w:r>
    </w:p>
    <w:p w14:paraId="30122CA7" w14:textId="77777777" w:rsidR="00A75739" w:rsidRPr="00A75739" w:rsidRDefault="00A75739" w:rsidP="00A75739">
      <w:pPr>
        <w:spacing w:after="160"/>
      </w:pPr>
      <w:r w:rsidRPr="00A75739">
        <w:t>The normal</w:t>
      </w:r>
      <w:r w:rsidRPr="00A75739">
        <w:noBreakHyphen/>
        <w:t>based models broke down exactly where they’re weakest:</w:t>
      </w:r>
      <w:r w:rsidRPr="00A75739">
        <w:br/>
      </w:r>
      <w:r w:rsidRPr="00A75739">
        <w:rPr>
          <w:b/>
          <w:bCs/>
        </w:rPr>
        <w:t>fat tails, volatility clustering, and crisis periods.</w:t>
      </w:r>
    </w:p>
    <w:p w14:paraId="143F34C3" w14:textId="77777777" w:rsidR="00A75739" w:rsidRPr="00A75739" w:rsidRDefault="00A75739" w:rsidP="00A75739">
      <w:pPr>
        <w:spacing w:after="160"/>
        <w:rPr>
          <w:b/>
          <w:bCs/>
        </w:rPr>
      </w:pPr>
      <w:r w:rsidRPr="00A75739">
        <w:rPr>
          <w:b/>
          <w:bCs/>
        </w:rPr>
        <w:t>3️</w:t>
      </w:r>
      <w:r w:rsidRPr="00A75739">
        <w:rPr>
          <w:rFonts w:ascii="Segoe UI Symbol" w:hAnsi="Segoe UI Symbol" w:cs="Segoe UI Symbol"/>
          <w:b/>
          <w:bCs/>
        </w:rPr>
        <w:t>⃣</w:t>
      </w:r>
      <w:r w:rsidRPr="00A75739">
        <w:rPr>
          <w:b/>
          <w:bCs/>
        </w:rPr>
        <w:t xml:space="preserve"> Expected Shortfall tells the real story</w:t>
      </w:r>
    </w:p>
    <w:p w14:paraId="57D7E572" w14:textId="77777777" w:rsidR="00A75739" w:rsidRPr="00A75739" w:rsidRDefault="00A75739" w:rsidP="00A75739">
      <w:pPr>
        <w:spacing w:after="160"/>
      </w:pPr>
      <w:proofErr w:type="spellStart"/>
      <w:r w:rsidRPr="00A75739">
        <w:t>VaR</w:t>
      </w:r>
      <w:proofErr w:type="spellEnd"/>
      <w:r w:rsidRPr="00A75739">
        <w:t xml:space="preserve"> answers: </w:t>
      </w:r>
      <w:r w:rsidRPr="00A75739">
        <w:rPr>
          <w:i/>
          <w:iCs/>
        </w:rPr>
        <w:t>“How bad can it get?”</w:t>
      </w:r>
      <w:r w:rsidRPr="00A75739">
        <w:t xml:space="preserve"> </w:t>
      </w:r>
      <w:r w:rsidRPr="00A75739">
        <w:br/>
        <w:t xml:space="preserve">ES answers: </w:t>
      </w:r>
      <w:r w:rsidRPr="00A75739">
        <w:rPr>
          <w:i/>
          <w:iCs/>
        </w:rPr>
        <w:t>“How bad is it on average when things go wrong?”</w:t>
      </w:r>
    </w:p>
    <w:p w14:paraId="108A20A2" w14:textId="77777777" w:rsidR="00A75739" w:rsidRPr="00A75739" w:rsidRDefault="00A75739" w:rsidP="00A75739">
      <w:pPr>
        <w:numPr>
          <w:ilvl w:val="0"/>
          <w:numId w:val="4"/>
        </w:numPr>
        <w:spacing w:after="160"/>
      </w:pPr>
      <w:r w:rsidRPr="00A75739">
        <w:rPr>
          <w:b/>
          <w:bCs/>
        </w:rPr>
        <w:t>ES 99% = $50,983</w:t>
      </w:r>
    </w:p>
    <w:p w14:paraId="1E128EA4" w14:textId="77777777" w:rsidR="00A75739" w:rsidRPr="00A75739" w:rsidRDefault="00A75739" w:rsidP="00A75739">
      <w:pPr>
        <w:numPr>
          <w:ilvl w:val="0"/>
          <w:numId w:val="4"/>
        </w:numPr>
        <w:spacing w:after="160"/>
      </w:pPr>
      <w:r w:rsidRPr="00A75739">
        <w:rPr>
          <w:b/>
          <w:bCs/>
        </w:rPr>
        <w:t>LES 99% = $51,253</w:t>
      </w:r>
      <w:r w:rsidRPr="00A75739">
        <w:t xml:space="preserve"> (liquidity adds only ~$270)</w:t>
      </w:r>
    </w:p>
    <w:p w14:paraId="48F6EE5D" w14:textId="77777777" w:rsidR="00A75739" w:rsidRPr="00A75739" w:rsidRDefault="00A75739" w:rsidP="00A75739">
      <w:pPr>
        <w:spacing w:after="160"/>
      </w:pPr>
      <w:r w:rsidRPr="00A75739">
        <w:t xml:space="preserve">This is why ES replaced </w:t>
      </w:r>
      <w:proofErr w:type="spellStart"/>
      <w:r w:rsidRPr="00A75739">
        <w:t>VaR</w:t>
      </w:r>
      <w:proofErr w:type="spellEnd"/>
      <w:r w:rsidRPr="00A75739">
        <w:t xml:space="preserve"> in </w:t>
      </w:r>
      <w:r w:rsidRPr="00A75739">
        <w:rPr>
          <w:b/>
          <w:bCs/>
        </w:rPr>
        <w:t>Basel III</w:t>
      </w:r>
      <w:r w:rsidRPr="00A75739">
        <w:t>.</w:t>
      </w:r>
    </w:p>
    <w:p w14:paraId="442335E2" w14:textId="670B99DA" w:rsidR="00A75739" w:rsidRPr="00A75739" w:rsidRDefault="00A75739" w:rsidP="00A75739">
      <w:pPr>
        <w:spacing w:after="160"/>
      </w:pPr>
    </w:p>
    <w:p w14:paraId="15D6FF9D" w14:textId="77777777" w:rsidR="00A75739" w:rsidRPr="00A75739" w:rsidRDefault="00A75739" w:rsidP="00A75739">
      <w:pPr>
        <w:spacing w:after="160"/>
        <w:rPr>
          <w:b/>
          <w:bCs/>
        </w:rPr>
      </w:pPr>
      <w:r w:rsidRPr="00A75739">
        <w:rPr>
          <w:b/>
          <w:bCs/>
        </w:rPr>
        <w:t>4️</w:t>
      </w:r>
      <w:r w:rsidRPr="00A75739">
        <w:rPr>
          <w:rFonts w:ascii="Segoe UI Symbol" w:hAnsi="Segoe UI Symbol" w:cs="Segoe UI Symbol"/>
          <w:b/>
          <w:bCs/>
        </w:rPr>
        <w:t>⃣</w:t>
      </w:r>
      <w:r w:rsidRPr="00A75739">
        <w:rPr>
          <w:b/>
          <w:bCs/>
        </w:rPr>
        <w:t xml:space="preserve"> RMT denoising confirms the correlation matrix is clean</w:t>
      </w:r>
    </w:p>
    <w:p w14:paraId="7418DBB6" w14:textId="77777777" w:rsidR="00A75739" w:rsidRPr="00A75739" w:rsidRDefault="00A75739" w:rsidP="00A75739">
      <w:pPr>
        <w:spacing w:after="160"/>
      </w:pPr>
      <w:r w:rsidRPr="00A75739">
        <w:t xml:space="preserve">With only 5 assets and a long sample (T/N = 573), all eigenvalues lie </w:t>
      </w:r>
      <w:r w:rsidRPr="00A75739">
        <w:rPr>
          <w:b/>
          <w:bCs/>
        </w:rPr>
        <w:t>outside</w:t>
      </w:r>
      <w:r w:rsidRPr="00A75739">
        <w:t xml:space="preserve"> the Marchenko–</w:t>
      </w:r>
      <w:proofErr w:type="spellStart"/>
      <w:r w:rsidRPr="00A75739">
        <w:t>Pastur</w:t>
      </w:r>
      <w:proofErr w:type="spellEnd"/>
      <w:r w:rsidRPr="00A75739">
        <w:t xml:space="preserve"> noise band.</w:t>
      </w:r>
      <w:r w:rsidRPr="00A75739">
        <w:br/>
        <w:t>In larger portfolios (50–500 assets), this step becomes essential.</w:t>
      </w:r>
    </w:p>
    <w:p w14:paraId="56074281" w14:textId="77777777" w:rsidR="00A75739" w:rsidRPr="00A75739" w:rsidRDefault="00A75739" w:rsidP="00A75739">
      <w:pPr>
        <w:spacing w:after="160"/>
        <w:rPr>
          <w:b/>
          <w:bCs/>
        </w:rPr>
      </w:pPr>
      <w:r w:rsidRPr="00A75739">
        <w:rPr>
          <w:b/>
          <w:bCs/>
        </w:rPr>
        <w:lastRenderedPageBreak/>
        <w:t>5️</w:t>
      </w:r>
      <w:r w:rsidRPr="00A75739">
        <w:rPr>
          <w:rFonts w:ascii="Segoe UI Symbol" w:hAnsi="Segoe UI Symbol" w:cs="Segoe UI Symbol"/>
          <w:b/>
          <w:bCs/>
        </w:rPr>
        <w:t>⃣</w:t>
      </w:r>
      <w:r w:rsidRPr="00A75739">
        <w:rPr>
          <w:b/>
          <w:bCs/>
        </w:rPr>
        <w:t xml:space="preserve"> Transaction costs are tiny for large</w:t>
      </w:r>
      <w:r w:rsidRPr="00A75739">
        <w:rPr>
          <w:b/>
          <w:bCs/>
        </w:rPr>
        <w:noBreakHyphen/>
        <w:t>caps</w:t>
      </w:r>
    </w:p>
    <w:p w14:paraId="6F8F221B" w14:textId="77777777" w:rsidR="00A75739" w:rsidRPr="00A75739" w:rsidRDefault="00A75739" w:rsidP="00A75739">
      <w:pPr>
        <w:spacing w:after="160"/>
      </w:pPr>
      <w:r w:rsidRPr="00A75739">
        <w:t xml:space="preserve">Total effective cost of a full rebalance: </w:t>
      </w:r>
      <w:r w:rsidRPr="00A75739">
        <w:rPr>
          <w:b/>
          <w:bCs/>
        </w:rPr>
        <w:t>$655 (6.6 bps)</w:t>
      </w:r>
      <w:r w:rsidRPr="00A75739">
        <w:t xml:space="preserve"> </w:t>
      </w:r>
      <w:r w:rsidRPr="00A75739">
        <w:br/>
        <w:t xml:space="preserve">Spread + market impact barely </w:t>
      </w:r>
      <w:proofErr w:type="gramStart"/>
      <w:r w:rsidRPr="00A75739">
        <w:t>move</w:t>
      </w:r>
      <w:proofErr w:type="gramEnd"/>
      <w:r w:rsidRPr="00A75739">
        <w:t xml:space="preserve"> the needle.</w:t>
      </w:r>
    </w:p>
    <w:p w14:paraId="185FFFFA" w14:textId="77777777" w:rsidR="00A75739" w:rsidRPr="00A75739" w:rsidRDefault="00A75739" w:rsidP="00A75739">
      <w:pPr>
        <w:spacing w:after="160"/>
        <w:rPr>
          <w:b/>
          <w:bCs/>
        </w:rPr>
      </w:pPr>
      <w:r w:rsidRPr="00A75739">
        <w:rPr>
          <w:rFonts w:ascii="Segoe UI Emoji" w:hAnsi="Segoe UI Emoji" w:cs="Segoe UI Emoji"/>
          <w:b/>
          <w:bCs/>
        </w:rPr>
        <w:t>📈</w:t>
      </w:r>
      <w:r w:rsidRPr="00A75739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264"/>
      </w:tblGrid>
      <w:tr w:rsidR="00A75739" w:rsidRPr="00A75739" w14:paraId="48927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BD504" w14:textId="77777777" w:rsidR="00A75739" w:rsidRPr="00A75739" w:rsidRDefault="00A75739" w:rsidP="00A75739">
            <w:pPr>
              <w:spacing w:after="160"/>
              <w:rPr>
                <w:b/>
                <w:bCs/>
              </w:rPr>
            </w:pPr>
            <w:r w:rsidRPr="00A7573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357C0F6" w14:textId="77777777" w:rsidR="00A75739" w:rsidRPr="00A75739" w:rsidRDefault="00A75739" w:rsidP="00A75739">
            <w:pPr>
              <w:spacing w:after="160"/>
              <w:rPr>
                <w:b/>
                <w:bCs/>
              </w:rPr>
            </w:pPr>
            <w:r w:rsidRPr="00A75739">
              <w:rPr>
                <w:b/>
                <w:bCs/>
              </w:rPr>
              <w:t>Result</w:t>
            </w:r>
          </w:p>
        </w:tc>
      </w:tr>
      <w:tr w:rsidR="00A75739" w:rsidRPr="00A75739" w14:paraId="6A39B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E2F8" w14:textId="77777777" w:rsidR="00A75739" w:rsidRPr="00A75739" w:rsidRDefault="00A75739" w:rsidP="00A75739">
            <w:pPr>
              <w:spacing w:after="160"/>
            </w:pPr>
            <w:r w:rsidRPr="00A75739">
              <w:t>Trading days</w:t>
            </w:r>
          </w:p>
        </w:tc>
        <w:tc>
          <w:tcPr>
            <w:tcW w:w="0" w:type="auto"/>
            <w:vAlign w:val="center"/>
            <w:hideMark/>
          </w:tcPr>
          <w:p w14:paraId="1FA724C1" w14:textId="77777777" w:rsidR="00A75739" w:rsidRPr="00A75739" w:rsidRDefault="00A75739" w:rsidP="00A75739">
            <w:pPr>
              <w:spacing w:after="160"/>
            </w:pPr>
            <w:r w:rsidRPr="00A75739">
              <w:rPr>
                <w:b/>
                <w:bCs/>
              </w:rPr>
              <w:t>2,865</w:t>
            </w:r>
          </w:p>
        </w:tc>
      </w:tr>
      <w:tr w:rsidR="00A75739" w:rsidRPr="00A75739" w14:paraId="2D5B7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2494" w14:textId="77777777" w:rsidR="00A75739" w:rsidRPr="00A75739" w:rsidRDefault="00A75739" w:rsidP="00A75739">
            <w:pPr>
              <w:spacing w:after="160"/>
            </w:pPr>
            <w:r w:rsidRPr="00A75739">
              <w:t>Annual volatility</w:t>
            </w:r>
          </w:p>
        </w:tc>
        <w:tc>
          <w:tcPr>
            <w:tcW w:w="0" w:type="auto"/>
            <w:vAlign w:val="center"/>
            <w:hideMark/>
          </w:tcPr>
          <w:p w14:paraId="0FF10BB9" w14:textId="77777777" w:rsidR="00A75739" w:rsidRPr="00A75739" w:rsidRDefault="00A75739" w:rsidP="00A75739">
            <w:pPr>
              <w:spacing w:after="160"/>
            </w:pPr>
            <w:r w:rsidRPr="00A75739">
              <w:rPr>
                <w:b/>
                <w:bCs/>
              </w:rPr>
              <w:t>21.14%</w:t>
            </w:r>
          </w:p>
        </w:tc>
      </w:tr>
      <w:tr w:rsidR="00A75739" w:rsidRPr="00A75739" w14:paraId="71F4D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F7C1" w14:textId="77777777" w:rsidR="00A75739" w:rsidRPr="00A75739" w:rsidRDefault="00A75739" w:rsidP="00A75739">
            <w:pPr>
              <w:spacing w:after="160"/>
            </w:pPr>
            <w:proofErr w:type="spellStart"/>
            <w:r w:rsidRPr="00A75739">
              <w:t>VaR</w:t>
            </w:r>
            <w:proofErr w:type="spellEnd"/>
            <w:r w:rsidRPr="00A75739">
              <w:t xml:space="preserve"> 99% (VC)</w:t>
            </w:r>
          </w:p>
        </w:tc>
        <w:tc>
          <w:tcPr>
            <w:tcW w:w="0" w:type="auto"/>
            <w:vAlign w:val="center"/>
            <w:hideMark/>
          </w:tcPr>
          <w:p w14:paraId="4D0272A4" w14:textId="77777777" w:rsidR="00A75739" w:rsidRPr="00A75739" w:rsidRDefault="00A75739" w:rsidP="00A75739">
            <w:pPr>
              <w:spacing w:after="160"/>
            </w:pPr>
            <w:r w:rsidRPr="00A75739">
              <w:rPr>
                <w:b/>
                <w:bCs/>
              </w:rPr>
              <w:t>$30,047</w:t>
            </w:r>
          </w:p>
        </w:tc>
      </w:tr>
      <w:tr w:rsidR="00A75739" w:rsidRPr="00A75739" w14:paraId="07C6D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EF56" w14:textId="77777777" w:rsidR="00A75739" w:rsidRPr="00A75739" w:rsidRDefault="00A75739" w:rsidP="00A75739">
            <w:pPr>
              <w:spacing w:after="160"/>
            </w:pPr>
            <w:proofErr w:type="spellStart"/>
            <w:r w:rsidRPr="00A75739">
              <w:t>VaR</w:t>
            </w:r>
            <w:proofErr w:type="spellEnd"/>
            <w:r w:rsidRPr="00A75739">
              <w:t xml:space="preserve"> 99% (HS)</w:t>
            </w:r>
          </w:p>
        </w:tc>
        <w:tc>
          <w:tcPr>
            <w:tcW w:w="0" w:type="auto"/>
            <w:vAlign w:val="center"/>
            <w:hideMark/>
          </w:tcPr>
          <w:p w14:paraId="0F2489CA" w14:textId="77777777" w:rsidR="00A75739" w:rsidRPr="00A75739" w:rsidRDefault="00A75739" w:rsidP="00A75739">
            <w:pPr>
              <w:spacing w:after="160"/>
            </w:pPr>
            <w:r w:rsidRPr="00A75739">
              <w:rPr>
                <w:b/>
                <w:bCs/>
              </w:rPr>
              <w:t>$39,057</w:t>
            </w:r>
          </w:p>
        </w:tc>
      </w:tr>
      <w:tr w:rsidR="00A75739" w:rsidRPr="00A75739" w14:paraId="0B7FB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6F8B" w14:textId="77777777" w:rsidR="00A75739" w:rsidRPr="00A75739" w:rsidRDefault="00A75739" w:rsidP="00A75739">
            <w:pPr>
              <w:spacing w:after="160"/>
            </w:pPr>
            <w:r w:rsidRPr="00A75739">
              <w:t>ES 99%</w:t>
            </w:r>
          </w:p>
        </w:tc>
        <w:tc>
          <w:tcPr>
            <w:tcW w:w="0" w:type="auto"/>
            <w:vAlign w:val="center"/>
            <w:hideMark/>
          </w:tcPr>
          <w:p w14:paraId="5AB922FA" w14:textId="77777777" w:rsidR="00A75739" w:rsidRPr="00A75739" w:rsidRDefault="00A75739" w:rsidP="00A75739">
            <w:pPr>
              <w:spacing w:after="160"/>
            </w:pPr>
            <w:r w:rsidRPr="00A75739">
              <w:rPr>
                <w:b/>
                <w:bCs/>
              </w:rPr>
              <w:t>$50,983</w:t>
            </w:r>
          </w:p>
        </w:tc>
      </w:tr>
      <w:tr w:rsidR="00A75739" w:rsidRPr="00A75739" w14:paraId="26C1B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D04E" w14:textId="77777777" w:rsidR="00A75739" w:rsidRPr="00A75739" w:rsidRDefault="00A75739" w:rsidP="00A75739">
            <w:pPr>
              <w:spacing w:after="160"/>
            </w:pPr>
            <w:r w:rsidRPr="00A75739">
              <w:t>LES 99%</w:t>
            </w:r>
          </w:p>
        </w:tc>
        <w:tc>
          <w:tcPr>
            <w:tcW w:w="0" w:type="auto"/>
            <w:vAlign w:val="center"/>
            <w:hideMark/>
          </w:tcPr>
          <w:p w14:paraId="0F901D53" w14:textId="77777777" w:rsidR="00A75739" w:rsidRPr="00A75739" w:rsidRDefault="00A75739" w:rsidP="00A75739">
            <w:pPr>
              <w:spacing w:after="160"/>
            </w:pPr>
            <w:r w:rsidRPr="00A75739">
              <w:rPr>
                <w:b/>
                <w:bCs/>
              </w:rPr>
              <w:t>$51,253</w:t>
            </w:r>
          </w:p>
        </w:tc>
      </w:tr>
      <w:tr w:rsidR="00A75739" w:rsidRPr="00A75739" w14:paraId="7A051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B29C" w14:textId="77777777" w:rsidR="00A75739" w:rsidRPr="00A75739" w:rsidRDefault="00A75739" w:rsidP="00A75739">
            <w:pPr>
              <w:spacing w:after="160"/>
            </w:pPr>
            <w:r w:rsidRPr="00A75739">
              <w:t>Back</w:t>
            </w:r>
            <w:r w:rsidRPr="00A75739">
              <w:noBreakHyphen/>
              <w:t>test winner</w:t>
            </w:r>
          </w:p>
        </w:tc>
        <w:tc>
          <w:tcPr>
            <w:tcW w:w="0" w:type="auto"/>
            <w:vAlign w:val="center"/>
            <w:hideMark/>
          </w:tcPr>
          <w:p w14:paraId="720D0EFE" w14:textId="77777777" w:rsidR="00A75739" w:rsidRPr="00A75739" w:rsidRDefault="00A75739" w:rsidP="00A75739">
            <w:pPr>
              <w:spacing w:after="160"/>
            </w:pPr>
            <w:r w:rsidRPr="00A75739">
              <w:rPr>
                <w:b/>
                <w:bCs/>
              </w:rPr>
              <w:t>Historical Simulation</w:t>
            </w:r>
          </w:p>
        </w:tc>
      </w:tr>
    </w:tbl>
    <w:p w14:paraId="498260DB" w14:textId="77777777" w:rsidR="00A75739" w:rsidRPr="00A75739" w:rsidRDefault="00A75739" w:rsidP="00A75739">
      <w:pPr>
        <w:spacing w:after="160"/>
        <w:rPr>
          <w:b/>
          <w:bCs/>
        </w:rPr>
      </w:pPr>
      <w:r w:rsidRPr="00A75739">
        <w:rPr>
          <w:rFonts w:ascii="Segoe UI Emoji" w:hAnsi="Segoe UI Emoji" w:cs="Segoe UI Emoji"/>
          <w:b/>
          <w:bCs/>
        </w:rPr>
        <w:t>💡</w:t>
      </w:r>
      <w:r w:rsidRPr="00A75739">
        <w:rPr>
          <w:b/>
          <w:bCs/>
        </w:rPr>
        <w:t xml:space="preserve"> Takeaways for Risk Managers &amp; Quants</w:t>
      </w:r>
    </w:p>
    <w:p w14:paraId="29CA7F09" w14:textId="77777777" w:rsidR="00A75739" w:rsidRPr="00A75739" w:rsidRDefault="00A75739" w:rsidP="00A75739">
      <w:pPr>
        <w:numPr>
          <w:ilvl w:val="0"/>
          <w:numId w:val="5"/>
        </w:numPr>
        <w:spacing w:after="160"/>
      </w:pPr>
      <w:r w:rsidRPr="00A75739">
        <w:rPr>
          <w:b/>
          <w:bCs/>
        </w:rPr>
        <w:t xml:space="preserve">Gaussian </w:t>
      </w:r>
      <w:proofErr w:type="spellStart"/>
      <w:r w:rsidRPr="00A75739">
        <w:rPr>
          <w:b/>
          <w:bCs/>
        </w:rPr>
        <w:t>VaR</w:t>
      </w:r>
      <w:proofErr w:type="spellEnd"/>
      <w:r w:rsidRPr="00A75739">
        <w:rPr>
          <w:b/>
          <w:bCs/>
        </w:rPr>
        <w:t xml:space="preserve"> is not enough</w:t>
      </w:r>
      <w:r w:rsidRPr="00A75739">
        <w:t xml:space="preserve"> — it fails exactly when you need it most.</w:t>
      </w:r>
    </w:p>
    <w:p w14:paraId="58784F10" w14:textId="77777777" w:rsidR="00A75739" w:rsidRPr="00A75739" w:rsidRDefault="00A75739" w:rsidP="00A75739">
      <w:pPr>
        <w:numPr>
          <w:ilvl w:val="0"/>
          <w:numId w:val="5"/>
        </w:numPr>
        <w:spacing w:after="160"/>
      </w:pPr>
      <w:r w:rsidRPr="00A75739">
        <w:rPr>
          <w:b/>
          <w:bCs/>
        </w:rPr>
        <w:t>Historical Simulation is robust</w:t>
      </w:r>
      <w:r w:rsidRPr="00A75739">
        <w:t xml:space="preserve"> for portfolios without derivatives.</w:t>
      </w:r>
    </w:p>
    <w:p w14:paraId="1A7E0E01" w14:textId="77777777" w:rsidR="00A75739" w:rsidRPr="00A75739" w:rsidRDefault="00A75739" w:rsidP="00A75739">
      <w:pPr>
        <w:numPr>
          <w:ilvl w:val="0"/>
          <w:numId w:val="5"/>
        </w:numPr>
        <w:spacing w:after="160"/>
      </w:pPr>
      <w:r w:rsidRPr="00A75739">
        <w:rPr>
          <w:b/>
          <w:bCs/>
        </w:rPr>
        <w:t>Expected Shortfall is the right tail metric</w:t>
      </w:r>
      <w:r w:rsidRPr="00A75739">
        <w:t xml:space="preserve"> — and Basel agrees.</w:t>
      </w:r>
    </w:p>
    <w:p w14:paraId="70EBF322" w14:textId="77777777" w:rsidR="00A75739" w:rsidRPr="00A75739" w:rsidRDefault="00A75739" w:rsidP="00A75739">
      <w:pPr>
        <w:numPr>
          <w:ilvl w:val="0"/>
          <w:numId w:val="5"/>
        </w:numPr>
        <w:spacing w:after="160"/>
      </w:pPr>
      <w:r w:rsidRPr="00A75739">
        <w:rPr>
          <w:b/>
          <w:bCs/>
        </w:rPr>
        <w:t>RMT denoising</w:t>
      </w:r>
      <w:r w:rsidRPr="00A75739">
        <w:t xml:space="preserve"> is a must for high</w:t>
      </w:r>
      <w:r w:rsidRPr="00A75739">
        <w:noBreakHyphen/>
        <w:t>dimensional portfolios.</w:t>
      </w:r>
    </w:p>
    <w:p w14:paraId="26DB5717" w14:textId="77777777" w:rsidR="00A75739" w:rsidRPr="00A75739" w:rsidRDefault="00A75739" w:rsidP="00A75739">
      <w:pPr>
        <w:numPr>
          <w:ilvl w:val="0"/>
          <w:numId w:val="5"/>
        </w:numPr>
        <w:spacing w:after="160"/>
      </w:pPr>
      <w:r w:rsidRPr="00A75739">
        <w:rPr>
          <w:b/>
          <w:bCs/>
        </w:rPr>
        <w:t>Python + real data</w:t>
      </w:r>
      <w:r w:rsidRPr="00A75739">
        <w:t xml:space="preserve"> </w:t>
      </w:r>
      <w:proofErr w:type="gramStart"/>
      <w:r w:rsidRPr="00A75739">
        <w:t>gives</w:t>
      </w:r>
      <w:proofErr w:type="gramEnd"/>
      <w:r w:rsidRPr="00A75739">
        <w:t xml:space="preserve"> you a far more realistic view than textbook examples.</w:t>
      </w:r>
    </w:p>
    <w:p w14:paraId="31816B77" w14:textId="77777777" w:rsidR="00A75739" w:rsidRPr="00A75739" w:rsidRDefault="00A75739" w:rsidP="00A75739">
      <w:pPr>
        <w:spacing w:after="160"/>
        <w:rPr>
          <w:b/>
          <w:bCs/>
        </w:rPr>
      </w:pPr>
      <w:r w:rsidRPr="00A75739">
        <w:rPr>
          <w:rFonts w:ascii="Segoe UI Symbol" w:hAnsi="Segoe UI Symbol" w:cs="Segoe UI Symbol"/>
          <w:b/>
          <w:bCs/>
        </w:rPr>
        <w:t>🛠</w:t>
      </w:r>
      <w:r w:rsidRPr="00A75739">
        <w:rPr>
          <w:b/>
          <w:bCs/>
        </w:rPr>
        <w:t xml:space="preserve"> Tools Used</w:t>
      </w:r>
    </w:p>
    <w:p w14:paraId="4D04763E" w14:textId="77777777" w:rsidR="00A75739" w:rsidRPr="00A75739" w:rsidRDefault="00A75739" w:rsidP="00A75739">
      <w:pPr>
        <w:spacing w:after="160"/>
      </w:pPr>
      <w:r w:rsidRPr="00A75739">
        <w:t>Python · NumPy · pandas · SciPy · matplotlib</w:t>
      </w:r>
      <w:r w:rsidRPr="00A75739">
        <w:br/>
        <w:t>Data: Yahoo Finance (</w:t>
      </w:r>
      <w:proofErr w:type="spellStart"/>
      <w:r w:rsidRPr="00A75739">
        <w:t>yfinance</w:t>
      </w:r>
      <w:proofErr w:type="spellEnd"/>
      <w:r w:rsidRPr="00A75739">
        <w:t>)</w:t>
      </w:r>
    </w:p>
    <w:p w14:paraId="7F5AAF81" w14:textId="77777777" w:rsidR="00A75739" w:rsidRDefault="00A75739" w:rsidP="00A75739">
      <w:pPr>
        <w:spacing w:after="160"/>
      </w:pPr>
    </w:p>
    <w:p w14:paraId="4251A2B0" w14:textId="77777777" w:rsidR="00A75739" w:rsidRDefault="00A75739" w:rsidP="00A75739">
      <w:pPr>
        <w:spacing w:after="160"/>
      </w:pPr>
    </w:p>
    <w:p w14:paraId="7F3F2EB6" w14:textId="77777777" w:rsidR="00A75739" w:rsidRDefault="00A75739" w:rsidP="00A75739">
      <w:pPr>
        <w:spacing w:after="160"/>
      </w:pPr>
    </w:p>
    <w:p w14:paraId="5348009B" w14:textId="77777777" w:rsidR="00A75739" w:rsidRDefault="00A75739" w:rsidP="00A75739">
      <w:pPr>
        <w:spacing w:after="160"/>
      </w:pPr>
    </w:p>
    <w:p w14:paraId="5F5FD3F2" w14:textId="77777777" w:rsidR="00A75739" w:rsidRDefault="00A75739" w:rsidP="00A75739">
      <w:pPr>
        <w:spacing w:after="160"/>
      </w:pPr>
    </w:p>
    <w:p w14:paraId="58BC9EF5" w14:textId="77777777" w:rsidR="00A75739" w:rsidRDefault="00A75739" w:rsidP="00A75739">
      <w:pPr>
        <w:spacing w:after="160"/>
      </w:pPr>
    </w:p>
    <w:p w14:paraId="2ABEDAEE" w14:textId="77777777" w:rsidR="00A75739" w:rsidRDefault="00A75739" w:rsidP="00A75739">
      <w:pPr>
        <w:spacing w:after="160"/>
      </w:pPr>
    </w:p>
    <w:p w14:paraId="48F0DE1D" w14:textId="77777777" w:rsidR="00A75739" w:rsidRDefault="00A75739" w:rsidP="00A75739">
      <w:pPr>
        <w:spacing w:after="160"/>
      </w:pPr>
    </w:p>
    <w:p w14:paraId="3A6899ED" w14:textId="77777777" w:rsidR="00A75739" w:rsidRDefault="00A75739" w:rsidP="00A75739">
      <w:pPr>
        <w:spacing w:after="160"/>
      </w:pPr>
    </w:p>
    <w:p w14:paraId="62E292AC" w14:textId="77777777" w:rsidR="00A75739" w:rsidRDefault="00A75739" w:rsidP="00A75739">
      <w:pPr>
        <w:spacing w:after="160"/>
      </w:pPr>
    </w:p>
    <w:p w14:paraId="5CF73B35" w14:textId="1B4262D7" w:rsidR="00790C7C" w:rsidRDefault="009B3112">
      <w:pPr>
        <w:pBdr>
          <w:top w:val="single" w:sz="16" w:space="0" w:color="2E75B6"/>
          <w:bottom w:val="single" w:sz="16" w:space="0" w:color="2E75B6"/>
        </w:pBdr>
        <w:shd w:val="clear" w:color="auto" w:fill="1B3A6B"/>
        <w:ind w:left="360" w:right="360"/>
        <w:jc w:val="center"/>
      </w:pPr>
      <w:r>
        <w:rPr>
          <w:b/>
          <w:bCs/>
          <w:color w:val="FFFFFF"/>
          <w:sz w:val="20"/>
          <w:szCs w:val="20"/>
        </w:rPr>
        <w:t>T</w:t>
      </w:r>
      <w:r>
        <w:rPr>
          <w:b/>
          <w:bCs/>
          <w:color w:val="FFFFFF"/>
          <w:sz w:val="20"/>
          <w:szCs w:val="20"/>
        </w:rPr>
        <w:t xml:space="preserve">ools: </w:t>
      </w:r>
      <w:r>
        <w:rPr>
          <w:color w:val="D5E8F0"/>
          <w:sz w:val="20"/>
          <w:szCs w:val="20"/>
        </w:rPr>
        <w:t xml:space="preserve">Python · NumPy · pandas · SciPy · </w:t>
      </w:r>
      <w:proofErr w:type="gramStart"/>
      <w:r>
        <w:rPr>
          <w:color w:val="D5E8F0"/>
          <w:sz w:val="20"/>
          <w:szCs w:val="20"/>
        </w:rPr>
        <w:t>matplotlib  |</w:t>
      </w:r>
      <w:proofErr w:type="gramEnd"/>
      <w:r>
        <w:rPr>
          <w:color w:val="D5E8F0"/>
          <w:sz w:val="20"/>
          <w:szCs w:val="20"/>
        </w:rPr>
        <w:t xml:space="preserve">  </w:t>
      </w:r>
      <w:r>
        <w:rPr>
          <w:b/>
          <w:bCs/>
          <w:color w:val="FFFFFF"/>
          <w:sz w:val="20"/>
          <w:szCs w:val="20"/>
        </w:rPr>
        <w:t xml:space="preserve">Data: </w:t>
      </w:r>
      <w:r>
        <w:rPr>
          <w:color w:val="D5E8F0"/>
          <w:sz w:val="20"/>
          <w:szCs w:val="20"/>
        </w:rPr>
        <w:t>Yahoo Finance (</w:t>
      </w:r>
      <w:proofErr w:type="spellStart"/>
      <w:proofErr w:type="gramStart"/>
      <w:r>
        <w:rPr>
          <w:color w:val="D5E8F0"/>
          <w:sz w:val="20"/>
          <w:szCs w:val="20"/>
        </w:rPr>
        <w:t>yfinance</w:t>
      </w:r>
      <w:proofErr w:type="spellEnd"/>
      <w:r>
        <w:rPr>
          <w:color w:val="D5E8F0"/>
          <w:sz w:val="20"/>
          <w:szCs w:val="20"/>
        </w:rPr>
        <w:t>)  |</w:t>
      </w:r>
      <w:proofErr w:type="gramEnd"/>
      <w:r>
        <w:rPr>
          <w:color w:val="D5E8F0"/>
          <w:sz w:val="20"/>
          <w:szCs w:val="20"/>
        </w:rPr>
        <w:t xml:space="preserve">  </w:t>
      </w:r>
      <w:r>
        <w:rPr>
          <w:b/>
          <w:bCs/>
          <w:color w:val="FFFFFF"/>
          <w:sz w:val="20"/>
          <w:szCs w:val="20"/>
        </w:rPr>
        <w:t xml:space="preserve">Chapter 5: Modeling Market </w:t>
      </w:r>
      <w:r>
        <w:rPr>
          <w:b/>
          <w:bCs/>
          <w:color w:val="FFFFFF"/>
          <w:sz w:val="20"/>
          <w:szCs w:val="20"/>
        </w:rPr>
        <w:t>Risk</w:t>
      </w:r>
    </w:p>
    <w:sectPr w:rsidR="00790C7C">
      <w:footerReference w:type="default" r:id="rId7"/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893E9" w14:textId="77777777" w:rsidR="009B3112" w:rsidRDefault="009B3112">
      <w:r>
        <w:separator/>
      </w:r>
    </w:p>
  </w:endnote>
  <w:endnote w:type="continuationSeparator" w:id="0">
    <w:p w14:paraId="1870B3E0" w14:textId="77777777" w:rsidR="009B3112" w:rsidRDefault="009B3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0EC58" w14:textId="53202D52" w:rsidR="00790C7C" w:rsidRDefault="009B3112">
    <w:pPr>
      <w:pBdr>
        <w:top w:val="single" w:sz="4" w:space="8" w:color="CCCCCC"/>
      </w:pBdr>
      <w:jc w:val="center"/>
    </w:pPr>
    <w:r>
      <w:rPr>
        <w:color w:val="888888"/>
        <w:sz w:val="18"/>
        <w:szCs w:val="18"/>
      </w:rPr>
      <w:t xml:space="preserve">Modeling Market Risk </w:t>
    </w:r>
    <w:proofErr w:type="gramStart"/>
    <w:r>
      <w:rPr>
        <w:color w:val="888888"/>
        <w:sz w:val="18"/>
        <w:szCs w:val="18"/>
      </w:rPr>
      <w:t>|  Python</w:t>
    </w:r>
    <w:proofErr w:type="gram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Implementation  |</w:t>
    </w:r>
    <w:proofErr w:type="gramEnd"/>
    <w:r>
      <w:rPr>
        <w:color w:val="888888"/>
        <w:sz w:val="18"/>
        <w:szCs w:val="18"/>
      </w:rPr>
      <w:t xml:space="preserve">  p.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7573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95F98" w14:textId="77777777" w:rsidR="009B3112" w:rsidRDefault="009B3112">
      <w:r>
        <w:separator/>
      </w:r>
    </w:p>
  </w:footnote>
  <w:footnote w:type="continuationSeparator" w:id="0">
    <w:p w14:paraId="57FE8794" w14:textId="77777777" w:rsidR="009B3112" w:rsidRDefault="009B31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CE1"/>
    <w:multiLevelType w:val="multilevel"/>
    <w:tmpl w:val="5100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C48FF"/>
    <w:multiLevelType w:val="hybridMultilevel"/>
    <w:tmpl w:val="4B3C9572"/>
    <w:lvl w:ilvl="0" w:tplc="AE1AAA9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0F405650">
      <w:numFmt w:val="decimal"/>
      <w:lvlText w:val=""/>
      <w:lvlJc w:val="left"/>
    </w:lvl>
    <w:lvl w:ilvl="2" w:tplc="D49872B8">
      <w:numFmt w:val="decimal"/>
      <w:lvlText w:val=""/>
      <w:lvlJc w:val="left"/>
    </w:lvl>
    <w:lvl w:ilvl="3" w:tplc="982A10BA">
      <w:numFmt w:val="decimal"/>
      <w:lvlText w:val=""/>
      <w:lvlJc w:val="left"/>
    </w:lvl>
    <w:lvl w:ilvl="4" w:tplc="0486E43A">
      <w:numFmt w:val="decimal"/>
      <w:lvlText w:val=""/>
      <w:lvlJc w:val="left"/>
    </w:lvl>
    <w:lvl w:ilvl="5" w:tplc="200CDDC2">
      <w:numFmt w:val="decimal"/>
      <w:lvlText w:val=""/>
      <w:lvlJc w:val="left"/>
    </w:lvl>
    <w:lvl w:ilvl="6" w:tplc="09D0AE9C">
      <w:numFmt w:val="decimal"/>
      <w:lvlText w:val=""/>
      <w:lvlJc w:val="left"/>
    </w:lvl>
    <w:lvl w:ilvl="7" w:tplc="3F366684">
      <w:numFmt w:val="decimal"/>
      <w:lvlText w:val=""/>
      <w:lvlJc w:val="left"/>
    </w:lvl>
    <w:lvl w:ilvl="8" w:tplc="3DC8A792">
      <w:numFmt w:val="decimal"/>
      <w:lvlText w:val=""/>
      <w:lvlJc w:val="left"/>
    </w:lvl>
  </w:abstractNum>
  <w:abstractNum w:abstractNumId="2" w15:restartNumberingAfterBreak="0">
    <w:nsid w:val="38F84327"/>
    <w:multiLevelType w:val="multilevel"/>
    <w:tmpl w:val="DB04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73F89"/>
    <w:multiLevelType w:val="multilevel"/>
    <w:tmpl w:val="54E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90804"/>
    <w:multiLevelType w:val="hybridMultilevel"/>
    <w:tmpl w:val="F44A5BA6"/>
    <w:lvl w:ilvl="0" w:tplc="74346E02">
      <w:start w:val="1"/>
      <w:numFmt w:val="bullet"/>
      <w:lvlText w:val="●"/>
      <w:lvlJc w:val="left"/>
      <w:pPr>
        <w:ind w:left="720" w:hanging="360"/>
      </w:pPr>
    </w:lvl>
    <w:lvl w:ilvl="1" w:tplc="A57042CC">
      <w:start w:val="1"/>
      <w:numFmt w:val="bullet"/>
      <w:lvlText w:val="○"/>
      <w:lvlJc w:val="left"/>
      <w:pPr>
        <w:ind w:left="1440" w:hanging="360"/>
      </w:pPr>
    </w:lvl>
    <w:lvl w:ilvl="2" w:tplc="13B4395A">
      <w:start w:val="1"/>
      <w:numFmt w:val="bullet"/>
      <w:lvlText w:val="■"/>
      <w:lvlJc w:val="left"/>
      <w:pPr>
        <w:ind w:left="2160" w:hanging="360"/>
      </w:pPr>
    </w:lvl>
    <w:lvl w:ilvl="3" w:tplc="8BF60816">
      <w:start w:val="1"/>
      <w:numFmt w:val="bullet"/>
      <w:lvlText w:val="●"/>
      <w:lvlJc w:val="left"/>
      <w:pPr>
        <w:ind w:left="2880" w:hanging="360"/>
      </w:pPr>
    </w:lvl>
    <w:lvl w:ilvl="4" w:tplc="96F22788">
      <w:start w:val="1"/>
      <w:numFmt w:val="bullet"/>
      <w:lvlText w:val="○"/>
      <w:lvlJc w:val="left"/>
      <w:pPr>
        <w:ind w:left="3600" w:hanging="360"/>
      </w:pPr>
    </w:lvl>
    <w:lvl w:ilvl="5" w:tplc="F0E65F5C">
      <w:start w:val="1"/>
      <w:numFmt w:val="bullet"/>
      <w:lvlText w:val="■"/>
      <w:lvlJc w:val="left"/>
      <w:pPr>
        <w:ind w:left="4320" w:hanging="360"/>
      </w:pPr>
    </w:lvl>
    <w:lvl w:ilvl="6" w:tplc="A7B8CE38">
      <w:start w:val="1"/>
      <w:numFmt w:val="bullet"/>
      <w:lvlText w:val="●"/>
      <w:lvlJc w:val="left"/>
      <w:pPr>
        <w:ind w:left="5040" w:hanging="360"/>
      </w:pPr>
    </w:lvl>
    <w:lvl w:ilvl="7" w:tplc="EC980B58">
      <w:start w:val="1"/>
      <w:numFmt w:val="bullet"/>
      <w:lvlText w:val="●"/>
      <w:lvlJc w:val="left"/>
      <w:pPr>
        <w:ind w:left="5760" w:hanging="360"/>
      </w:pPr>
    </w:lvl>
    <w:lvl w:ilvl="8" w:tplc="766A3992">
      <w:start w:val="1"/>
      <w:numFmt w:val="bullet"/>
      <w:lvlText w:val="●"/>
      <w:lvlJc w:val="left"/>
      <w:pPr>
        <w:ind w:left="6480" w:hanging="360"/>
      </w:pPr>
    </w:lvl>
  </w:abstractNum>
  <w:num w:numId="1" w16cid:durableId="1272055516">
    <w:abstractNumId w:val="4"/>
    <w:lvlOverride w:ilvl="0">
      <w:startOverride w:val="1"/>
    </w:lvlOverride>
  </w:num>
  <w:num w:numId="2" w16cid:durableId="54209819">
    <w:abstractNumId w:val="1"/>
    <w:lvlOverride w:ilvl="0">
      <w:startOverride w:val="1"/>
    </w:lvlOverride>
  </w:num>
  <w:num w:numId="3" w16cid:durableId="507133173">
    <w:abstractNumId w:val="0"/>
  </w:num>
  <w:num w:numId="4" w16cid:durableId="1121802339">
    <w:abstractNumId w:val="2"/>
  </w:num>
  <w:num w:numId="5" w16cid:durableId="782961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7C"/>
    <w:rsid w:val="00300B9E"/>
    <w:rsid w:val="006D0419"/>
    <w:rsid w:val="00790C7C"/>
    <w:rsid w:val="009B3112"/>
    <w:rsid w:val="00A7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6413"/>
  <w15:docId w15:val="{0885A893-676D-4FFC-957E-009B5A547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04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0419"/>
  </w:style>
  <w:style w:type="paragraph" w:styleId="Footer">
    <w:name w:val="footer"/>
    <w:basedOn w:val="Normal"/>
    <w:link w:val="FooterChar"/>
    <w:uiPriority w:val="99"/>
    <w:unhideWhenUsed/>
    <w:rsid w:val="006D04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0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1498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Mohsen Selseleh</cp:lastModifiedBy>
  <cp:revision>2</cp:revision>
  <dcterms:created xsi:type="dcterms:W3CDTF">2026-05-27T02:31:00Z</dcterms:created>
  <dcterms:modified xsi:type="dcterms:W3CDTF">2026-05-27T02:31:00Z</dcterms:modified>
</cp:coreProperties>
</file>