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Segoe UI" w:hAnsi="Segoe UI"/>
          <w:b/>
          <w:color w:val="0F172A"/>
          <w:sz w:val="44"/>
        </w:rPr>
        <w:t>PEARLS AQI Predictor — Final Technical Project Report</w:t>
      </w:r>
    </w:p>
    <w:p>
      <w:pPr>
        <w:spacing w:before="60" w:after="120" w:line="276" w:lineRule="auto"/>
      </w:pPr>
      <w:r>
        <w:rPr>
          <w:rFonts w:ascii="Calibri" w:hAnsi="Calibri"/>
          <w:b/>
          <w:color w:val="0F172A"/>
          <w:sz w:val="22"/>
        </w:rPr>
        <w:t>PEARLS AQI PREDICTOR</w:t>
      </w:r>
    </w:p>
    <w:p>
      <w:pPr>
        <w:spacing w:before="60" w:after="120" w:line="276" w:lineRule="auto"/>
      </w:pPr>
      <w:r>
        <w:rPr>
          <w:rFonts w:ascii="Calibri" w:hAnsi="Calibri"/>
          <w:color w:val="0F172A"/>
          <w:sz w:val="22"/>
        </w:rPr>
        <w:t>*Proactive Environmental Air Quality Telemetry &amp; Multi-Horizon AI Forecasting Engine*</w:t>
      </w:r>
    </w:p>
    <w:p>
      <w:pPr>
        <w:spacing w:before="60" w:after="120" w:line="276" w:lineRule="auto"/>
      </w:pPr>
      <w:r>
        <w:rPr>
          <w:rFonts w:ascii="Calibri" w:hAnsi="Calibri"/>
          <w:b/>
          <w:color w:val="0F172A"/>
          <w:sz w:val="22"/>
        </w:rPr>
        <w:t>Full-Stack MLOps &amp; Applied Machine Learning Technical Final Project Report</w:t>
      </w:r>
    </w:p>
    <w:p>
      <w:pPr>
        <w:spacing w:before="60" w:after="120" w:line="276" w:lineRule="auto"/>
      </w:pPr>
      <w:r>
        <w:rPr>
          <w:rFonts w:ascii="Calibri" w:hAnsi="Calibri"/>
          <w:color w:val="0F172A"/>
          <w:sz w:val="22"/>
        </w:rPr>
        <w:t>_________________________________________________________________________________</w:t>
      </w:r>
    </w:p>
    <w:p>
      <w:pPr>
        <w:pStyle w:val="ListBullet"/>
        <w:spacing w:before="40" w:after="80" w:line="276" w:lineRule="auto"/>
      </w:pPr>
      <w:r>
        <w:rPr>
          <w:rFonts w:ascii="Calibri" w:hAnsi="Calibri"/>
          <w:b/>
          <w:color w:val="0F172A"/>
          <w:sz w:val="22"/>
        </w:rPr>
        <w:t>Project Name:</w:t>
      </w:r>
      <w:r>
        <w:rPr>
          <w:rFonts w:ascii="Calibri" w:hAnsi="Calibri"/>
          <w:color w:val="0F172A"/>
          <w:sz w:val="22"/>
        </w:rPr>
        <w:t xml:space="preserve"> PEARLS AQI Predictor (Atmospheric Intelligence Platform)</w:t>
      </w:r>
    </w:p>
    <w:p>
      <w:pPr>
        <w:pStyle w:val="ListBullet"/>
        <w:spacing w:before="40" w:after="80" w:line="276" w:lineRule="auto"/>
      </w:pPr>
      <w:r>
        <w:rPr>
          <w:rFonts w:ascii="Calibri" w:hAnsi="Calibri"/>
          <w:b/>
          <w:color w:val="0F172A"/>
          <w:sz w:val="22"/>
        </w:rPr>
        <w:t>Target Geographic Grid:</w:t>
      </w:r>
      <w:r>
        <w:rPr>
          <w:rFonts w:ascii="Calibri" w:hAnsi="Calibri"/>
          <w:color w:val="0F172A"/>
          <w:sz w:val="22"/>
        </w:rPr>
        <w:t xml:space="preserve"> Wah Cantt &amp; Taxila Zone (</w:t>
      </w:r>
      <w:r>
        <w:rPr>
          <w:rFonts w:ascii="Calibri" w:hAnsi="Calibri"/>
          <w:i/>
          <w:color w:val="0F172A"/>
          <w:sz w:val="22"/>
        </w:rPr>
        <w:t>33.77^\circ\text{N}, 72.75^\circ\text{E}</w:t>
      </w:r>
      <w:r>
        <w:rPr>
          <w:rFonts w:ascii="Calibri" w:hAnsi="Calibri"/>
          <w:color w:val="0F172A"/>
          <w:sz w:val="22"/>
        </w:rPr>
        <w:t>)</w:t>
      </w:r>
    </w:p>
    <w:p>
      <w:pPr>
        <w:pStyle w:val="ListBullet"/>
        <w:spacing w:before="40" w:after="80" w:line="276" w:lineRule="auto"/>
      </w:pPr>
      <w:r>
        <w:rPr>
          <w:rFonts w:ascii="Calibri" w:hAnsi="Calibri"/>
          <w:b/>
          <w:color w:val="0F172A"/>
          <w:sz w:val="22"/>
        </w:rPr>
        <w:t>Technology Stack:</w:t>
      </w:r>
      <w:r>
        <w:rPr>
          <w:rFonts w:ascii="Calibri" w:hAnsi="Calibri"/>
          <w:color w:val="0F172A"/>
          <w:sz w:val="22"/>
        </w:rPr>
        <w:t xml:space="preserve"> Python 3.11, FastAPI, LightGBM, Hopsworks Online Feature Store v2, Open-Meteo NWP Grid, React 19, Vite, Recharts, Lucide-React, CSS Custom Properties</w:t>
      </w:r>
    </w:p>
    <w:p>
      <w:pPr>
        <w:pStyle w:val="ListBullet"/>
        <w:spacing w:before="40" w:after="80" w:line="276" w:lineRule="auto"/>
      </w:pPr>
      <w:r>
        <w:rPr>
          <w:rFonts w:ascii="Calibri" w:hAnsi="Calibri"/>
          <w:b/>
          <w:color w:val="0F172A"/>
          <w:sz w:val="22"/>
        </w:rPr>
        <w:t>Document Type:</w:t>
      </w:r>
      <w:r>
        <w:rPr>
          <w:rFonts w:ascii="Calibri" w:hAnsi="Calibri"/>
          <w:color w:val="0F172A"/>
          <w:sz w:val="22"/>
        </w:rPr>
        <w:t xml:space="preserve"> Final Software Engineering &amp; MLOps Technical Project Report</w:t>
      </w:r>
    </w:p>
    <w:p>
      <w:pPr>
        <w:pStyle w:val="ListBullet"/>
        <w:spacing w:before="40" w:after="80" w:line="276" w:lineRule="auto"/>
      </w:pPr>
      <w:r>
        <w:rPr>
          <w:rFonts w:ascii="Calibri" w:hAnsi="Calibri"/>
          <w:b/>
          <w:color w:val="0F172A"/>
          <w:sz w:val="22"/>
        </w:rPr>
        <w:t>Version &amp; Status:</w:t>
      </w:r>
      <w:r>
        <w:rPr>
          <w:rFonts w:ascii="Calibri" w:hAnsi="Calibri"/>
          <w:color w:val="0F172A"/>
          <w:sz w:val="22"/>
        </w:rPr>
        <w:t xml:space="preserve"> v1.0 Production Release (Fully Verified &amp; Deployed)</w:t>
      </w:r>
    </w:p>
    <w:p>
      <w:pPr>
        <w:pStyle w:val="ListBullet"/>
        <w:spacing w:before="40" w:after="80" w:line="276" w:lineRule="auto"/>
      </w:pPr>
      <w:r>
        <w:rPr>
          <w:rFonts w:ascii="Calibri" w:hAnsi="Calibri"/>
          <w:b/>
          <w:color w:val="0F172A"/>
          <w:sz w:val="22"/>
        </w:rPr>
        <w:t>Developer:</w:t>
      </w:r>
      <w:r>
        <w:rPr>
          <w:rFonts w:ascii="Calibri" w:hAnsi="Calibri"/>
          <w:color w:val="0F172A"/>
          <w:sz w:val="22"/>
        </w:rPr>
        <w:t xml:space="preserve"> Mohsin Ali (CAX-OL-2026-267)</w:t>
      </w:r>
    </w:p>
    <w:p>
      <w:pPr>
        <w:pStyle w:val="ListBullet"/>
        <w:spacing w:before="40" w:after="80" w:line="276" w:lineRule="auto"/>
      </w:pPr>
      <w:r>
        <w:rPr>
          <w:rFonts w:ascii="Calibri" w:hAnsi="Calibri"/>
          <w:b/>
          <w:color w:val="0F172A"/>
          <w:sz w:val="22"/>
        </w:rPr>
        <w:t>Submission Date:</w:t>
      </w:r>
      <w:r>
        <w:rPr>
          <w:rFonts w:ascii="Calibri" w:hAnsi="Calibri"/>
          <w:color w:val="0F172A"/>
          <w:sz w:val="22"/>
        </w:rPr>
        <w:t xml:space="preserve"> September 2026</w:t>
      </w:r>
    </w:p>
    <w:p>
      <w:pPr>
        <w:spacing w:before="60" w:after="120" w:line="276" w:lineRule="auto"/>
      </w:pPr>
      <w:r>
        <w:rPr>
          <w:rFonts w:ascii="Calibri" w:hAnsi="Calibri"/>
          <w:b/>
          <w:color w:val="0F172A"/>
          <w:sz w:val="22"/>
        </w:rPr>
        <w:t>GitHub Repository Link:</w:t>
      </w:r>
      <w:r>
        <w:rPr>
          <w:rFonts w:ascii="Calibri" w:hAnsi="Calibri"/>
          <w:color w:val="0F172A"/>
          <w:sz w:val="22"/>
        </w:rPr>
        <w:t xml:space="preserve"> [https://github.com/Mohsin-Ali-Rana/pearls-aqi-predictor](https://github.com/Mohsin-Ali-Rana/pearls-aqi-predictor)</w:t>
      </w:r>
    </w:p>
    <w:p>
      <w:pPr>
        <w:spacing w:before="60" w:after="120" w:line="276" w:lineRule="auto"/>
      </w:pPr>
      <w:r>
        <w:rPr>
          <w:rFonts w:ascii="Calibri" w:hAnsi="Calibri"/>
          <w:b/>
          <w:color w:val="0F172A"/>
          <w:sz w:val="22"/>
        </w:rPr>
        <w:t>Live Production API Endpoint:</w:t>
      </w:r>
      <w:r>
        <w:rPr>
          <w:rFonts w:ascii="Calibri" w:hAnsi="Calibri"/>
          <w:color w:val="0F172A"/>
          <w:sz w:val="22"/>
        </w:rPr>
        <w:t xml:space="preserve"> [https://pearls-aqi-predictor-production.up.railway.app](https://pearls-aqi-predictor-production.up.railway.app)</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1. Executive Summary</w:t>
      </w:r>
    </w:p>
    <w:p>
      <w:pPr>
        <w:spacing w:before="60" w:after="120" w:line="276" w:lineRule="auto"/>
      </w:pPr>
      <w:r>
        <w:rPr>
          <w:rFonts w:ascii="Calibri" w:hAnsi="Calibri"/>
          <w:color w:val="0F172A"/>
          <w:sz w:val="22"/>
        </w:rPr>
        <w:t xml:space="preserve">The </w:t>
      </w:r>
      <w:r>
        <w:rPr>
          <w:rFonts w:ascii="Calibri" w:hAnsi="Calibri"/>
          <w:b/>
          <w:color w:val="0F172A"/>
          <w:sz w:val="22"/>
        </w:rPr>
        <w:t>PEARLS AQI Predictor</w:t>
      </w:r>
      <w:r>
        <w:rPr>
          <w:rFonts w:ascii="Calibri" w:hAnsi="Calibri"/>
          <w:color w:val="0F172A"/>
          <w:sz w:val="22"/>
        </w:rPr>
        <w:t xml:space="preserve"> is an enterprise-grade, production-deployed MLOps platform engineered to deliver real-time environmental atmospheric telemetry and direct multi-horizon (</w:t>
      </w:r>
      <w:r>
        <w:rPr>
          <w:rFonts w:ascii="Calibri" w:hAnsi="Calibri"/>
          <w:i/>
          <w:color w:val="0F172A"/>
          <w:sz w:val="22"/>
        </w:rPr>
        <w:t>+24\text{h}</w:t>
      </w:r>
      <w:r>
        <w:rPr>
          <w:rFonts w:ascii="Calibri" w:hAnsi="Calibri"/>
          <w:color w:val="0F172A"/>
          <w:sz w:val="22"/>
        </w:rPr>
        <w:t xml:space="preserve">, </w:t>
      </w:r>
      <w:r>
        <w:rPr>
          <w:rFonts w:ascii="Calibri" w:hAnsi="Calibri"/>
          <w:i/>
          <w:color w:val="0F172A"/>
          <w:sz w:val="22"/>
        </w:rPr>
        <w:t>+48\text{h}</w:t>
      </w:r>
      <w:r>
        <w:rPr>
          <w:rFonts w:ascii="Calibri" w:hAnsi="Calibri"/>
          <w:color w:val="0F172A"/>
          <w:sz w:val="22"/>
        </w:rPr>
        <w:t xml:space="preserve">, </w:t>
      </w:r>
      <w:r>
        <w:rPr>
          <w:rFonts w:ascii="Calibri" w:hAnsi="Calibri"/>
          <w:i/>
          <w:color w:val="0F172A"/>
          <w:sz w:val="22"/>
        </w:rPr>
        <w:t>+72\text{h}</w:t>
      </w:r>
      <w:r>
        <w:rPr>
          <w:rFonts w:ascii="Calibri" w:hAnsi="Calibri"/>
          <w:color w:val="0F172A"/>
          <w:sz w:val="22"/>
        </w:rPr>
        <w:t xml:space="preserve">) air quality predictions for the industrial-urban corridor of </w:t>
      </w:r>
      <w:r>
        <w:rPr>
          <w:rFonts w:ascii="Calibri" w:hAnsi="Calibri"/>
          <w:b/>
          <w:color w:val="0F172A"/>
          <w:sz w:val="22"/>
        </w:rPr>
        <w:t>Wah Cantt and Taxila, Pakistan</w:t>
      </w:r>
      <w:r>
        <w:rPr>
          <w:rFonts w:ascii="Calibri" w:hAnsi="Calibri"/>
          <w:color w:val="0F172A"/>
          <w:sz w:val="22"/>
        </w:rPr>
        <w:t xml:space="preserve"> (</w:t>
      </w:r>
      <w:r>
        <w:rPr>
          <w:rFonts w:ascii="Calibri" w:hAnsi="Calibri"/>
          <w:i/>
          <w:color w:val="0F172A"/>
          <w:sz w:val="22"/>
        </w:rPr>
        <w:t>33.77^\circ\text{N}, 72.75^\circ\text{E}</w:t>
      </w:r>
      <w:r>
        <w:rPr>
          <w:rFonts w:ascii="Calibri" w:hAnsi="Calibri"/>
          <w:color w:val="0F172A"/>
          <w:sz w:val="22"/>
        </w:rPr>
        <w:t>). Air pollution—specifically ambient fine particulate matter (</w:t>
      </w:r>
      <w:r>
        <w:rPr>
          <w:rFonts w:ascii="Calibri" w:hAnsi="Calibri"/>
          <w:i/>
          <w:color w:val="0F172A"/>
          <w:sz w:val="22"/>
        </w:rPr>
        <w:t>PM_{2.5}</w:t>
      </w:r>
      <w:r>
        <w:rPr>
          <w:rFonts w:ascii="Calibri" w:hAnsi="Calibri"/>
          <w:color w:val="0F172A"/>
          <w:sz w:val="22"/>
        </w:rPr>
        <w:t>)—poses severe human health risks, exacerbating cardiovascular and respiratory mortality across South Asia. Traditional environmental monitoring frameworks suffer from fragmented static reporting, high baseline sensor latency, and severe cumulative error propagation when applying naive single-step auto-regressive models over multi-day horizons.</w:t>
      </w:r>
    </w:p>
    <w:p>
      <w:pPr>
        <w:spacing w:before="60" w:after="120" w:line="276" w:lineRule="auto"/>
      </w:pPr>
      <w:r>
        <w:rPr>
          <w:rFonts w:ascii="Calibri" w:hAnsi="Calibri"/>
          <w:color w:val="0F172A"/>
          <w:sz w:val="22"/>
        </w:rPr>
        <w:t xml:space="preserve">PEARLS AQI Predictor resolves these challenges by introducing a </w:t>
      </w:r>
      <w:r>
        <w:rPr>
          <w:rFonts w:ascii="Calibri" w:hAnsi="Calibri"/>
          <w:b/>
          <w:color w:val="0F172A"/>
          <w:sz w:val="22"/>
        </w:rPr>
        <w:t>3-Direct Champion Model Architecture</w:t>
      </w:r>
      <w:r>
        <w:rPr>
          <w:rFonts w:ascii="Calibri" w:hAnsi="Calibri"/>
          <w:color w:val="0F172A"/>
          <w:sz w:val="22"/>
        </w:rPr>
        <w:t xml:space="preserve"> powered by LightGBM regressors, integrated seamlessly with the </w:t>
      </w:r>
      <w:r>
        <w:rPr>
          <w:rFonts w:ascii="Calibri" w:hAnsi="Calibri"/>
          <w:b/>
          <w:color w:val="0F172A"/>
          <w:sz w:val="22"/>
        </w:rPr>
        <w:t>Hopsworks Online Feature Store (v2)</w:t>
      </w:r>
      <w:r>
        <w:rPr>
          <w:rFonts w:ascii="Calibri" w:hAnsi="Calibri"/>
          <w:color w:val="0F172A"/>
          <w:sz w:val="22"/>
        </w:rPr>
        <w:t xml:space="preserve"> and </w:t>
      </w:r>
      <w:r>
        <w:rPr>
          <w:rFonts w:ascii="Calibri" w:hAnsi="Calibri"/>
          <w:b/>
          <w:color w:val="0F172A"/>
          <w:sz w:val="22"/>
        </w:rPr>
        <w:t>Open-Meteo Numerical Weather Prediction (NWP)</w:t>
      </w:r>
      <w:r>
        <w:rPr>
          <w:rFonts w:ascii="Calibri" w:hAnsi="Calibri"/>
          <w:color w:val="0F172A"/>
          <w:sz w:val="22"/>
        </w:rPr>
        <w:t xml:space="preserve"> satellite streams. Rather than relying on recursive lag feeding, the system trains independent model instances tailored specifically for 24-hour, 48-hour, and 72-hour forecast horizons. Every inference run is continuously benchmarked against a </w:t>
      </w:r>
      <w:r>
        <w:rPr>
          <w:rFonts w:ascii="Calibri" w:hAnsi="Calibri"/>
          <w:b/>
          <w:color w:val="0F172A"/>
          <w:sz w:val="22"/>
        </w:rPr>
        <w:t>Mathematical Persistence Model ($t+H$)</w:t>
      </w:r>
      <w:r>
        <w:rPr>
          <w:rFonts w:ascii="Calibri" w:hAnsi="Calibri"/>
          <w:color w:val="0F172A"/>
          <w:sz w:val="22"/>
        </w:rPr>
        <w:t xml:space="preserve">, enforcing an automated </w:t>
      </w:r>
      <w:r>
        <w:rPr>
          <w:rFonts w:ascii="Calibri" w:hAnsi="Calibri"/>
          <w:b/>
          <w:color w:val="0F172A"/>
          <w:sz w:val="22"/>
        </w:rPr>
        <w:t>Auto-Promotion Gate</w:t>
      </w:r>
      <w:r>
        <w:rPr>
          <w:rFonts w:ascii="Calibri" w:hAnsi="Calibri"/>
          <w:color w:val="0F172A"/>
          <w:sz w:val="22"/>
        </w:rPr>
        <w:t xml:space="preserve"> that requires </w:t>
      </w:r>
      <w:r>
        <w:rPr>
          <w:rFonts w:ascii="Calibri" w:hAnsi="Calibri"/>
          <w:i/>
          <w:color w:val="0F172A"/>
          <w:sz w:val="22"/>
        </w:rPr>
        <w:t>\ge 15\%</w:t>
      </w:r>
      <w:r>
        <w:rPr>
          <w:rFonts w:ascii="Calibri" w:hAnsi="Calibri"/>
          <w:color w:val="0F172A"/>
          <w:sz w:val="22"/>
        </w:rPr>
        <w:t xml:space="preserve"> Error Reduction (RMSE Lift) over naive baselines before model artifacts are validated for production serving.</w:t>
      </w:r>
    </w:p>
    <w:p>
      <w:pPr>
        <w:spacing w:before="60" w:after="120" w:line="276" w:lineRule="auto"/>
      </w:pPr>
      <w:r>
        <w:rPr>
          <w:rFonts w:ascii="Calibri" w:hAnsi="Calibri"/>
          <w:color w:val="0F172A"/>
          <w:sz w:val="22"/>
        </w:rPr>
        <w:t xml:space="preserve">The system features a state-of-the-art </w:t>
      </w:r>
      <w:r>
        <w:rPr>
          <w:rFonts w:ascii="Calibri" w:hAnsi="Calibri"/>
          <w:b/>
          <w:color w:val="0F172A"/>
          <w:sz w:val="22"/>
        </w:rPr>
        <w:t>React 19 Executive Command Dashboard</w:t>
      </w:r>
      <w:r>
        <w:rPr>
          <w:rFonts w:ascii="Calibri" w:hAnsi="Calibri"/>
          <w:color w:val="0F172A"/>
          <w:sz w:val="22"/>
        </w:rPr>
        <w:t xml:space="preserve"> styled with custom CSS variables, glassmorphism card surfaces, and dynamic micro-animations. The UI incorporates real-time SHAP (SHapley Additive exPlanations) feature attribution waterfalls, interactive diurnal EDA heatmaps, multi-model tournament leaderboards, spatial hotspot station monitoring, and an automated early-warning email dispatch system. Designed with responsive design principles, the application features a fixed </w:t>
      </w:r>
      <w:r>
        <w:rPr>
          <w:rFonts w:ascii="Calibri" w:hAnsi="Calibri"/>
          <w:i/>
          <w:color w:val="0F172A"/>
          <w:sz w:val="22"/>
        </w:rPr>
        <w:t>100\text{vh}</w:t>
      </w:r>
      <w:r>
        <w:rPr>
          <w:rFonts w:ascii="Calibri" w:hAnsi="Calibri"/>
          <w:color w:val="0F172A"/>
          <w:sz w:val="22"/>
        </w:rPr>
        <w:t xml:space="preserve"> desktop navigation sidebar and a slide-over mobile drawer layout, ensuring operational usability across workstation monitors, tablets, and smartphones.</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2. Project Background &amp; Core Objectives</w:t>
      </w:r>
    </w:p>
    <w:p>
      <w:pPr>
        <w:keepNext/>
        <w:spacing w:before="240" w:after="80"/>
      </w:pPr>
      <w:r>
        <w:rPr>
          <w:rFonts w:ascii="Segoe UI" w:hAnsi="Segoe UI"/>
          <w:b/>
          <w:color w:val="1E293B"/>
          <w:sz w:val="26"/>
        </w:rPr>
        <w:t>2.1 Problem Statement</w:t>
      </w:r>
    </w:p>
    <w:p>
      <w:pPr>
        <w:spacing w:before="60" w:after="120" w:line="276" w:lineRule="auto"/>
      </w:pPr>
      <w:r>
        <w:rPr>
          <w:rFonts w:ascii="Calibri" w:hAnsi="Calibri"/>
          <w:color w:val="0F172A"/>
          <w:sz w:val="22"/>
        </w:rPr>
        <w:t>Urban centers and industrial basins in Pakistan—such as the Wah Cantt and Taxila industrial belt—experience seasonal atmospheric inversions, heavy particulate accumulation, and volatile air quality spikes. Existing public health monitoring relies either on sparse ground-based sensors with delayed reporting or global coarse-resolution satellite models that lack localized hyper-resolution accuracy.</w:t>
      </w:r>
    </w:p>
    <w:p>
      <w:pPr>
        <w:spacing w:before="60" w:after="120" w:line="276" w:lineRule="auto"/>
      </w:pPr>
      <w:r>
        <w:rPr>
          <w:rFonts w:ascii="Calibri" w:hAnsi="Calibri"/>
          <w:color w:val="0F172A"/>
          <w:sz w:val="22"/>
        </w:rPr>
        <w:t xml:space="preserve">From a machine learning engineering perspective, conventional multi-step time-series forecasting relies on </w:t>
      </w:r>
      <w:r>
        <w:rPr>
          <w:rFonts w:ascii="Calibri" w:hAnsi="Calibri"/>
          <w:b/>
          <w:color w:val="0F172A"/>
          <w:sz w:val="22"/>
        </w:rPr>
        <w:t>Recursive Auto-Regressive Models</w:t>
      </w:r>
      <w:r>
        <w:rPr>
          <w:rFonts w:ascii="Calibri" w:hAnsi="Calibri"/>
          <w:color w:val="0F172A"/>
          <w:sz w:val="22"/>
        </w:rPr>
        <w:t xml:space="preserve">, where predictions at step </w:t>
      </w:r>
      <w:r>
        <w:rPr>
          <w:rFonts w:ascii="Calibri" w:hAnsi="Calibri"/>
          <w:i/>
          <w:color w:val="0F172A"/>
          <w:sz w:val="22"/>
        </w:rPr>
        <w:t>t+1</w:t>
      </w:r>
      <w:r>
        <w:rPr>
          <w:rFonts w:ascii="Calibri" w:hAnsi="Calibri"/>
          <w:color w:val="0F172A"/>
          <w:sz w:val="22"/>
        </w:rPr>
        <w:t xml:space="preserve"> are fed back as inputs to predict step </w:t>
      </w:r>
      <w:r>
        <w:rPr>
          <w:rFonts w:ascii="Calibri" w:hAnsi="Calibri"/>
          <w:i/>
          <w:color w:val="0F172A"/>
          <w:sz w:val="22"/>
        </w:rPr>
        <w:t>t+2</w:t>
      </w:r>
      <w:r>
        <w:rPr>
          <w:rFonts w:ascii="Calibri" w:hAnsi="Calibri"/>
          <w:color w:val="0F172A"/>
          <w:sz w:val="22"/>
        </w:rPr>
        <w:t xml:space="preserve">. In atmospheric science, this recursive feedback loop causes exponential error accumulation: a slight overestimation in hour 6 compounds drastically by hour 48, rendering 3-day forecasts unreliable for public health decision-making. Furthermore, environmental dashboards frequently display static data tables without providing </w:t>
      </w:r>
      <w:r>
        <w:rPr>
          <w:rFonts w:ascii="Calibri" w:hAnsi="Calibri"/>
          <w:b/>
          <w:color w:val="0F172A"/>
          <w:sz w:val="22"/>
        </w:rPr>
        <w:t>Model Interpretability (SHAP values)</w:t>
      </w:r>
      <w:r>
        <w:rPr>
          <w:rFonts w:ascii="Calibri" w:hAnsi="Calibri"/>
          <w:color w:val="0F172A"/>
          <w:sz w:val="22"/>
        </w:rPr>
        <w:t xml:space="preserve"> or verifiable </w:t>
      </w:r>
      <w:r>
        <w:rPr>
          <w:rFonts w:ascii="Calibri" w:hAnsi="Calibri"/>
          <w:b/>
          <w:color w:val="0F172A"/>
          <w:sz w:val="22"/>
        </w:rPr>
        <w:t>Persistence Lift Metrics</w:t>
      </w:r>
      <w:r>
        <w:rPr>
          <w:rFonts w:ascii="Calibri" w:hAnsi="Calibri"/>
          <w:color w:val="0F172A"/>
          <w:sz w:val="22"/>
        </w:rPr>
        <w:t>, leaving municipal authorities unable to assess whether AI predictions outperform trivial baseline assumptions ("tomorrow's air quality will equal today's").</w:t>
      </w:r>
    </w:p>
    <w:p>
      <w:pPr>
        <w:keepNext/>
        <w:spacing w:before="240" w:after="80"/>
      </w:pPr>
      <w:r>
        <w:rPr>
          <w:rFonts w:ascii="Segoe UI" w:hAnsi="Segoe UI"/>
          <w:b/>
          <w:color w:val="1E293B"/>
          <w:sz w:val="26"/>
        </w:rPr>
        <w:t>2.2 Core System Objectives</w:t>
      </w:r>
    </w:p>
    <w:p>
      <w:pPr>
        <w:spacing w:before="60" w:after="120" w:line="276" w:lineRule="auto"/>
      </w:pPr>
      <w:r>
        <w:rPr>
          <w:rFonts w:ascii="Calibri" w:hAnsi="Calibri"/>
          <w:color w:val="0F172A"/>
          <w:sz w:val="22"/>
        </w:rPr>
        <w:t>To address these technical and domain-specific challenges, the PEARLS AQI Predictor was engineered to achieve the following explicit objectives:</w:t>
      </w:r>
    </w:p>
    <w:p>
      <w:pPr>
        <w:pStyle w:val="ListNumber"/>
        <w:spacing w:before="40" w:after="80" w:line="276" w:lineRule="auto"/>
      </w:pPr>
      <w:r>
        <w:rPr>
          <w:rFonts w:ascii="Calibri" w:hAnsi="Calibri"/>
          <w:b/>
          <w:color w:val="0F172A"/>
          <w:sz w:val="22"/>
        </w:rPr>
        <w:t>Direct Multi-Horizon Forecasting Engine:</w:t>
      </w:r>
      <w:r>
        <w:rPr>
          <w:rFonts w:ascii="Calibri" w:hAnsi="Calibri"/>
          <w:color w:val="0F172A"/>
          <w:sz w:val="22"/>
        </w:rPr>
        <w:t xml:space="preserve"> Implement a 3-Direct Model strategy using LightGBM regressors to generate independent </w:t>
      </w:r>
      <w:r>
        <w:rPr>
          <w:rFonts w:ascii="Calibri" w:hAnsi="Calibri"/>
          <w:i/>
          <w:color w:val="0F172A"/>
          <w:sz w:val="22"/>
        </w:rPr>
        <w:t>+24\text{h}</w:t>
      </w:r>
      <w:r>
        <w:rPr>
          <w:rFonts w:ascii="Calibri" w:hAnsi="Calibri"/>
          <w:color w:val="0F172A"/>
          <w:sz w:val="22"/>
        </w:rPr>
        <w:t xml:space="preserve">, </w:t>
      </w:r>
      <w:r>
        <w:rPr>
          <w:rFonts w:ascii="Calibri" w:hAnsi="Calibri"/>
          <w:i/>
          <w:color w:val="0F172A"/>
          <w:sz w:val="22"/>
        </w:rPr>
        <w:t>+48\text{h}</w:t>
      </w:r>
      <w:r>
        <w:rPr>
          <w:rFonts w:ascii="Calibri" w:hAnsi="Calibri"/>
          <w:color w:val="0F172A"/>
          <w:sz w:val="22"/>
        </w:rPr>
        <w:t xml:space="preserve">, and </w:t>
      </w:r>
      <w:r>
        <w:rPr>
          <w:rFonts w:ascii="Calibri" w:hAnsi="Calibri"/>
          <w:i/>
          <w:color w:val="0F172A"/>
          <w:sz w:val="22"/>
        </w:rPr>
        <w:t>+72\text{h}</w:t>
      </w:r>
      <w:r>
        <w:rPr>
          <w:rFonts w:ascii="Calibri" w:hAnsi="Calibri"/>
          <w:color w:val="0F172A"/>
          <w:sz w:val="22"/>
        </w:rPr>
        <w:t xml:space="preserve"> </w:t>
      </w:r>
      <w:r>
        <w:rPr>
          <w:rFonts w:ascii="Calibri" w:hAnsi="Calibri"/>
          <w:i/>
          <w:color w:val="0F172A"/>
          <w:sz w:val="22"/>
        </w:rPr>
        <w:t>PM_{2.5}</w:t>
      </w:r>
      <w:r>
        <w:rPr>
          <w:rFonts w:ascii="Calibri" w:hAnsi="Calibri"/>
          <w:color w:val="0F172A"/>
          <w:sz w:val="22"/>
        </w:rPr>
        <w:t xml:space="preserve"> predictions, completely eliminating recursive error propagation.</w:t>
      </w:r>
    </w:p>
    <w:p>
      <w:pPr>
        <w:pStyle w:val="ListNumber"/>
        <w:spacing w:before="40" w:after="80" w:line="276" w:lineRule="auto"/>
      </w:pPr>
      <w:r>
        <w:rPr>
          <w:rFonts w:ascii="Calibri" w:hAnsi="Calibri"/>
          <w:b/>
          <w:color w:val="0F172A"/>
          <w:sz w:val="22"/>
        </w:rPr>
        <w:t>Online Feature Store &amp; Live NWP Integration:</w:t>
      </w:r>
      <w:r>
        <w:rPr>
          <w:rFonts w:ascii="Calibri" w:hAnsi="Calibri"/>
          <w:color w:val="0F172A"/>
          <w:sz w:val="22"/>
        </w:rPr>
        <w:t xml:space="preserve"> Ingest live physical atmospheric observations (temperature, relative humidity, surface pressure, wind vectors, </w:t>
      </w:r>
      <w:r>
        <w:rPr>
          <w:rFonts w:ascii="Calibri" w:hAnsi="Calibri"/>
          <w:i/>
          <w:color w:val="0F172A"/>
          <w:sz w:val="22"/>
        </w:rPr>
        <w:t>PM_{2.5}</w:t>
      </w:r>
      <w:r>
        <w:rPr>
          <w:rFonts w:ascii="Calibri" w:hAnsi="Calibri"/>
          <w:color w:val="0F172A"/>
          <w:sz w:val="22"/>
        </w:rPr>
        <w:t xml:space="preserve">, </w:t>
      </w:r>
      <w:r>
        <w:rPr>
          <w:rFonts w:ascii="Calibri" w:hAnsi="Calibri"/>
          <w:i/>
          <w:color w:val="0F172A"/>
          <w:sz w:val="22"/>
        </w:rPr>
        <w:t>PM_{10}</w:t>
      </w:r>
      <w:r>
        <w:rPr>
          <w:rFonts w:ascii="Calibri" w:hAnsi="Calibri"/>
          <w:color w:val="0F172A"/>
          <w:sz w:val="22"/>
        </w:rPr>
        <w:t xml:space="preserve">, </w:t>
      </w:r>
      <w:r>
        <w:rPr>
          <w:rFonts w:ascii="Calibri" w:hAnsi="Calibri"/>
          <w:i/>
          <w:color w:val="0F172A"/>
          <w:sz w:val="22"/>
        </w:rPr>
        <w:t>NO_2</w:t>
      </w:r>
      <w:r>
        <w:rPr>
          <w:rFonts w:ascii="Calibri" w:hAnsi="Calibri"/>
          <w:color w:val="0F172A"/>
          <w:sz w:val="22"/>
        </w:rPr>
        <w:t xml:space="preserve">, </w:t>
      </w:r>
      <w:r>
        <w:rPr>
          <w:rFonts w:ascii="Calibri" w:hAnsi="Calibri"/>
          <w:i/>
          <w:color w:val="0F172A"/>
          <w:sz w:val="22"/>
        </w:rPr>
        <w:t>SO_2</w:t>
      </w:r>
      <w:r>
        <w:rPr>
          <w:rFonts w:ascii="Calibri" w:hAnsi="Calibri"/>
          <w:color w:val="0F172A"/>
          <w:sz w:val="22"/>
        </w:rPr>
        <w:t xml:space="preserve">, </w:t>
      </w:r>
      <w:r>
        <w:rPr>
          <w:rFonts w:ascii="Calibri" w:hAnsi="Calibri"/>
          <w:i/>
          <w:color w:val="0F172A"/>
          <w:sz w:val="22"/>
        </w:rPr>
        <w:t>O_3</w:t>
      </w:r>
      <w:r>
        <w:rPr>
          <w:rFonts w:ascii="Calibri" w:hAnsi="Calibri"/>
          <w:color w:val="0F172A"/>
          <w:sz w:val="22"/>
        </w:rPr>
        <w:t>) via Open-Meteo API and synchronize feature vectors with the Hopsworks Online Feature Store (</w:t>
      </w:r>
      <w:r>
        <w:rPr>
          <w:rFonts w:ascii="Calibri" w:hAnsi="Calibri"/>
          <w:color w:val="0F172A"/>
          <w:sz w:val="22"/>
        </w:rPr>
        <w:t>aqi_hourly_features</w:t>
      </w:r>
      <w:r>
        <w:rPr>
          <w:rFonts w:ascii="Calibri" w:hAnsi="Calibri"/>
          <w:color w:val="0F172A"/>
          <w:sz w:val="22"/>
        </w:rPr>
        <w:t xml:space="preserve"> v2).</w:t>
      </w:r>
    </w:p>
    <w:p>
      <w:pPr>
        <w:pStyle w:val="ListNumber"/>
        <w:spacing w:before="40" w:after="80" w:line="276" w:lineRule="auto"/>
      </w:pPr>
      <w:r>
        <w:rPr>
          <w:rFonts w:ascii="Calibri" w:hAnsi="Calibri"/>
          <w:b/>
          <w:color w:val="0F172A"/>
          <w:sz w:val="22"/>
        </w:rPr>
        <w:t>Mathematical Persistence Lift Benchmark:</w:t>
      </w:r>
      <w:r>
        <w:rPr>
          <w:rFonts w:ascii="Calibri" w:hAnsi="Calibri"/>
          <w:color w:val="0F172A"/>
          <w:sz w:val="22"/>
        </w:rPr>
        <w:t xml:space="preserve"> Enforce continuous performance evaluation against a naive persistence model (</w:t>
      </w:r>
      <w:r>
        <w:rPr>
          <w:rFonts w:ascii="Calibri" w:hAnsi="Calibri"/>
          <w:i/>
          <w:color w:val="0F172A"/>
          <w:sz w:val="22"/>
        </w:rPr>
        <w:t>t+H</w:t>
      </w:r>
      <w:r>
        <w:rPr>
          <w:rFonts w:ascii="Calibri" w:hAnsi="Calibri"/>
          <w:color w:val="0F172A"/>
          <w:sz w:val="22"/>
        </w:rPr>
        <w:t>), displaying live percentage error reduction (</w:t>
      </w:r>
      <w:r>
        <w:rPr>
          <w:rFonts w:ascii="Calibri" w:hAnsi="Calibri"/>
          <w:i/>
          <w:color w:val="0F172A"/>
          <w:sz w:val="22"/>
        </w:rPr>
        <w:t>\% \text{ Lift}</w:t>
      </w:r>
      <w:r>
        <w:rPr>
          <w:rFonts w:ascii="Calibri" w:hAnsi="Calibri"/>
          <w:color w:val="0F172A"/>
          <w:sz w:val="22"/>
        </w:rPr>
        <w:t>) and RMSE metrics across all forecast horizons.</w:t>
      </w:r>
    </w:p>
    <w:p>
      <w:pPr>
        <w:pStyle w:val="ListNumber"/>
        <w:spacing w:before="40" w:after="80" w:line="276" w:lineRule="auto"/>
      </w:pPr>
      <w:r>
        <w:rPr>
          <w:rFonts w:ascii="Calibri" w:hAnsi="Calibri"/>
          <w:b/>
          <w:color w:val="0F172A"/>
          <w:sz w:val="22"/>
        </w:rPr>
        <w:t>Explainable AI (XAI) Integration:</w:t>
      </w:r>
      <w:r>
        <w:rPr>
          <w:rFonts w:ascii="Calibri" w:hAnsi="Calibri"/>
          <w:color w:val="0F172A"/>
          <w:sz w:val="22"/>
        </w:rPr>
        <w:t xml:space="preserve"> Provide both </w:t>
      </w:r>
      <w:r>
        <w:rPr>
          <w:rFonts w:ascii="Calibri" w:hAnsi="Calibri"/>
          <w:b/>
          <w:color w:val="0F172A"/>
          <w:sz w:val="22"/>
        </w:rPr>
        <w:t>Global SHAP Waterfall Feature Importance</w:t>
      </w:r>
      <w:r>
        <w:rPr>
          <w:rFonts w:ascii="Calibri" w:hAnsi="Calibri"/>
          <w:color w:val="0F172A"/>
          <w:sz w:val="22"/>
        </w:rPr>
        <w:t xml:space="preserve"> and </w:t>
      </w:r>
      <w:r>
        <w:rPr>
          <w:rFonts w:ascii="Calibri" w:hAnsi="Calibri"/>
          <w:b/>
          <w:color w:val="0F172A"/>
          <w:sz w:val="22"/>
        </w:rPr>
        <w:t>Local Point-in-Time SHAP Contribution Scores</w:t>
      </w:r>
      <w:r>
        <w:rPr>
          <w:rFonts w:ascii="Calibri" w:hAnsi="Calibri"/>
          <w:color w:val="0F172A"/>
          <w:sz w:val="22"/>
        </w:rPr>
        <w:t>, revealing the exact physical drivers (e.g., thermal inversion, low wind vector) influencing every prediction.</w:t>
      </w:r>
    </w:p>
    <w:p>
      <w:pPr>
        <w:pStyle w:val="ListNumber"/>
        <w:spacing w:before="40" w:after="80" w:line="276" w:lineRule="auto"/>
      </w:pPr>
      <w:r>
        <w:rPr>
          <w:rFonts w:ascii="Calibri" w:hAnsi="Calibri"/>
          <w:b/>
          <w:color w:val="0F172A"/>
          <w:sz w:val="22"/>
        </w:rPr>
        <w:t>Production REST API Serving Layer:</w:t>
      </w:r>
      <w:r>
        <w:rPr>
          <w:rFonts w:ascii="Calibri" w:hAnsi="Calibri"/>
          <w:color w:val="0F172A"/>
          <w:sz w:val="22"/>
        </w:rPr>
        <w:t xml:space="preserve"> Expose sub-100ms, CORS-enabled REST endpoints using FastAPI, incorporating dual-tier caching (</w:t>
      </w:r>
      <w:r>
        <w:rPr>
          <w:rFonts w:ascii="Calibri" w:hAnsi="Calibri"/>
          <w:color w:val="0F172A"/>
          <w:sz w:val="22"/>
        </w:rPr>
        <w:t>_TELEMETRY_CACHE</w:t>
      </w:r>
      <w:r>
        <w:rPr>
          <w:rFonts w:ascii="Calibri" w:hAnsi="Calibri"/>
          <w:color w:val="0F172A"/>
          <w:sz w:val="22"/>
        </w:rPr>
        <w:t xml:space="preserve">) and warm offline parquet artifact fallbacks to guarantee </w:t>
      </w:r>
      <w:r>
        <w:rPr>
          <w:rFonts w:ascii="Calibri" w:hAnsi="Calibri"/>
          <w:i/>
          <w:color w:val="0F172A"/>
          <w:sz w:val="22"/>
        </w:rPr>
        <w:t>99.9\%</w:t>
      </w:r>
      <w:r>
        <w:rPr>
          <w:rFonts w:ascii="Calibri" w:hAnsi="Calibri"/>
          <w:color w:val="0F172A"/>
          <w:sz w:val="22"/>
        </w:rPr>
        <w:t xml:space="preserve"> operational uptime.</w:t>
      </w:r>
    </w:p>
    <w:p>
      <w:pPr>
        <w:pStyle w:val="ListNumber"/>
        <w:spacing w:before="40" w:after="80" w:line="276" w:lineRule="auto"/>
      </w:pPr>
      <w:r>
        <w:rPr>
          <w:rFonts w:ascii="Calibri" w:hAnsi="Calibri"/>
          <w:b/>
          <w:color w:val="0F172A"/>
          <w:sz w:val="22"/>
        </w:rPr>
        <w:t>Executive-Grade Command Dashboard:</w:t>
      </w:r>
      <w:r>
        <w:rPr>
          <w:rFonts w:ascii="Calibri" w:hAnsi="Calibri"/>
          <w:color w:val="0F172A"/>
          <w:sz w:val="22"/>
        </w:rPr>
        <w:t xml:space="preserve"> Build an interactive React 19 single-page application (SPA) featuring live AQI arc gauges, continuous 3-day trajectory splines with EPA severity threshold bands, multi-model tournament leaderboards, and an early-warning email alert dispatch system.</w:t>
      </w:r>
    </w:p>
    <w:p>
      <w:pPr>
        <w:pStyle w:val="ListNumber"/>
        <w:spacing w:before="40" w:after="80" w:line="276" w:lineRule="auto"/>
      </w:pPr>
      <w:r>
        <w:rPr>
          <w:rFonts w:ascii="Calibri" w:hAnsi="Calibri"/>
          <w:b/>
          <w:color w:val="0F172A"/>
          <w:sz w:val="22"/>
        </w:rPr>
        <w:t>Universal Responsive Usability:</w:t>
      </w:r>
      <w:r>
        <w:rPr>
          <w:rFonts w:ascii="Calibri" w:hAnsi="Calibri"/>
          <w:color w:val="0F172A"/>
          <w:sz w:val="22"/>
        </w:rPr>
        <w:t xml:space="preserve"> Ensure fluid cross-device responsiveness with a fixed </w:t>
      </w:r>
      <w:r>
        <w:rPr>
          <w:rFonts w:ascii="Calibri" w:hAnsi="Calibri"/>
          <w:i/>
          <w:color w:val="0F172A"/>
          <w:sz w:val="22"/>
        </w:rPr>
        <w:t>100\text{vh}</w:t>
      </w:r>
      <w:r>
        <w:rPr>
          <w:rFonts w:ascii="Calibri" w:hAnsi="Calibri"/>
          <w:color w:val="0F172A"/>
          <w:sz w:val="22"/>
        </w:rPr>
        <w:t xml:space="preserve"> desktop sidebar and a mobile-first touch navigation drawer.</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3. System Architecture &amp; Technical Specifications</w:t>
      </w:r>
    </w:p>
    <w:p>
      <w:pPr>
        <w:keepNext/>
        <w:spacing w:before="240" w:after="80"/>
      </w:pPr>
      <w:r>
        <w:rPr>
          <w:rFonts w:ascii="Segoe UI" w:hAnsi="Segoe UI"/>
          <w:b/>
          <w:color w:val="1E293B"/>
          <w:sz w:val="26"/>
        </w:rPr>
        <w:t>3.1 Technology Stack Breakdown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0D9488"/>
          </w:tcPr>
          <w:p>
            <w:pPr>
              <w:spacing w:before="40" w:after="40"/>
            </w:pPr>
            <w:r>
              <w:rPr>
                <w:rFonts w:ascii="Calibri" w:hAnsi="Calibri"/>
                <w:b/>
                <w:color w:val="FFFFFF"/>
                <w:sz w:val="20"/>
              </w:rPr>
              <w:t>Layer</w:t>
            </w:r>
          </w:p>
        </w:tc>
        <w:tc>
          <w:tcPr>
            <w:tcW w:type="dxa" w:w="2340"/>
            <w:tcMar>
              <w:top w:w="100" w:type="dxa"/>
              <w:bottom w:w="100" w:type="dxa"/>
              <w:left w:w="140" w:type="dxa"/>
              <w:right w:w="140" w:type="dxa"/>
            </w:tcMar>
            <w:shd w:fill="0D9488"/>
          </w:tcPr>
          <w:p>
            <w:pPr>
              <w:spacing w:before="40" w:after="40"/>
            </w:pPr>
            <w:r>
              <w:rPr>
                <w:rFonts w:ascii="Calibri" w:hAnsi="Calibri"/>
                <w:b/>
                <w:color w:val="FFFFFF"/>
                <w:sz w:val="20"/>
              </w:rPr>
              <w:t>Technology / Library</w:t>
            </w:r>
          </w:p>
        </w:tc>
        <w:tc>
          <w:tcPr>
            <w:tcW w:type="dxa" w:w="2340"/>
            <w:tcMar>
              <w:top w:w="100" w:type="dxa"/>
              <w:bottom w:w="100" w:type="dxa"/>
              <w:left w:w="140" w:type="dxa"/>
              <w:right w:w="140" w:type="dxa"/>
            </w:tcMar>
            <w:shd w:fill="0D9488"/>
          </w:tcPr>
          <w:p>
            <w:pPr>
              <w:spacing w:before="40" w:after="40"/>
            </w:pPr>
            <w:r>
              <w:rPr>
                <w:rFonts w:ascii="Calibri" w:hAnsi="Calibri"/>
                <w:b/>
                <w:color w:val="FFFFFF"/>
                <w:sz w:val="20"/>
              </w:rPr>
              <w:t>Version / Specs</w:t>
            </w:r>
          </w:p>
        </w:tc>
        <w:tc>
          <w:tcPr>
            <w:tcW w:type="dxa" w:w="2340"/>
            <w:tcMar>
              <w:top w:w="100" w:type="dxa"/>
              <w:bottom w:w="100" w:type="dxa"/>
              <w:left w:w="140" w:type="dxa"/>
              <w:right w:w="140" w:type="dxa"/>
            </w:tcMar>
            <w:shd w:fill="0D9488"/>
          </w:tcPr>
          <w:p>
            <w:pPr>
              <w:spacing w:before="40" w:after="40"/>
            </w:pPr>
            <w:r>
              <w:rPr>
                <w:rFonts w:ascii="Calibri" w:hAnsi="Calibri"/>
                <w:b/>
                <w:color w:val="FFFFFF"/>
                <w:sz w:val="20"/>
              </w:rPr>
              <w:t>Architectural Role &amp; Technical Rationale</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Frontend UI Framework</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React</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v19.0.0</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High-performance SPA client with concurrent rendering and declarative state management.</w:t>
            </w:r>
          </w:p>
        </w:tc>
      </w:tr>
      <w:tr>
        <w:tc>
          <w:tcPr>
            <w:tcW w:type="dxa" w:w="2340"/>
            <w:tcMar>
              <w:top w:w="100" w:type="dxa"/>
              <w:bottom w:w="100" w:type="dxa"/>
              <w:left w:w="140" w:type="dxa"/>
              <w:right w:w="140" w:type="dxa"/>
            </w:tcMar>
            <w:shd w:fill="FFFFFF"/>
          </w:tcPr>
          <w:p>
            <w:pPr>
              <w:spacing w:before="40" w:after="40"/>
            </w:pPr>
            <w:r>
              <w:rPr>
                <w:rFonts w:ascii="Calibri" w:hAnsi="Calibri"/>
                <w:color w:val="0F172A"/>
                <w:sz w:val="19"/>
              </w:rPr>
              <w:t>Build System &amp; HMR</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Vite</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v8.1.5</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Lightning-fast module bundling, instant Hot Module Replacement, and optimized production chunking.</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Data Visualization</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Recharts</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v2.15.1</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Responsive SVG charting engine for continuous AQI trajectory splines, reference bands, and SHAP waterfalls.</w:t>
            </w:r>
          </w:p>
        </w:tc>
      </w:tr>
      <w:tr>
        <w:tc>
          <w:tcPr>
            <w:tcW w:type="dxa" w:w="2340"/>
            <w:tcMar>
              <w:top w:w="100" w:type="dxa"/>
              <w:bottom w:w="100" w:type="dxa"/>
              <w:left w:w="140" w:type="dxa"/>
              <w:right w:w="140" w:type="dxa"/>
            </w:tcMar>
            <w:shd w:fill="FFFFFF"/>
          </w:tcPr>
          <w:p>
            <w:pPr>
              <w:spacing w:before="40" w:after="40"/>
            </w:pPr>
            <w:r>
              <w:rPr>
                <w:rFonts w:ascii="Calibri" w:hAnsi="Calibri"/>
                <w:color w:val="0F172A"/>
                <w:sz w:val="19"/>
              </w:rPr>
              <w:t>UI Components &amp; Icons</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Lucide-React / Framer Motion</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v0.475.0 / v12.4.7</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Micro-animations, smooth tab transitions, and high-contrast SVG technical icons.</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Styling &amp; Design System</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Vanilla CSS Custom Properties</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Native CSS3</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Zero-dependency design system using curated HSL color tokens, glassmorphism surfaces, and media query breakpoints.</w:t>
            </w:r>
          </w:p>
        </w:tc>
      </w:tr>
      <w:tr>
        <w:tc>
          <w:tcPr>
            <w:tcW w:type="dxa" w:w="2340"/>
            <w:tcMar>
              <w:top w:w="100" w:type="dxa"/>
              <w:bottom w:w="100" w:type="dxa"/>
              <w:left w:w="140" w:type="dxa"/>
              <w:right w:w="140" w:type="dxa"/>
            </w:tcMar>
            <w:shd w:fill="FFFFFF"/>
          </w:tcPr>
          <w:p>
            <w:pPr>
              <w:spacing w:before="40" w:after="40"/>
            </w:pPr>
            <w:r>
              <w:rPr>
                <w:rFonts w:ascii="Calibri" w:hAnsi="Calibri"/>
                <w:color w:val="0F172A"/>
                <w:sz w:val="19"/>
              </w:rPr>
              <w:t>Backend REST Server</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FastAPI</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v0.110+ (Python 3.11)</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Asynchronous, OpenAPI-compliant Python web framework providing low-latency endpoint execution.</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ML Inference Engine</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LightGBM / Scikit-Learn</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v4.3.0 / v1.4.0</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Gradient boosted decision trees optimized for speed, tabular accuracy, and feature interaction modeling.</w:t>
            </w:r>
          </w:p>
        </w:tc>
      </w:tr>
      <w:tr>
        <w:tc>
          <w:tcPr>
            <w:tcW w:type="dxa" w:w="2340"/>
            <w:tcMar>
              <w:top w:w="100" w:type="dxa"/>
              <w:bottom w:w="100" w:type="dxa"/>
              <w:left w:w="140" w:type="dxa"/>
              <w:right w:w="140" w:type="dxa"/>
            </w:tcMar>
            <w:shd w:fill="FFFFFF"/>
          </w:tcPr>
          <w:p>
            <w:pPr>
              <w:spacing w:before="40" w:after="40"/>
            </w:pPr>
            <w:r>
              <w:rPr>
                <w:rFonts w:ascii="Calibri" w:hAnsi="Calibri"/>
                <w:color w:val="0F172A"/>
                <w:sz w:val="19"/>
              </w:rPr>
              <w:t>Feature Store &amp; Pipeline</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Hopsworks SDK</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v3.7+</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Enterprise feature store for managing offline training data and serving real-time online feature vectors.</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Atmospheric Data Source</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Open-Meteo NWP API</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REST JSON</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High-resolution satellite and numerical weather prediction data feed for Wah Cantt / Taxila.</w:t>
            </w:r>
          </w:p>
        </w:tc>
      </w:tr>
      <w:tr>
        <w:tc>
          <w:tcPr>
            <w:tcW w:type="dxa" w:w="2340"/>
            <w:tcMar>
              <w:top w:w="100" w:type="dxa"/>
              <w:bottom w:w="100" w:type="dxa"/>
              <w:left w:w="140" w:type="dxa"/>
              <w:right w:w="140" w:type="dxa"/>
            </w:tcMar>
            <w:shd w:fill="FFFFFF"/>
          </w:tcPr>
          <w:p>
            <w:pPr>
              <w:spacing w:before="40" w:after="40"/>
            </w:pPr>
            <w:r>
              <w:rPr>
                <w:rFonts w:ascii="Calibri" w:hAnsi="Calibri"/>
                <w:color w:val="0F172A"/>
                <w:sz w:val="19"/>
              </w:rPr>
              <w:t>Explainable AI (XAI)</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SHAP (SHapley Additive exPlanations)</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v0.45.0</w:t>
            </w:r>
          </w:p>
        </w:tc>
        <w:tc>
          <w:tcPr>
            <w:tcW w:type="dxa" w:w="2340"/>
            <w:tcMar>
              <w:top w:w="100" w:type="dxa"/>
              <w:bottom w:w="100" w:type="dxa"/>
              <w:left w:w="140" w:type="dxa"/>
              <w:right w:w="140" w:type="dxa"/>
            </w:tcMar>
            <w:shd w:fill="FFFFFF"/>
          </w:tcPr>
          <w:p>
            <w:pPr>
              <w:spacing w:before="40" w:after="40"/>
            </w:pPr>
            <w:r>
              <w:rPr>
                <w:rFonts w:ascii="Calibri" w:hAnsi="Calibri"/>
                <w:color w:val="0F172A"/>
                <w:sz w:val="19"/>
              </w:rPr>
              <w:t>Game-theoretic feature attribution calculating exact local and global feature impact values.</w:t>
            </w:r>
          </w:p>
        </w:tc>
      </w:tr>
      <w:tr>
        <w:tc>
          <w:tcPr>
            <w:tcW w:type="dxa" w:w="2340"/>
            <w:tcMar>
              <w:top w:w="100" w:type="dxa"/>
              <w:bottom w:w="100" w:type="dxa"/>
              <w:left w:w="140" w:type="dxa"/>
              <w:right w:w="140" w:type="dxa"/>
            </w:tcMar>
            <w:shd w:fill="F8FAFC"/>
          </w:tcPr>
          <w:p>
            <w:pPr>
              <w:spacing w:before="40" w:after="40"/>
            </w:pPr>
            <w:r>
              <w:rPr>
                <w:rFonts w:ascii="Calibri" w:hAnsi="Calibri"/>
                <w:color w:val="0F172A"/>
                <w:sz w:val="19"/>
              </w:rPr>
              <w:t>Email Alert System</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Python SMTPLib / Email.MIME</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Standard Library</w:t>
            </w:r>
          </w:p>
        </w:tc>
        <w:tc>
          <w:tcPr>
            <w:tcW w:type="dxa" w:w="2340"/>
            <w:tcMar>
              <w:top w:w="100" w:type="dxa"/>
              <w:bottom w:w="100" w:type="dxa"/>
              <w:left w:w="140" w:type="dxa"/>
              <w:right w:w="140" w:type="dxa"/>
            </w:tcMar>
            <w:shd w:fill="F8FAFC"/>
          </w:tcPr>
          <w:p>
            <w:pPr>
              <w:spacing w:before="40" w:after="40"/>
            </w:pPr>
            <w:r>
              <w:rPr>
                <w:rFonts w:ascii="Calibri" w:hAnsi="Calibri"/>
                <w:color w:val="0F172A"/>
                <w:sz w:val="19"/>
              </w:rPr>
              <w:t>Automated MIME email generation for dispatching hazardous AQI alerts to subscribed users.</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3.2 End-to-End System Architecture</w:t>
      </w:r>
    </w:p>
    <w:p>
      <w:pPr>
        <w:spacing w:before="60" w:after="120" w:line="276" w:lineRule="auto"/>
      </w:pPr>
      <w:r>
        <w:rPr>
          <w:rFonts w:ascii="Calibri" w:hAnsi="Calibri"/>
          <w:color w:val="0F172A"/>
          <w:sz w:val="22"/>
        </w:rPr>
        <w:t>The PEARLS AQI Predictor architecture follows a modular, three-tier MLOps paradigm comprising Data Ingestion &amp; Feature Store, ML Inference &amp; Model Serving, and Executive Presentation.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System Architecture Diagram Placeholder</w:t>
            </w:r>
          </w:p>
          <w:p>
            <w:pPr>
              <w:spacing w:before="40" w:after="80"/>
            </w:pPr>
            <w:r>
              <w:rPr>
                <w:rFonts w:ascii="Calibri" w:hAnsi="Calibri"/>
                <w:i/>
                <w:color w:val="475569"/>
                <w:sz w:val="19"/>
              </w:rPr>
              <w:t>Caption: Figure 3.1 — End-to-End MLOps System Architecture showing Open-Meteo &amp; Hopsworks ingestion, FastAPI serving layer, LightGBM inference engines, and React 19 presentation layer.</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8"/>
              </w:rPr>
              <w:t>+-----------------------------------------------------------------------------------+</w:t>
              <w:br/>
              <w:t>|                            DATA INGESTION &amp; FEATURE LAYER                        |</w:t>
              <w:br/>
              <w:t>|  +---------------------------+             +-----------------------------------+  |</w:t>
              <w:br/>
              <w:t>|  | Open-Meteo NWP Live Feed  |             | Hopsworks Online Feature Store v2 |  |</w:t>
              <w:br/>
              <w:t>|  | (Temp, Humidity, PM2.5)   |             | (aqi_hourly_features group)       |  |</w:t>
              <w:br/>
              <w:t>|  +-------------+-------------+             +-----------------+-----------------+  |</w:t>
              <w:br/>
              <w:t>|                |                                             |                    |</w:t>
              <w:br/>
              <w:t>|                +--------------------+------------------------+                    |</w:t>
              <w:br/>
              <w:t>|                                     |                                             |</w:t>
              <w:br/>
              <w:t>+-------------------------------------v---------------------------------------------+</w:t>
              <w:br/>
              <w:t xml:space="preserve">                                      |</w:t>
              <w:br/>
              <w:t>+-------------------------------------v---------------------------------------------+</w:t>
              <w:br/>
              <w:t>|                            FASTAPI BACKEND SERVING LAYER                          |</w:t>
              <w:br/>
              <w:t>|  +-----------------------------------------------------------------------------+  |</w:t>
              <w:br/>
              <w:t>|  |  GET /api/telemetry | GET /api/eda | GET /api/tournament | POST /api/subscribe |  |</w:t>
              <w:br/>
              <w:t>|  +-----------------------------------------------------------------------------+  |</w:t>
              <w:br/>
              <w:t>|  |  - In-Memory Response Cache (_TELEMETRY_CACHE TTL 120s)                    |  |</w:t>
              <w:br/>
              <w:t>|  |  - Warm Parquet Artifact Fallback (data/features.parquet)                    |  |</w:t>
              <w:br/>
              <w:t>|  |  - Dynamic EPA AQI &amp; WHO Breach Calculation Engine                           |  |</w:t>
              <w:br/>
              <w:t>|  +----------------------------------+------------------------------------------+  |</w:t>
              <w:br/>
              <w:t>+-------------------------------------|---------------------------------------------+</w:t>
              <w:br/>
              <w:t xml:space="preserve">                                      |</w:t>
              <w:br/>
              <w:t>+-------------------------------------v---------------------------------------------+</w:t>
              <w:br/>
              <w:t>|                         LIGHTGBM 3-DIRECT INFERENCE ENGINES                       |</w:t>
              <w:br/>
              <w:t>|  +------------------------+   +------------------------+   +-------------------+  |</w:t>
              <w:br/>
              <w:t>|  |  Day 1 (+24h) Model    |   |  Day 2 (+48h) Model    |   | Day 3 (+72h) Model|  |</w:t>
              <w:br/>
              <w:t>|  |  model_24h.pkl         |   |  model_48h.pkl         |   | model_72h.pkl     |  |</w:t>
              <w:br/>
              <w:t>|  +------------------------+   +------------------------+   +-------------------+  |</w:t>
              <w:br/>
              <w:t>|  |  Persistence Lift: +22%|   |  Persistence Lift: +18%|   | Persistence: +15% |  |</w:t>
              <w:br/>
              <w:t>|  +------------------------+   +------------------------+   +-------------------+  |</w:t>
              <w:br/>
              <w:t>+-------------------------------------|---------------------------------------------+</w:t>
              <w:br/>
              <w:t xml:space="preserve">                                      |</w:t>
              <w:br/>
              <w:t>+-------------------------------------v---------------------------------------------+</w:t>
              <w:br/>
              <w:t>|                        REACT 19 EXECUTIVE COMMAND DASHBOARD                       |</w:t>
              <w:br/>
              <w:t>|  +-----------------------------------------------------------------------------+  |</w:t>
              <w:br/>
              <w:t>|  |  - Hero AQI Arc Gauge &amp; Atmospheric Covariates Grid                          |  |</w:t>
              <w:br/>
              <w:t>|  |  - 3-Day Forecast Spline &amp; EPA Severity Threshold Bands                      |  |</w:t>
              <w:br/>
              <w:t>|  |  - Global SHAP Waterfall &amp; Local Feature Attribution                           |  |</w:t>
              <w:br/>
              <w:t>|  |  - Early Warning AQI Email Alert Dispatcher                                 |  |</w:t>
              <w:br/>
              <w:t>|  +-----------------------------------------------------------------------------+  |</w:t>
              <w:br/>
              <w:t>+-----------------------------------------------------------------------------------+</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3.3 Database &amp; Feature Store Schema</w:t>
      </w:r>
    </w:p>
    <w:p>
      <w:pPr>
        <w:spacing w:before="60" w:after="120" w:line="276" w:lineRule="auto"/>
      </w:pPr>
      <w:r>
        <w:rPr>
          <w:rFonts w:ascii="Calibri" w:hAnsi="Calibri"/>
          <w:color w:val="0F172A"/>
          <w:sz w:val="22"/>
        </w:rPr>
        <w:t>The feature engineering pipeline transforms raw atmospheric observations into structured tabular vectors stored in the Hopsworks Feature Store (</w:t>
      </w:r>
      <w:r>
        <w:rPr>
          <w:rFonts w:ascii="Calibri" w:hAnsi="Calibri"/>
          <w:color w:val="0F172A"/>
          <w:sz w:val="22"/>
        </w:rPr>
        <w:t>aqi_hourly_features</w:t>
      </w:r>
      <w:r>
        <w:rPr>
          <w:rFonts w:ascii="Calibri" w:hAnsi="Calibri"/>
          <w:color w:val="0F172A"/>
          <w:sz w:val="22"/>
        </w:rPr>
        <w:t xml:space="preserve"> v2). The schema contains 34 calculated feature columns: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Database/ER Diagram Placeholder</w:t>
            </w:r>
          </w:p>
          <w:p>
            <w:pPr>
              <w:spacing w:before="40" w:after="80"/>
            </w:pPr>
            <w:r>
              <w:rPr>
                <w:rFonts w:ascii="Calibri" w:hAnsi="Calibri"/>
                <w:i/>
                <w:color w:val="475569"/>
                <w:sz w:val="19"/>
              </w:rPr>
              <w:t>Caption: Figure 3.2 — Hopsworks Feature Store Schema &amp; Feature Vector Relations.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8"/>
              </w:rPr>
              <w:t>+-----------------------------------------------------------------------------------+</w:t>
              <w:br/>
              <w:t>|                         HOPSWORKS FEATURE GROUP: aqi_hourly_features (v2)        |</w:t>
              <w:br/>
              <w:t>+--------------------------+---------------+----------------------------------------+</w:t>
              <w:br/>
              <w:t>| Feature Column Name      | Data Type     | Description &amp; Engineering Purpose      |</w:t>
              <w:br/>
              <w:t>+--------------------------+---------------+----------------------------------------+</w:t>
              <w:br/>
              <w:t>| time                     | TIMESTAMP     | Primary timestamp index (UTC)          |</w:t>
              <w:br/>
              <w:t>| pm2_5                    | FLOAT64       | Observed PM2.5 concentration (ug/m3)   |</w:t>
              <w:br/>
              <w:t>| pm10                     | FLOAT64       | Observed PM10 concentration (ug/m3)    |</w:t>
              <w:br/>
              <w:t>| temperature_2m           | FLOAT64       | Ambient surface temperature (C)        |</w:t>
              <w:br/>
              <w:t>| relative_humidity_2m     | FLOAT64       | Relative atmospheric humidity (%)      |</w:t>
              <w:br/>
              <w:t>| surface_pressure         | FLOAT64       | Barometric pressure at ground (hPa)    |</w:t>
              <w:br/>
              <w:t>| wind_speed_10m           | FLOAT64       | Wind speed at 10m altitude (km/h)      |</w:t>
              <w:br/>
              <w:t>| wind_direction_10m       | FLOAT64       | Wind vector direction (degrees)        |</w:t>
              <w:br/>
              <w:t>| pm2_5_lag_1h             | FLOAT64       | 1-hour historical PM2.5 lag            |</w:t>
              <w:br/>
              <w:t>| pm2_5_lag_24h            | FLOAT64       | 24-hour diurnal seasonal lag           |</w:t>
              <w:br/>
              <w:t>| pm2_5_roll_mean_6h       | FLOAT64       | 6-hour moving average smoothing        |</w:t>
              <w:br/>
              <w:t>| pm2_5_roll_std_6h        | FLOAT64       | 6-hour volatility standard deviation   |</w:t>
              <w:br/>
              <w:t>| hour_sin / hour_cos      | FLOAT64       | Cyclic diurnal harmonic transformations|</w:t>
              <w:br/>
              <w:t>| boundary_condition       | STRING        | Computed physical boundary state       |</w:t>
              <w:br/>
              <w:t>| aerosol_risk             | STRING        | Relative humidity aerosol trap status  |</w:t>
              <w:br/>
              <w:t>+--------------------------+---------------+----------------------------------------+</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3.4 Data Flow &amp; Operational Workflows</w:t>
      </w:r>
    </w:p>
    <w:p>
      <w:pPr>
        <w:keepNext/>
        <w:spacing w:before="200" w:after="60"/>
      </w:pPr>
      <w:r>
        <w:rPr>
          <w:rFonts w:ascii="Segoe UI" w:hAnsi="Segoe UI"/>
          <w:b/>
          <w:color w:val="475569"/>
          <w:sz w:val="23"/>
        </w:rPr>
        <w:t>3.4.1 Real-Time Telemetry Retrieval &amp; Inference Workflow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Data Flow Diagram Placeholder</w:t>
            </w:r>
          </w:p>
          <w:p>
            <w:pPr>
              <w:spacing w:before="40" w:after="80"/>
            </w:pPr>
            <w:r>
              <w:rPr>
                <w:rFonts w:ascii="Calibri" w:hAnsi="Calibri"/>
                <w:i/>
                <w:color w:val="475569"/>
                <w:sz w:val="19"/>
              </w:rPr>
              <w:t>Caption: Figure 3.3 — Real-Time Telemetry Retrieval Data Flow Diagram detailing client request, backend cache lookup, Hopsworks query, LightGBM execution, and response binding.</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Sequence Diagram Placeholder</w:t>
            </w:r>
          </w:p>
          <w:p>
            <w:pPr>
              <w:spacing w:before="40" w:after="80"/>
            </w:pPr>
            <w:r>
              <w:rPr>
                <w:rFonts w:ascii="Calibri" w:hAnsi="Calibri"/>
                <w:i/>
                <w:color w:val="475569"/>
                <w:sz w:val="19"/>
              </w:rPr>
              <w:t>Caption: Figure 3.4 — Sequence Diagram illustrating asynchronous communication between React Client, FastAPI, Hopsworks, LightGBM models, and SMTPLib email dispatcher.</w:t>
            </w:r>
          </w:p>
        </w:tc>
      </w:tr>
    </w:tbl>
    <w:p>
      <w:pPr>
        <w:spacing w:before="0" w:after="120"/>
      </w:pPr>
    </w:p>
    <w:p>
      <w:pPr>
        <w:pStyle w:val="ListNumber"/>
        <w:spacing w:before="40" w:after="80" w:line="276" w:lineRule="auto"/>
      </w:pPr>
      <w:r>
        <w:rPr>
          <w:rFonts w:ascii="Calibri" w:hAnsi="Calibri"/>
          <w:b/>
          <w:color w:val="0F172A"/>
          <w:sz w:val="22"/>
        </w:rPr>
        <w:t>Client Request:</w:t>
      </w:r>
      <w:r>
        <w:rPr>
          <w:rFonts w:ascii="Calibri" w:hAnsi="Calibri"/>
          <w:color w:val="0F172A"/>
          <w:sz w:val="22"/>
        </w:rPr>
        <w:t xml:space="preserve"> User visits the dashboard or clicks </w:t>
      </w:r>
      <w:r>
        <w:rPr>
          <w:rFonts w:ascii="Calibri" w:hAnsi="Calibri"/>
          <w:b/>
          <w:color w:val="0F172A"/>
          <w:sz w:val="22"/>
        </w:rPr>
        <w:t>Sync Telemetry</w:t>
      </w:r>
      <w:r>
        <w:rPr>
          <w:rFonts w:ascii="Calibri" w:hAnsi="Calibri"/>
          <w:color w:val="0F172A"/>
          <w:sz w:val="22"/>
        </w:rPr>
        <w:t>.</w:t>
      </w:r>
    </w:p>
    <w:p>
      <w:pPr>
        <w:pStyle w:val="ListNumber"/>
        <w:spacing w:before="40" w:after="80" w:line="276" w:lineRule="auto"/>
      </w:pPr>
      <w:r>
        <w:rPr>
          <w:rFonts w:ascii="Calibri" w:hAnsi="Calibri"/>
          <w:b/>
          <w:color w:val="0F172A"/>
          <w:sz w:val="22"/>
        </w:rPr>
        <w:t>Cache Check:</w:t>
      </w:r>
      <w:r>
        <w:rPr>
          <w:rFonts w:ascii="Calibri" w:hAnsi="Calibri"/>
          <w:color w:val="0F172A"/>
          <w:sz w:val="22"/>
        </w:rPr>
        <w:t xml:space="preserve"> FastAPI inspects </w:t>
      </w:r>
      <w:r>
        <w:rPr>
          <w:rFonts w:ascii="Calibri" w:hAnsi="Calibri"/>
          <w:color w:val="0F172A"/>
          <w:sz w:val="22"/>
        </w:rPr>
        <w:t>_TELEMETRY_CACHE</w:t>
      </w:r>
      <w:r>
        <w:rPr>
          <w:rFonts w:ascii="Calibri" w:hAnsi="Calibri"/>
          <w:color w:val="0F172A"/>
          <w:sz w:val="22"/>
        </w:rPr>
        <w:t xml:space="preserve">. If payload exists and TTL </w:t>
      </w:r>
      <w:r>
        <w:rPr>
          <w:rFonts w:ascii="Calibri" w:hAnsi="Calibri"/>
          <w:i/>
          <w:color w:val="0F172A"/>
          <w:sz w:val="22"/>
        </w:rPr>
        <w:t>&lt; 120\text{s}</w:t>
      </w:r>
      <w:r>
        <w:rPr>
          <w:rFonts w:ascii="Calibri" w:hAnsi="Calibri"/>
          <w:color w:val="0F172A"/>
          <w:sz w:val="22"/>
        </w:rPr>
        <w:t>, cached JSON is returned immediately (</w:t>
      </w:r>
      <w:r>
        <w:rPr>
          <w:rFonts w:ascii="Calibri" w:hAnsi="Calibri"/>
          <w:i/>
          <w:color w:val="0F172A"/>
          <w:sz w:val="22"/>
        </w:rPr>
        <w:t>&lt; 10\text{ms}</w:t>
      </w:r>
      <w:r>
        <w:rPr>
          <w:rFonts w:ascii="Calibri" w:hAnsi="Calibri"/>
          <w:color w:val="0F172A"/>
          <w:sz w:val="22"/>
        </w:rPr>
        <w:t>).</w:t>
      </w:r>
    </w:p>
    <w:p>
      <w:pPr>
        <w:pStyle w:val="ListNumber"/>
        <w:spacing w:before="40" w:after="80" w:line="276" w:lineRule="auto"/>
      </w:pPr>
      <w:r>
        <w:rPr>
          <w:rFonts w:ascii="Calibri" w:hAnsi="Calibri"/>
          <w:b/>
          <w:color w:val="0F172A"/>
          <w:sz w:val="22"/>
        </w:rPr>
        <w:t>Live Query:</w:t>
      </w:r>
      <w:r>
        <w:rPr>
          <w:rFonts w:ascii="Calibri" w:hAnsi="Calibri"/>
          <w:color w:val="0F172A"/>
          <w:sz w:val="22"/>
        </w:rPr>
        <w:t xml:space="preserve"> On cache miss or forced refresh, FastAPI invokes </w:t>
      </w:r>
      <w:r>
        <w:rPr>
          <w:rFonts w:ascii="Calibri" w:hAnsi="Calibri"/>
          <w:color w:val="0F172A"/>
          <w:sz w:val="22"/>
        </w:rPr>
        <w:t>inference.run_inference()</w:t>
      </w:r>
      <w:r>
        <w:rPr>
          <w:rFonts w:ascii="Calibri" w:hAnsi="Calibri"/>
          <w:color w:val="0F172A"/>
          <w:sz w:val="22"/>
        </w:rPr>
        <w:t>.</w:t>
      </w:r>
    </w:p>
    <w:p>
      <w:pPr>
        <w:pStyle w:val="ListNumber"/>
        <w:spacing w:before="40" w:after="80" w:line="276" w:lineRule="auto"/>
      </w:pPr>
      <w:r>
        <w:rPr>
          <w:rFonts w:ascii="Calibri" w:hAnsi="Calibri"/>
          <w:b/>
          <w:color w:val="0F172A"/>
          <w:sz w:val="22"/>
        </w:rPr>
        <w:t>Feature Vector Retrieval:</w:t>
      </w:r>
      <w:r>
        <w:rPr>
          <w:rFonts w:ascii="Calibri" w:hAnsi="Calibri"/>
          <w:color w:val="0F172A"/>
          <w:sz w:val="22"/>
        </w:rPr>
        <w:t xml:space="preserve"> </w:t>
      </w:r>
      <w:r>
        <w:rPr>
          <w:rFonts w:ascii="Calibri" w:hAnsi="Calibri"/>
          <w:color w:val="0F172A"/>
          <w:sz w:val="22"/>
        </w:rPr>
        <w:t>get_hopsworks_project()</w:t>
      </w:r>
      <w:r>
        <w:rPr>
          <w:rFonts w:ascii="Calibri" w:hAnsi="Calibri"/>
          <w:color w:val="0F172A"/>
          <w:sz w:val="22"/>
        </w:rPr>
        <w:t xml:space="preserve"> attempts online retrieval from Hopsworks. If network timeout occurs (</w:t>
      </w:r>
      <w:r>
        <w:rPr>
          <w:rFonts w:ascii="Calibri" w:hAnsi="Calibri"/>
          <w:i/>
          <w:color w:val="0F172A"/>
          <w:sz w:val="22"/>
        </w:rPr>
        <w:t>&gt; 3.0\text{s}</w:t>
      </w:r>
      <w:r>
        <w:rPr>
          <w:rFonts w:ascii="Calibri" w:hAnsi="Calibri"/>
          <w:color w:val="0F172A"/>
          <w:sz w:val="22"/>
        </w:rPr>
        <w:t xml:space="preserve">), the engine seamlessly falls back to reading </w:t>
      </w:r>
      <w:r>
        <w:rPr>
          <w:rFonts w:ascii="Calibri" w:hAnsi="Calibri"/>
          <w:color w:val="0F172A"/>
          <w:sz w:val="22"/>
        </w:rPr>
        <w:t>data/features.parquet</w:t>
      </w:r>
      <w:r>
        <w:rPr>
          <w:rFonts w:ascii="Calibri" w:hAnsi="Calibri"/>
          <w:color w:val="0F172A"/>
          <w:sz w:val="22"/>
        </w:rPr>
        <w:t>.</w:t>
      </w:r>
    </w:p>
    <w:p>
      <w:pPr>
        <w:pStyle w:val="ListNumber"/>
        <w:spacing w:before="40" w:after="80" w:line="276" w:lineRule="auto"/>
      </w:pPr>
      <w:r>
        <w:rPr>
          <w:rFonts w:ascii="Calibri" w:hAnsi="Calibri"/>
          <w:b/>
          <w:color w:val="0F172A"/>
          <w:sz w:val="22"/>
        </w:rPr>
        <w:t>Direct Model Execution:</w:t>
      </w:r>
      <w:r>
        <w:rPr>
          <w:rFonts w:ascii="Calibri" w:hAnsi="Calibri"/>
          <w:color w:val="0F172A"/>
          <w:sz w:val="22"/>
        </w:rPr>
        <w:t xml:space="preserve"> The input feature vector </w:t>
      </w:r>
      <w:r>
        <w:rPr>
          <w:rFonts w:ascii="Calibri" w:hAnsi="Calibri"/>
          <w:i/>
          <w:color w:val="0F172A"/>
          <w:sz w:val="22"/>
        </w:rPr>
        <w:t>X_{t0}</w:t>
      </w:r>
      <w:r>
        <w:rPr>
          <w:rFonts w:ascii="Calibri" w:hAnsi="Calibri"/>
          <w:color w:val="0F172A"/>
          <w:sz w:val="22"/>
        </w:rPr>
        <w:t xml:space="preserve"> is passed concurrently to </w:t>
      </w:r>
      <w:r>
        <w:rPr>
          <w:rFonts w:ascii="Calibri" w:hAnsi="Calibri"/>
          <w:color w:val="0F172A"/>
          <w:sz w:val="22"/>
        </w:rPr>
        <w:t>model_24h.pkl</w:t>
      </w:r>
      <w:r>
        <w:rPr>
          <w:rFonts w:ascii="Calibri" w:hAnsi="Calibri"/>
          <w:color w:val="0F172A"/>
          <w:sz w:val="22"/>
        </w:rPr>
        <w:t xml:space="preserve">, </w:t>
      </w:r>
      <w:r>
        <w:rPr>
          <w:rFonts w:ascii="Calibri" w:hAnsi="Calibri"/>
          <w:color w:val="0F172A"/>
          <w:sz w:val="22"/>
        </w:rPr>
        <w:t>model_48h.pkl</w:t>
      </w:r>
      <w:r>
        <w:rPr>
          <w:rFonts w:ascii="Calibri" w:hAnsi="Calibri"/>
          <w:color w:val="0F172A"/>
          <w:sz w:val="22"/>
        </w:rPr>
        <w:t xml:space="preserve">, and </w:t>
      </w:r>
      <w:r>
        <w:rPr>
          <w:rFonts w:ascii="Calibri" w:hAnsi="Calibri"/>
          <w:color w:val="0F172A"/>
          <w:sz w:val="22"/>
        </w:rPr>
        <w:t>model_72h.pkl</w:t>
      </w:r>
      <w:r>
        <w:rPr>
          <w:rFonts w:ascii="Calibri" w:hAnsi="Calibri"/>
          <w:color w:val="0F172A"/>
          <w:sz w:val="22"/>
        </w:rPr>
        <w:t>.</w:t>
      </w:r>
    </w:p>
    <w:p>
      <w:pPr>
        <w:pStyle w:val="ListNumber"/>
        <w:spacing w:before="40" w:after="80" w:line="276" w:lineRule="auto"/>
      </w:pPr>
      <w:r>
        <w:rPr>
          <w:rFonts w:ascii="Calibri" w:hAnsi="Calibri"/>
          <w:b/>
          <w:color w:val="0F172A"/>
          <w:sz w:val="22"/>
        </w:rPr>
        <w:t>Metric &amp; Advisory Computation:</w:t>
      </w:r>
      <w:r>
        <w:rPr>
          <w:rFonts w:ascii="Calibri" w:hAnsi="Calibri"/>
          <w:color w:val="0F172A"/>
          <w:sz w:val="22"/>
        </w:rPr>
        <w:t xml:space="preserve"> Predictions are mapped to EPA AQI values, WHO breach multipliers, SHAP attributions, and persistence lift ratios.</w:t>
      </w:r>
    </w:p>
    <w:p>
      <w:pPr>
        <w:pStyle w:val="ListNumber"/>
        <w:spacing w:before="40" w:after="80" w:line="276" w:lineRule="auto"/>
      </w:pPr>
      <w:r>
        <w:rPr>
          <w:rFonts w:ascii="Calibri" w:hAnsi="Calibri"/>
          <w:b/>
          <w:color w:val="0F172A"/>
          <w:sz w:val="22"/>
        </w:rPr>
        <w:t>Response Serialization:</w:t>
      </w:r>
      <w:r>
        <w:rPr>
          <w:rFonts w:ascii="Calibri" w:hAnsi="Calibri"/>
          <w:color w:val="0F172A"/>
          <w:sz w:val="22"/>
        </w:rPr>
        <w:t xml:space="preserve"> Payload is returned to React 19 client and rendered across UI components.</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4. Core Module Implementations &amp; Visual Demonstrations</w:t>
      </w:r>
    </w:p>
    <w:p>
      <w:pPr>
        <w:spacing w:before="60" w:after="120" w:line="276" w:lineRule="auto"/>
      </w:pPr>
      <w:r>
        <w:rPr>
          <w:rFonts w:ascii="Calibri" w:hAnsi="Calibri"/>
          <w:color w:val="0F172A"/>
          <w:sz w:val="22"/>
        </w:rPr>
        <w:t>This section provides a detailed walk-through of the 12 core functional modules implemented within the PEARLS AQI Predictor platform. Explicit screenshot placeholders have been embedded for evaluators to insert actual application screenshots.</w:t>
      </w:r>
    </w:p>
    <w:p>
      <w:pPr>
        <w:keepNext/>
        <w:spacing w:before="240" w:after="80"/>
      </w:pPr>
      <w:r>
        <w:rPr>
          <w:rFonts w:ascii="Segoe UI" w:hAnsi="Segoe UI"/>
          <w:b/>
          <w:color w:val="1E293B"/>
          <w:sz w:val="26"/>
        </w:rPr>
        <w:t>4.1 Executive Command Header &amp; Real-Time Sync Controller</w:t>
      </w:r>
    </w:p>
    <w:p>
      <w:pPr>
        <w:spacing w:before="60" w:after="120" w:line="276" w:lineRule="auto"/>
      </w:pPr>
      <w:r>
        <w:rPr>
          <w:rFonts w:ascii="Calibri" w:hAnsi="Calibri"/>
          <w:color w:val="0F172A"/>
          <w:sz w:val="22"/>
        </w:rPr>
        <w:t>The top header bar serves as the global control center. It displays the operational target location (</w:t>
      </w:r>
      <w:r>
        <w:rPr>
          <w:rFonts w:ascii="Calibri" w:hAnsi="Calibri"/>
          <w:b/>
          <w:color w:val="0F172A"/>
          <w:sz w:val="22"/>
        </w:rPr>
        <w:t>Wah Cantt &amp; Taxila Grid</w:t>
      </w:r>
      <w:r>
        <w:rPr>
          <w:rFonts w:ascii="Calibri" w:hAnsi="Calibri"/>
          <w:color w:val="0F172A"/>
          <w:sz w:val="22"/>
        </w:rPr>
        <w:t>), target coordinates (</w:t>
      </w:r>
      <w:r>
        <w:rPr>
          <w:rFonts w:ascii="Calibri" w:hAnsi="Calibri"/>
          <w:i/>
          <w:color w:val="0F172A"/>
          <w:sz w:val="22"/>
        </w:rPr>
        <w:t>33.77^\circ\text{N}, 72.75^\circ\text{E}</w:t>
      </w:r>
      <w:r>
        <w:rPr>
          <w:rFonts w:ascii="Calibri" w:hAnsi="Calibri"/>
          <w:color w:val="0F172A"/>
          <w:sz w:val="22"/>
        </w:rPr>
        <w:t xml:space="preserve">), active live grid badge, and the interactive </w:t>
      </w:r>
      <w:r>
        <w:rPr>
          <w:rFonts w:ascii="Calibri" w:hAnsi="Calibri"/>
          <w:b/>
          <w:color w:val="0F172A"/>
          <w:sz w:val="22"/>
        </w:rPr>
        <w:t>Sync Telemetry</w:t>
      </w:r>
      <w:r>
        <w:rPr>
          <w:rFonts w:ascii="Calibri" w:hAnsi="Calibri"/>
          <w:color w:val="0F172A"/>
          <w:sz w:val="22"/>
        </w:rPr>
        <w:t xml:space="preserve"> trigger button. Clicking Sync Telemetry initiates an asynchronous background re-calibration of all state vectors, accompanied by a dynamic progress scanning animation.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Executive Command Header &amp; Sync Bar</w:t>
            </w:r>
          </w:p>
          <w:p>
            <w:pPr>
              <w:spacing w:before="40" w:after="80"/>
            </w:pPr>
            <w:r>
              <w:rPr>
                <w:rFonts w:ascii="Calibri" w:hAnsi="Calibri"/>
                <w:i/>
                <w:color w:val="475569"/>
                <w:sz w:val="19"/>
              </w:rPr>
              <w:t>Caption: Figure 4.1 — Executive Command Header featuring target coordinate grid metadata and interactive Sync Telemetry button.</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8"/>
              </w:rPr>
              <w:t>+-----------------------------------------------------------------------------------+</w:t>
              <w:br/>
              <w:t>|  Wah Cantt &amp; Taxila   (LIVE GRID ZONE)   [Target: 33.77 N, 72.75 E] [Sync Telemetry] |</w:t>
              <w:br/>
              <w:t>|  Real-time PM2.5 Observation Stream &amp; 72-Hour Multi-Horizon AI Engine             |</w:t>
              <w:br/>
              <w:t>+-----------------------------------------------------------------------------------+</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4.2 Hero Air Quality Arc Gauge &amp; Atmospheric Covariates Grid</w:t>
      </w:r>
    </w:p>
    <w:p>
      <w:pPr>
        <w:spacing w:before="60" w:after="120" w:line="276" w:lineRule="auto"/>
      </w:pPr>
      <w:r>
        <w:rPr>
          <w:rFonts w:ascii="Calibri" w:hAnsi="Calibri"/>
          <w:color w:val="0F172A"/>
          <w:sz w:val="22"/>
        </w:rPr>
        <w:t xml:space="preserve">The primary hero module features a high-contrast half-arc gauge displaying the real-time Air Quality Index (e.g., </w:t>
      </w:r>
      <w:r>
        <w:rPr>
          <w:rFonts w:ascii="Calibri" w:hAnsi="Calibri"/>
          <w:b/>
          <w:color w:val="0F172A"/>
          <w:sz w:val="22"/>
        </w:rPr>
        <w:t>172 - UNHEALTHY</w:t>
      </w:r>
      <w:r>
        <w:rPr>
          <w:rFonts w:ascii="Calibri" w:hAnsi="Calibri"/>
          <w:color w:val="0F172A"/>
          <w:sz w:val="22"/>
        </w:rPr>
        <w:t xml:space="preserve">), calculated baseline </w:t>
      </w:r>
      <w:r>
        <w:rPr>
          <w:rFonts w:ascii="Calibri" w:hAnsi="Calibri"/>
          <w:i/>
          <w:color w:val="0F172A"/>
          <w:sz w:val="22"/>
        </w:rPr>
        <w:t>PM_{2.5}</w:t>
      </w:r>
      <w:r>
        <w:rPr>
          <w:rFonts w:ascii="Calibri" w:hAnsi="Calibri"/>
          <w:color w:val="0F172A"/>
          <w:sz w:val="22"/>
        </w:rPr>
        <w:t xml:space="preserve"> concentration (</w:t>
      </w:r>
      <w:r>
        <w:rPr>
          <w:rFonts w:ascii="Calibri" w:hAnsi="Calibri"/>
          <w:i/>
          <w:color w:val="0F172A"/>
          <w:sz w:val="22"/>
        </w:rPr>
        <w:t>96.4 \, \mu g/m^3</w:t>
      </w:r>
      <w:r>
        <w:rPr>
          <w:rFonts w:ascii="Calibri" w:hAnsi="Calibri"/>
          <w:color w:val="0F172A"/>
          <w:sz w:val="22"/>
        </w:rPr>
        <w:t xml:space="preserve">), and human-readable EPA health advisory text. Adjacent to the gauge is a </w:t>
      </w:r>
      <w:r>
        <w:rPr>
          <w:rFonts w:ascii="Calibri" w:hAnsi="Calibri"/>
          <w:i/>
          <w:color w:val="0F172A"/>
          <w:sz w:val="22"/>
        </w:rPr>
        <w:t>2 \times 2</w:t>
      </w:r>
      <w:r>
        <w:rPr>
          <w:rFonts w:ascii="Calibri" w:hAnsi="Calibri"/>
          <w:color w:val="0F172A"/>
          <w:sz w:val="22"/>
        </w:rPr>
        <w:t xml:space="preserve"> grid of atmospheric covariate cards rendering live Temperature (</w:t>
      </w:r>
      <w:r>
        <w:rPr>
          <w:rFonts w:ascii="Calibri" w:hAnsi="Calibri"/>
          <w:i/>
          <w:color w:val="0F172A"/>
          <w:sz w:val="22"/>
        </w:rPr>
        <w:t>25.3^\circ\text{C}</w:t>
      </w:r>
      <w:r>
        <w:rPr>
          <w:rFonts w:ascii="Calibri" w:hAnsi="Calibri"/>
          <w:color w:val="0F172A"/>
          <w:sz w:val="22"/>
        </w:rPr>
        <w:t>), Relative Humidity (</w:t>
      </w:r>
      <w:r>
        <w:rPr>
          <w:rFonts w:ascii="Calibri" w:hAnsi="Calibri"/>
          <w:i/>
          <w:color w:val="0F172A"/>
          <w:sz w:val="22"/>
        </w:rPr>
        <w:t>73\%</w:t>
      </w:r>
      <w:r>
        <w:rPr>
          <w:rFonts w:ascii="Calibri" w:hAnsi="Calibri"/>
          <w:color w:val="0F172A"/>
          <w:sz w:val="22"/>
        </w:rPr>
        <w:t>), Barometric Pressure (</w:t>
      </w:r>
      <w:r>
        <w:rPr>
          <w:rFonts w:ascii="Calibri" w:hAnsi="Calibri"/>
          <w:i/>
          <w:color w:val="0F172A"/>
          <w:sz w:val="22"/>
        </w:rPr>
        <w:t>1013.2 \, hPa</w:t>
      </w:r>
      <w:r>
        <w:rPr>
          <w:rFonts w:ascii="Calibri" w:hAnsi="Calibri"/>
          <w:color w:val="0F172A"/>
          <w:sz w:val="22"/>
        </w:rPr>
        <w:t>), and Wind Vector (</w:t>
      </w:r>
      <w:r>
        <w:rPr>
          <w:rFonts w:ascii="Calibri" w:hAnsi="Calibri"/>
          <w:i/>
          <w:color w:val="0F172A"/>
          <w:sz w:val="22"/>
        </w:rPr>
        <w:t>3.0 \, km/h</w:t>
      </w:r>
      <w:r>
        <w:rPr>
          <w:rFonts w:ascii="Calibri" w:hAnsi="Calibri"/>
          <w:color w:val="0F172A"/>
          <w:sz w:val="22"/>
        </w:rPr>
        <w:t>). Each tile displays derived physical boundary indicators (e.g., *Stable Boundary Layer*, *Low Aerosol Trap*).</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Hero AQI Gauge &amp; Atmospheric Covariates Grid</w:t>
            </w:r>
          </w:p>
          <w:p>
            <w:pPr>
              <w:spacing w:before="40" w:after="80"/>
            </w:pPr>
            <w:r>
              <w:rPr>
                <w:rFonts w:ascii="Calibri" w:hAnsi="Calibri"/>
                <w:i/>
                <w:color w:val="475569"/>
                <w:sz w:val="19"/>
              </w:rPr>
              <w:t>Caption: Figure 4.2 — Hero Air Quality Arc Gauge rendering live AQI score alongside the 2x2 Atmospheric Covariates Grid.</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4.3 Mathematical Persistence Lift Benchmark Banner &amp; Auto-Promotion Gate</w:t>
      </w:r>
    </w:p>
    <w:p>
      <w:pPr>
        <w:spacing w:before="60" w:after="120" w:line="276" w:lineRule="auto"/>
      </w:pPr>
      <w:r>
        <w:rPr>
          <w:rFonts w:ascii="Calibri" w:hAnsi="Calibri"/>
          <w:color w:val="0F172A"/>
          <w:sz w:val="22"/>
        </w:rPr>
        <w:t>To establish scientific credibility, this module continuously evaluates model predictions against a naive baseline persistence model (</w:t>
      </w:r>
      <w:r>
        <w:rPr>
          <w:rFonts w:ascii="Calibri" w:hAnsi="Calibri"/>
          <w:i/>
          <w:color w:val="0F172A"/>
          <w:sz w:val="22"/>
        </w:rPr>
        <w:t>t+H</w:t>
      </w:r>
      <w:r>
        <w:rPr>
          <w:rFonts w:ascii="Calibri" w:hAnsi="Calibri"/>
          <w:color w:val="0F172A"/>
          <w:sz w:val="22"/>
        </w:rPr>
        <w:t>). The banner displays calculated percentage error reduction (</w:t>
      </w:r>
      <w:r>
        <w:rPr>
          <w:rFonts w:ascii="Calibri" w:hAnsi="Calibri"/>
          <w:i/>
          <w:color w:val="0F172A"/>
          <w:sz w:val="22"/>
        </w:rPr>
        <w:t>\% \text{ Lift}</w:t>
      </w:r>
      <w:r>
        <w:rPr>
          <w:rFonts w:ascii="Calibri" w:hAnsi="Calibri"/>
          <w:color w:val="0F172A"/>
          <w:sz w:val="22"/>
        </w:rPr>
        <w:t>) and Root Mean Squared Error (RMSE) across all three forecast horizons:</w:t>
      </w:r>
    </w:p>
    <w:p>
      <w:pPr>
        <w:pStyle w:val="ListBullet"/>
        <w:spacing w:before="40" w:after="80" w:line="276" w:lineRule="auto"/>
      </w:pPr>
      <w:r>
        <w:rPr>
          <w:rFonts w:ascii="Calibri" w:hAnsi="Calibri"/>
          <w:b/>
          <w:color w:val="0F172A"/>
          <w:sz w:val="22"/>
        </w:rPr>
        <w:t>Day 1 (+24h Horizon):</w:t>
      </w:r>
      <w:r>
        <w:rPr>
          <w:rFonts w:ascii="Calibri" w:hAnsi="Calibri"/>
          <w:color w:val="0F172A"/>
          <w:sz w:val="22"/>
        </w:rPr>
        <w:t xml:space="preserve"> </w:t>
      </w:r>
      <w:r>
        <w:rPr>
          <w:rFonts w:ascii="Calibri" w:hAnsi="Calibri"/>
          <w:i/>
          <w:color w:val="0F172A"/>
          <w:sz w:val="22"/>
        </w:rPr>
        <w:t>+22.4\% \text{ Lift}</w:t>
      </w:r>
      <w:r>
        <w:rPr>
          <w:rFonts w:ascii="Calibri" w:hAnsi="Calibri"/>
          <w:color w:val="0F172A"/>
          <w:sz w:val="22"/>
        </w:rPr>
        <w:t xml:space="preserve"> (RMSE: </w:t>
      </w:r>
      <w:r>
        <w:rPr>
          <w:rFonts w:ascii="Calibri" w:hAnsi="Calibri"/>
          <w:i/>
          <w:color w:val="0F172A"/>
          <w:sz w:val="22"/>
        </w:rPr>
        <w:t>12.4</w:t>
      </w:r>
      <w:r>
        <w:rPr>
          <w:rFonts w:ascii="Calibri" w:hAnsi="Calibri"/>
          <w:color w:val="0F172A"/>
          <w:sz w:val="22"/>
        </w:rPr>
        <w:t>)</w:t>
      </w:r>
    </w:p>
    <w:p>
      <w:pPr>
        <w:pStyle w:val="ListBullet"/>
        <w:spacing w:before="40" w:after="80" w:line="276" w:lineRule="auto"/>
      </w:pPr>
      <w:r>
        <w:rPr>
          <w:rFonts w:ascii="Calibri" w:hAnsi="Calibri"/>
          <w:b/>
          <w:color w:val="0F172A"/>
          <w:sz w:val="22"/>
        </w:rPr>
        <w:t>Day 2 (+48h Horizon):</w:t>
      </w:r>
      <w:r>
        <w:rPr>
          <w:rFonts w:ascii="Calibri" w:hAnsi="Calibri"/>
          <w:color w:val="0F172A"/>
          <w:sz w:val="22"/>
        </w:rPr>
        <w:t xml:space="preserve"> </w:t>
      </w:r>
      <w:r>
        <w:rPr>
          <w:rFonts w:ascii="Calibri" w:hAnsi="Calibri"/>
          <w:i/>
          <w:color w:val="0F172A"/>
          <w:sz w:val="22"/>
        </w:rPr>
        <w:t>+18.1\% \text{ Lift}</w:t>
      </w:r>
      <w:r>
        <w:rPr>
          <w:rFonts w:ascii="Calibri" w:hAnsi="Calibri"/>
          <w:color w:val="0F172A"/>
          <w:sz w:val="22"/>
        </w:rPr>
        <w:t xml:space="preserve"> (RMSE: </w:t>
      </w:r>
      <w:r>
        <w:rPr>
          <w:rFonts w:ascii="Calibri" w:hAnsi="Calibri"/>
          <w:i/>
          <w:color w:val="0F172A"/>
          <w:sz w:val="22"/>
        </w:rPr>
        <w:t>15.8</w:t>
      </w:r>
      <w:r>
        <w:rPr>
          <w:rFonts w:ascii="Calibri" w:hAnsi="Calibri"/>
          <w:color w:val="0F172A"/>
          <w:sz w:val="22"/>
        </w:rPr>
        <w:t>)</w:t>
      </w:r>
    </w:p>
    <w:p>
      <w:pPr>
        <w:pStyle w:val="ListBullet"/>
        <w:spacing w:before="40" w:after="80" w:line="276" w:lineRule="auto"/>
      </w:pPr>
      <w:r>
        <w:rPr>
          <w:rFonts w:ascii="Calibri" w:hAnsi="Calibri"/>
          <w:b/>
          <w:color w:val="0F172A"/>
          <w:sz w:val="22"/>
        </w:rPr>
        <w:t>Day 3 (+72h Horizon):</w:t>
      </w:r>
      <w:r>
        <w:rPr>
          <w:rFonts w:ascii="Calibri" w:hAnsi="Calibri"/>
          <w:color w:val="0F172A"/>
          <w:sz w:val="22"/>
        </w:rPr>
        <w:t xml:space="preserve"> </w:t>
      </w:r>
      <w:r>
        <w:rPr>
          <w:rFonts w:ascii="Calibri" w:hAnsi="Calibri"/>
          <w:i/>
          <w:color w:val="0F172A"/>
          <w:sz w:val="22"/>
        </w:rPr>
        <w:t>+15.3\% \text{ Lift}</w:t>
      </w:r>
      <w:r>
        <w:rPr>
          <w:rFonts w:ascii="Calibri" w:hAnsi="Calibri"/>
          <w:color w:val="0F172A"/>
          <w:sz w:val="22"/>
        </w:rPr>
        <w:t xml:space="preserve"> (RMSE: </w:t>
      </w:r>
      <w:r>
        <w:rPr>
          <w:rFonts w:ascii="Calibri" w:hAnsi="Calibri"/>
          <w:i/>
          <w:color w:val="0F172A"/>
          <w:sz w:val="22"/>
        </w:rPr>
        <w:t>19.2</w:t>
      </w:r>
      <w:r>
        <w:rPr>
          <w:rFonts w:ascii="Calibri" w:hAnsi="Calibri"/>
          <w:color w:val="0F172A"/>
          <w:sz w:val="22"/>
        </w:rPr>
        <w:t>)</w:t>
      </w:r>
    </w:p>
    <w:p>
      <w:pPr>
        <w:spacing w:before="60" w:after="120" w:line="276" w:lineRule="auto"/>
      </w:pPr>
      <w:r>
        <w:rPr>
          <w:rFonts w:ascii="Calibri" w:hAnsi="Calibri"/>
          <w:color w:val="0F172A"/>
          <w:sz w:val="22"/>
        </w:rPr>
        <w:t xml:space="preserve">The banner displays an active </w:t>
      </w:r>
      <w:r>
        <w:rPr>
          <w:rFonts w:ascii="Calibri" w:hAnsi="Calibri"/>
          <w:b/>
          <w:color w:val="0F172A"/>
          <w:sz w:val="22"/>
        </w:rPr>
        <w:t>AUTO-PROMOTION GATE: ACTIVE</w:t>
      </w:r>
      <w:r>
        <w:rPr>
          <w:rFonts w:ascii="Calibri" w:hAnsi="Calibri"/>
          <w:color w:val="0F172A"/>
          <w:sz w:val="22"/>
        </w:rPr>
        <w:t xml:space="preserve"> badge, confirming that model accuracy exceeds baseline thresholds.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Persistence Lift Benchmark &amp; Auto-Promotion Gate</w:t>
            </w:r>
          </w:p>
          <w:p>
            <w:pPr>
              <w:spacing w:before="40" w:after="80"/>
            </w:pPr>
            <w:r>
              <w:rPr>
                <w:rFonts w:ascii="Calibri" w:hAnsi="Calibri"/>
                <w:i/>
                <w:color w:val="475569"/>
                <w:sz w:val="19"/>
              </w:rPr>
              <w:t>Caption: Figure 4.3 — Mathematical Persistence Lift Benchmark Banner showing error reduction percentages over naive persistence models.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4.4 Direct Multi-Horizon AI Forecast Cards (+24h, +48h, +72h)</w:t>
      </w:r>
    </w:p>
    <w:p>
      <w:pPr>
        <w:spacing w:before="60" w:after="120" w:line="276" w:lineRule="auto"/>
      </w:pPr>
      <w:r>
        <w:rPr>
          <w:rFonts w:ascii="Calibri" w:hAnsi="Calibri"/>
          <w:color w:val="0F172A"/>
          <w:sz w:val="22"/>
        </w:rPr>
        <w:t xml:space="preserve">This module renders three distinct forecast cards representing </w:t>
      </w:r>
      <w:r>
        <w:rPr>
          <w:rFonts w:ascii="Calibri" w:hAnsi="Calibri"/>
          <w:i/>
          <w:color w:val="0F172A"/>
          <w:sz w:val="22"/>
        </w:rPr>
        <w:t>+24\text{h}</w:t>
      </w:r>
      <w:r>
        <w:rPr>
          <w:rFonts w:ascii="Calibri" w:hAnsi="Calibri"/>
          <w:color w:val="0F172A"/>
          <w:sz w:val="22"/>
        </w:rPr>
        <w:t xml:space="preserve"> (Day 1), </w:t>
      </w:r>
      <w:r>
        <w:rPr>
          <w:rFonts w:ascii="Calibri" w:hAnsi="Calibri"/>
          <w:i/>
          <w:color w:val="0F172A"/>
          <w:sz w:val="22"/>
        </w:rPr>
        <w:t>+48\text{h}</w:t>
      </w:r>
      <w:r>
        <w:rPr>
          <w:rFonts w:ascii="Calibri" w:hAnsi="Calibri"/>
          <w:color w:val="0F172A"/>
          <w:sz w:val="22"/>
        </w:rPr>
        <w:t xml:space="preserve"> (Day 2), and </w:t>
      </w:r>
      <w:r>
        <w:rPr>
          <w:rFonts w:ascii="Calibri" w:hAnsi="Calibri"/>
          <w:i/>
          <w:color w:val="0F172A"/>
          <w:sz w:val="22"/>
        </w:rPr>
        <w:t>+72\text{h}</w:t>
      </w:r>
      <w:r>
        <w:rPr>
          <w:rFonts w:ascii="Calibri" w:hAnsi="Calibri"/>
          <w:color w:val="0F172A"/>
          <w:sz w:val="22"/>
        </w:rPr>
        <w:t xml:space="preserve"> (Day 3) predictions. Each card displays:</w:t>
      </w:r>
    </w:p>
    <w:p>
      <w:pPr>
        <w:pStyle w:val="ListBullet"/>
        <w:spacing w:before="40" w:after="80" w:line="276" w:lineRule="auto"/>
      </w:pPr>
      <w:r>
        <w:rPr>
          <w:rFonts w:ascii="Calibri" w:hAnsi="Calibri"/>
          <w:color w:val="0F172A"/>
          <w:sz w:val="22"/>
        </w:rPr>
        <w:t>Calculated AQI score and color-coded severity pill (e.g., *Unhealthy*, *Moderate*).</w:t>
      </w:r>
    </w:p>
    <w:p>
      <w:pPr>
        <w:pStyle w:val="ListBullet"/>
        <w:spacing w:before="40" w:after="80" w:line="276" w:lineRule="auto"/>
      </w:pPr>
      <w:r>
        <w:rPr>
          <w:rFonts w:ascii="Calibri" w:hAnsi="Calibri"/>
          <w:color w:val="0F172A"/>
          <w:sz w:val="22"/>
        </w:rPr>
        <w:t>Direct LightGBM engine badge (</w:t>
      </w:r>
      <w:r>
        <w:rPr>
          <w:rFonts w:ascii="Calibri" w:hAnsi="Calibri"/>
          <w:color w:val="0F172A"/>
          <w:sz w:val="22"/>
        </w:rPr>
        <w:t>Direct Engine BEST</w:t>
      </w:r>
      <w:r>
        <w:rPr>
          <w:rFonts w:ascii="Calibri" w:hAnsi="Calibri"/>
          <w:color w:val="0F172A"/>
          <w:sz w:val="22"/>
        </w:rPr>
        <w:t>).</w:t>
      </w:r>
    </w:p>
    <w:p>
      <w:pPr>
        <w:pStyle w:val="ListBullet"/>
        <w:spacing w:before="40" w:after="80" w:line="276" w:lineRule="auto"/>
      </w:pPr>
      <w:r>
        <w:rPr>
          <w:rFonts w:ascii="Calibri" w:hAnsi="Calibri"/>
          <w:color w:val="0F172A"/>
          <w:sz w:val="22"/>
        </w:rPr>
        <w:t>Target observation timestamp formatted in local 24-hour time.</w:t>
      </w:r>
    </w:p>
    <w:p>
      <w:pPr>
        <w:pStyle w:val="ListBullet"/>
        <w:spacing w:before="40" w:after="80" w:line="276" w:lineRule="auto"/>
      </w:pPr>
      <w:r>
        <w:rPr>
          <w:rFonts w:ascii="Calibri" w:hAnsi="Calibri"/>
          <w:color w:val="0F172A"/>
          <w:sz w:val="22"/>
        </w:rPr>
        <w:t xml:space="preserve">Projected </w:t>
      </w:r>
      <w:r>
        <w:rPr>
          <w:rFonts w:ascii="Calibri" w:hAnsi="Calibri"/>
          <w:i/>
          <w:color w:val="0F172A"/>
          <w:sz w:val="22"/>
        </w:rPr>
        <w:t>PM_{2.5}</w:t>
      </w:r>
      <w:r>
        <w:rPr>
          <w:rFonts w:ascii="Calibri" w:hAnsi="Calibri"/>
          <w:color w:val="0F172A"/>
          <w:sz w:val="22"/>
        </w:rPr>
        <w:t xml:space="preserve"> mass concentration (</w:t>
      </w:r>
      <w:r>
        <w:rPr>
          <w:rFonts w:ascii="Calibri" w:hAnsi="Calibri"/>
          <w:i/>
          <w:color w:val="0F172A"/>
          <w:sz w:val="22"/>
        </w:rPr>
        <w:t>\mu g/m^3</w:t>
      </w:r>
      <w:r>
        <w:rPr>
          <w:rFonts w:ascii="Calibri" w:hAnsi="Calibri"/>
          <w:color w:val="0F172A"/>
          <w:sz w:val="22"/>
        </w:rPr>
        <w:t>) and expected model RMSE error bounds.</w:t>
      </w:r>
    </w:p>
    <w:p>
      <w:pPr>
        <w:pStyle w:val="ListBullet"/>
        <w:spacing w:before="40" w:after="80" w:line="276" w:lineRule="auto"/>
      </w:pPr>
      <w:r>
        <w:rPr>
          <w:rFonts w:ascii="Calibri" w:hAnsi="Calibri"/>
          <w:color w:val="0F172A"/>
          <w:sz w:val="22"/>
        </w:rPr>
        <w:t>Specific health advisory text tailored to the predicted horizon.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Direct Multi-Horizon Forecast Cards</w:t>
            </w:r>
          </w:p>
          <w:p>
            <w:pPr>
              <w:spacing w:before="40" w:after="80"/>
            </w:pPr>
            <w:r>
              <w:rPr>
                <w:rFonts w:ascii="Calibri" w:hAnsi="Calibri"/>
                <w:i/>
                <w:color w:val="475569"/>
                <w:sz w:val="19"/>
              </w:rPr>
              <w:t>Caption: Figure 4.4 — Direct Multi-Horizon AI Forecast Cards rendering +24h, +48h, and +72h predicted AQI states.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4.5 3-Day Continuous Forecast Trajectory &amp; Severity Threshold Bands Chart</w:t>
      </w:r>
    </w:p>
    <w:p>
      <w:pPr>
        <w:spacing w:before="60" w:after="120" w:line="276" w:lineRule="auto"/>
      </w:pPr>
      <w:r>
        <w:rPr>
          <w:rFonts w:ascii="Calibri" w:hAnsi="Calibri"/>
          <w:color w:val="0F172A"/>
          <w:sz w:val="22"/>
        </w:rPr>
        <w:t>Built using Recharts, this interactive visualization plots continuous historical observations seamlessly transitioning into the 72-hour direct forecast trajectory spline. The chart features:</w:t>
      </w:r>
    </w:p>
    <w:p>
      <w:pPr>
        <w:pStyle w:val="ListBullet"/>
        <w:spacing w:before="40" w:after="80" w:line="276" w:lineRule="auto"/>
      </w:pPr>
      <w:r>
        <w:rPr>
          <w:rFonts w:ascii="Calibri" w:hAnsi="Calibri"/>
          <w:b/>
          <w:color w:val="0F172A"/>
          <w:sz w:val="22"/>
        </w:rPr>
        <w:t>EPA Severity Reference Bands:</w:t>
      </w:r>
      <w:r>
        <w:rPr>
          <w:rFonts w:ascii="Calibri" w:hAnsi="Calibri"/>
          <w:color w:val="0F172A"/>
          <w:sz w:val="22"/>
        </w:rPr>
        <w:t xml:space="preserve"> Color-coded horizontal background areas denoting *Good* (</w:t>
      </w:r>
      <w:r>
        <w:rPr>
          <w:rFonts w:ascii="Calibri" w:hAnsi="Calibri"/>
          <w:i/>
          <w:color w:val="0F172A"/>
          <w:sz w:val="22"/>
        </w:rPr>
        <w:t>0-50</w:t>
      </w:r>
      <w:r>
        <w:rPr>
          <w:rFonts w:ascii="Calibri" w:hAnsi="Calibri"/>
          <w:color w:val="0F172A"/>
          <w:sz w:val="22"/>
        </w:rPr>
        <w:t>), *Moderate* (</w:t>
      </w:r>
      <w:r>
        <w:rPr>
          <w:rFonts w:ascii="Calibri" w:hAnsi="Calibri"/>
          <w:i/>
          <w:color w:val="0F172A"/>
          <w:sz w:val="22"/>
        </w:rPr>
        <w:t>51-100</w:t>
      </w:r>
      <w:r>
        <w:rPr>
          <w:rFonts w:ascii="Calibri" w:hAnsi="Calibri"/>
          <w:color w:val="0F172A"/>
          <w:sz w:val="22"/>
        </w:rPr>
        <w:t>), *Unhealthy Sensitive* (</w:t>
      </w:r>
      <w:r>
        <w:rPr>
          <w:rFonts w:ascii="Calibri" w:hAnsi="Calibri"/>
          <w:i/>
          <w:color w:val="0F172A"/>
          <w:sz w:val="22"/>
        </w:rPr>
        <w:t>101-150</w:t>
      </w:r>
      <w:r>
        <w:rPr>
          <w:rFonts w:ascii="Calibri" w:hAnsi="Calibri"/>
          <w:color w:val="0F172A"/>
          <w:sz w:val="22"/>
        </w:rPr>
        <w:t>), *Unhealthy* (</w:t>
      </w:r>
      <w:r>
        <w:rPr>
          <w:rFonts w:ascii="Calibri" w:hAnsi="Calibri"/>
          <w:i/>
          <w:color w:val="0F172A"/>
          <w:sz w:val="22"/>
        </w:rPr>
        <w:t>151-200</w:t>
      </w:r>
      <w:r>
        <w:rPr>
          <w:rFonts w:ascii="Calibri" w:hAnsi="Calibri"/>
          <w:color w:val="0F172A"/>
          <w:sz w:val="22"/>
        </w:rPr>
        <w:t>), and *Very Unhealthy* (</w:t>
      </w:r>
      <w:r>
        <w:rPr>
          <w:rFonts w:ascii="Calibri" w:hAnsi="Calibri"/>
          <w:i/>
          <w:color w:val="0F172A"/>
          <w:sz w:val="22"/>
        </w:rPr>
        <w:t>201+</w:t>
      </w:r>
      <w:r>
        <w:rPr>
          <w:rFonts w:ascii="Calibri" w:hAnsi="Calibri"/>
          <w:color w:val="0F172A"/>
          <w:sz w:val="22"/>
        </w:rPr>
        <w:t>).</w:t>
      </w:r>
    </w:p>
    <w:p>
      <w:pPr>
        <w:pStyle w:val="ListBullet"/>
        <w:spacing w:before="40" w:after="80" w:line="276" w:lineRule="auto"/>
      </w:pPr>
      <w:r>
        <w:rPr>
          <w:rFonts w:ascii="Calibri" w:hAnsi="Calibri"/>
          <w:b/>
          <w:color w:val="0F172A"/>
          <w:sz w:val="22"/>
        </w:rPr>
        <w:t>Live Telemetry Boundary:</w:t>
      </w:r>
      <w:r>
        <w:rPr>
          <w:rFonts w:ascii="Calibri" w:hAnsi="Calibri"/>
          <w:color w:val="0F172A"/>
          <w:sz w:val="22"/>
        </w:rPr>
        <w:t xml:space="preserve"> Vertical reference line separating observed historical data from future AI predictions.</w:t>
      </w:r>
    </w:p>
    <w:p>
      <w:pPr>
        <w:pStyle w:val="ListBullet"/>
        <w:spacing w:before="40" w:after="80" w:line="276" w:lineRule="auto"/>
      </w:pPr>
      <w:r>
        <w:rPr>
          <w:rFonts w:ascii="Calibri" w:hAnsi="Calibri"/>
          <w:b/>
          <w:color w:val="0F172A"/>
          <w:sz w:val="22"/>
        </w:rPr>
        <w:t>Custom Interactive Tooltip:</w:t>
      </w:r>
      <w:r>
        <w:rPr>
          <w:rFonts w:ascii="Calibri" w:hAnsi="Calibri"/>
          <w:color w:val="0F172A"/>
          <w:sz w:val="22"/>
        </w:rPr>
        <w:t xml:space="preserve"> Displays precise time, AQI value, </w:t>
      </w:r>
      <w:r>
        <w:rPr>
          <w:rFonts w:ascii="Calibri" w:hAnsi="Calibri"/>
          <w:i/>
          <w:color w:val="0F172A"/>
          <w:sz w:val="22"/>
        </w:rPr>
        <w:t>PM_{2.5}</w:t>
      </w:r>
      <w:r>
        <w:rPr>
          <w:rFonts w:ascii="Calibri" w:hAnsi="Calibri"/>
          <w:color w:val="0F172A"/>
          <w:sz w:val="22"/>
        </w:rPr>
        <w:t xml:space="preserve"> concentration, and severity category on hover.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3-Day Forecast Trajectory &amp; EPA Severity Bands</w:t>
            </w:r>
          </w:p>
          <w:p>
            <w:pPr>
              <w:spacing w:before="40" w:after="80"/>
            </w:pPr>
            <w:r>
              <w:rPr>
                <w:rFonts w:ascii="Calibri" w:hAnsi="Calibri"/>
                <w:i/>
                <w:color w:val="475569"/>
                <w:sz w:val="19"/>
              </w:rPr>
              <w:t>Caption: Figure 4.5 — Recharts Area Chart displaying 3-day continuous forecast trajectory spline with EPA severity threshold reference bands.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4.6 Exploratory Data Analysis (EDA) &amp; Diurnal Trend Profiler</w:t>
      </w:r>
    </w:p>
    <w:p>
      <w:pPr>
        <w:spacing w:before="60" w:after="120" w:line="276" w:lineRule="auto"/>
      </w:pPr>
      <w:r>
        <w:rPr>
          <w:rFonts w:ascii="Calibri" w:hAnsi="Calibri"/>
          <w:color w:val="0F172A"/>
          <w:sz w:val="22"/>
        </w:rPr>
        <w:t>The EDA module provides analytical depth by exposing historical pollution patterns. It features:</w:t>
      </w:r>
    </w:p>
    <w:p>
      <w:pPr>
        <w:pStyle w:val="ListBullet"/>
        <w:spacing w:before="40" w:after="80" w:line="276" w:lineRule="auto"/>
      </w:pPr>
      <w:r>
        <w:rPr>
          <w:rFonts w:ascii="Calibri" w:hAnsi="Calibri"/>
          <w:b/>
          <w:color w:val="0F172A"/>
          <w:sz w:val="22"/>
        </w:rPr>
        <w:t>Hourly $PM_{2.5}$ Diurnal Heatmap Bar:</w:t>
      </w:r>
      <w:r>
        <w:rPr>
          <w:rFonts w:ascii="Calibri" w:hAnsi="Calibri"/>
          <w:color w:val="0F172A"/>
          <w:sz w:val="22"/>
        </w:rPr>
        <w:t xml:space="preserve"> Visualizes peak pollution hours (typically early morning 06:00–09:00 and late evening 20:00–23:00 due to boundary layer compression).</w:t>
      </w:r>
    </w:p>
    <w:p>
      <w:pPr>
        <w:pStyle w:val="ListBullet"/>
        <w:spacing w:before="40" w:after="80" w:line="276" w:lineRule="auto"/>
      </w:pPr>
      <w:r>
        <w:rPr>
          <w:rFonts w:ascii="Calibri" w:hAnsi="Calibri"/>
          <w:b/>
          <w:color w:val="0F172A"/>
          <w:sz w:val="22"/>
        </w:rPr>
        <w:t>Weekly Trend Comparison Spline:</w:t>
      </w:r>
      <w:r>
        <w:rPr>
          <w:rFonts w:ascii="Calibri" w:hAnsi="Calibri"/>
          <w:color w:val="0F172A"/>
          <w:sz w:val="22"/>
        </w:rPr>
        <w:t xml:space="preserve"> Compares current weekly AQI trajectories against 30-day historical medians.</w:t>
      </w:r>
    </w:p>
    <w:p>
      <w:pPr>
        <w:pStyle w:val="ListBullet"/>
        <w:spacing w:before="40" w:after="80" w:line="276" w:lineRule="auto"/>
      </w:pPr>
      <w:r>
        <w:rPr>
          <w:rFonts w:ascii="Calibri" w:hAnsi="Calibri"/>
          <w:b/>
          <w:color w:val="0F172A"/>
          <w:sz w:val="22"/>
        </w:rPr>
        <w:t>Key Feature Correlations:</w:t>
      </w:r>
      <w:r>
        <w:rPr>
          <w:rFonts w:ascii="Calibri" w:hAnsi="Calibri"/>
          <w:color w:val="0F172A"/>
          <w:sz w:val="22"/>
        </w:rPr>
        <w:t xml:space="preserve"> Displays correlation factors between temperature, humidity, wind vector, and </w:t>
      </w:r>
      <w:r>
        <w:rPr>
          <w:rFonts w:ascii="Calibri" w:hAnsi="Calibri"/>
          <w:i/>
          <w:color w:val="0F172A"/>
          <w:sz w:val="22"/>
        </w:rPr>
        <w:t>PM_{2.5}</w:t>
      </w:r>
      <w:r>
        <w:rPr>
          <w:rFonts w:ascii="Calibri" w:hAnsi="Calibri"/>
          <w:color w:val="0F172A"/>
          <w:sz w:val="22"/>
        </w:rPr>
        <w:t xml:space="preserve"> accumulation.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Exploratory Data Analysis &amp; Diurnal Heatmap</w:t>
            </w:r>
          </w:p>
          <w:p>
            <w:pPr>
              <w:spacing w:before="40" w:after="80"/>
            </w:pPr>
            <w:r>
              <w:rPr>
                <w:rFonts w:ascii="Calibri" w:hAnsi="Calibri"/>
                <w:i/>
                <w:color w:val="475569"/>
                <w:sz w:val="19"/>
              </w:rPr>
              <w:t>Caption: Figure 4.6 — Exploratory Data Analysis module showing diurnal hourly pollution heatmaps and atmospheric correlation factors.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4.7 SHAP Global Waterfall &amp; Local Feature Attribution Engine</w:t>
      </w:r>
    </w:p>
    <w:p>
      <w:pPr>
        <w:spacing w:before="60" w:after="120" w:line="276" w:lineRule="auto"/>
      </w:pPr>
      <w:r>
        <w:rPr>
          <w:rFonts w:ascii="Calibri" w:hAnsi="Calibri"/>
          <w:color w:val="0F172A"/>
          <w:sz w:val="22"/>
        </w:rPr>
        <w:t>To ensure Model Interpretability (XAI), this module exposes the exact game-theoretic mathematical factors driving the LightGBM model outputs:</w:t>
      </w:r>
    </w:p>
    <w:p>
      <w:pPr>
        <w:pStyle w:val="ListBullet"/>
        <w:spacing w:before="40" w:after="80" w:line="276" w:lineRule="auto"/>
      </w:pPr>
      <w:r>
        <w:rPr>
          <w:rFonts w:ascii="Calibri" w:hAnsi="Calibri"/>
          <w:b/>
          <w:color w:val="0F172A"/>
          <w:sz w:val="22"/>
        </w:rPr>
        <w:t>Global SHAP Waterfall Chart:</w:t>
      </w:r>
      <w:r>
        <w:rPr>
          <w:rFonts w:ascii="Calibri" w:hAnsi="Calibri"/>
          <w:color w:val="0F172A"/>
          <w:sz w:val="22"/>
        </w:rPr>
        <w:t xml:space="preserve"> Ranks global feature importance across the entire dataset (</w:t>
      </w:r>
      <w:r>
        <w:rPr>
          <w:rFonts w:ascii="Calibri" w:hAnsi="Calibri"/>
          <w:i/>
          <w:color w:val="0F172A"/>
          <w:sz w:val="22"/>
        </w:rPr>
        <w:t>PM_{2.5}</w:t>
      </w:r>
      <w:r>
        <w:rPr>
          <w:rFonts w:ascii="Calibri" w:hAnsi="Calibri"/>
          <w:color w:val="0F172A"/>
          <w:sz w:val="22"/>
        </w:rPr>
        <w:t xml:space="preserve"> 24h lag, relative humidity, wind speed, surface pressure).</w:t>
      </w:r>
    </w:p>
    <w:p>
      <w:pPr>
        <w:pStyle w:val="ListBullet"/>
        <w:spacing w:before="40" w:after="80" w:line="276" w:lineRule="auto"/>
      </w:pPr>
      <w:r>
        <w:rPr>
          <w:rFonts w:ascii="Calibri" w:hAnsi="Calibri"/>
          <w:b/>
          <w:color w:val="0F172A"/>
          <w:sz w:val="22"/>
        </w:rPr>
        <w:t>Local Feature Attribution Table:</w:t>
      </w:r>
      <w:r>
        <w:rPr>
          <w:rFonts w:ascii="Calibri" w:hAnsi="Calibri"/>
          <w:color w:val="0F172A"/>
          <w:sz w:val="22"/>
        </w:rPr>
        <w:t xml:space="preserve"> Displays local point-in-time SHAP contributions for the current prediction. Features pushing AQI higher are highlighted in red (</w:t>
      </w:r>
      <w:r>
        <w:rPr>
          <w:rFonts w:ascii="Calibri" w:hAnsi="Calibri"/>
          <w:i/>
          <w:color w:val="0F172A"/>
          <w:sz w:val="22"/>
        </w:rPr>
        <w:t>+</w:t>
      </w:r>
      <w:r>
        <w:rPr>
          <w:rFonts w:ascii="Calibri" w:hAnsi="Calibri"/>
          <w:color w:val="0F172A"/>
          <w:sz w:val="22"/>
        </w:rPr>
        <w:t xml:space="preserve"> impact), while features lowering AQI are highlighted in green (</w:t>
      </w:r>
      <w:r>
        <w:rPr>
          <w:rFonts w:ascii="Calibri" w:hAnsi="Calibri"/>
          <w:i/>
          <w:color w:val="0F172A"/>
          <w:sz w:val="22"/>
        </w:rPr>
        <w:t>-</w:t>
      </w:r>
      <w:r>
        <w:rPr>
          <w:rFonts w:ascii="Calibri" w:hAnsi="Calibri"/>
          <w:color w:val="0F172A"/>
          <w:sz w:val="22"/>
        </w:rPr>
        <w:t xml:space="preserve"> impact).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Global SHAP Waterfall &amp; Local Feature Attribution</w:t>
            </w:r>
          </w:p>
          <w:p>
            <w:pPr>
              <w:spacing w:before="40" w:after="80"/>
            </w:pPr>
            <w:r>
              <w:rPr>
                <w:rFonts w:ascii="Calibri" w:hAnsi="Calibri"/>
                <w:i/>
                <w:color w:val="475569"/>
                <w:sz w:val="19"/>
              </w:rPr>
              <w:t>Caption: Figure 4.7 — SHAP Explainable AI module rendering Global Feature Importance Waterfall and Local Point-in-Time Attribution Table.</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4.8 Multi-Model Tournament Leaderboard &amp; Auto-Promotion Matrix</w:t>
      </w:r>
    </w:p>
    <w:p>
      <w:pPr>
        <w:spacing w:before="60" w:after="120" w:line="276" w:lineRule="auto"/>
      </w:pPr>
      <w:r>
        <w:rPr>
          <w:rFonts w:ascii="Calibri" w:hAnsi="Calibri"/>
          <w:color w:val="0F172A"/>
          <w:sz w:val="22"/>
        </w:rPr>
        <w:t>This operational MLOps module documents the model selection tournament. It compares candidate models (LightGBM Direct, XGBoost Direct, Random Forest, ARIMA Baseline, and Naive Persistence) across evaluation metrics:</w:t>
      </w:r>
    </w:p>
    <w:p>
      <w:pPr>
        <w:pStyle w:val="ListBullet"/>
        <w:spacing w:before="40" w:after="80" w:line="276" w:lineRule="auto"/>
      </w:pPr>
      <w:r>
        <w:rPr>
          <w:rFonts w:ascii="Calibri" w:hAnsi="Calibri"/>
          <w:color w:val="0F172A"/>
          <w:sz w:val="22"/>
        </w:rPr>
        <w:t>Validation RMSE &amp; MAE scores.</w:t>
      </w:r>
    </w:p>
    <w:p>
      <w:pPr>
        <w:pStyle w:val="ListBullet"/>
        <w:spacing w:before="40" w:after="80" w:line="276" w:lineRule="auto"/>
      </w:pPr>
      <w:r>
        <w:rPr>
          <w:rFonts w:ascii="Calibri" w:hAnsi="Calibri"/>
          <w:color w:val="0F172A"/>
          <w:sz w:val="22"/>
        </w:rPr>
        <w:t>Inference latency (milliseconds).</w:t>
      </w:r>
    </w:p>
    <w:p>
      <w:pPr>
        <w:pStyle w:val="ListBullet"/>
        <w:spacing w:before="40" w:after="80" w:line="276" w:lineRule="auto"/>
      </w:pPr>
      <w:r>
        <w:rPr>
          <w:rFonts w:ascii="Calibri" w:hAnsi="Calibri"/>
          <w:color w:val="0F172A"/>
          <w:sz w:val="22"/>
        </w:rPr>
        <w:t>Persistence Lift percentage.</w:t>
      </w:r>
    </w:p>
    <w:p>
      <w:pPr>
        <w:pStyle w:val="ListBullet"/>
        <w:spacing w:before="40" w:after="80" w:line="276" w:lineRule="auto"/>
      </w:pPr>
      <w:r>
        <w:rPr>
          <w:rFonts w:ascii="Calibri" w:hAnsi="Calibri"/>
          <w:color w:val="0F172A"/>
          <w:sz w:val="22"/>
        </w:rPr>
        <w:t>Champion Status tag assigned to the top-performing LightGBM direct engine.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Multi-Model Tournament Leaderboard</w:t>
            </w:r>
          </w:p>
          <w:p>
            <w:pPr>
              <w:spacing w:before="40" w:after="80"/>
            </w:pPr>
            <w:r>
              <w:rPr>
                <w:rFonts w:ascii="Calibri" w:hAnsi="Calibri"/>
                <w:i/>
                <w:color w:val="475569"/>
                <w:sz w:val="19"/>
              </w:rPr>
              <w:t>Caption: Figure 4.8 — Multi-Model Tournament Leaderboard highlighting Champion LightGBM Direct Engine model performance.</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4.9 Spatial Hotspot Stations Grid &amp; NWP Grid Monitor</w:t>
      </w:r>
    </w:p>
    <w:p>
      <w:pPr>
        <w:spacing w:before="60" w:after="120" w:line="276" w:lineRule="auto"/>
      </w:pPr>
      <w:r>
        <w:rPr>
          <w:rFonts w:ascii="Calibri" w:hAnsi="Calibri"/>
          <w:color w:val="0F172A"/>
          <w:sz w:val="22"/>
        </w:rPr>
        <w:t>The Spatial Hotspot module displays simulated and observed monitoring stations surrounding the Wah Cantt &amp; Taxila industrial corridor (e.g., *Wah Cantt Heavy Zone*, *Taxila Bypass Grid*, *POF Colony Grid*, *Rawalpindi West*). Each card displays local estimated AQI, spatial estimation type, and station operational status.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Spatial Hotspot Stations &amp; NWP Atmospheric Grid</w:t>
            </w:r>
          </w:p>
          <w:p>
            <w:pPr>
              <w:spacing w:before="40" w:after="80"/>
            </w:pPr>
            <w:r>
              <w:rPr>
                <w:rFonts w:ascii="Calibri" w:hAnsi="Calibri"/>
                <w:i/>
                <w:color w:val="475569"/>
                <w:sz w:val="19"/>
              </w:rPr>
              <w:t>Caption: Figure 4.9 — Spatial Hotspot Stations Monitoring Grid for Wah Cantt &amp; Taxila regional micro-climates.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4.10 Early Warning Hazardous AQI Alert Dispatcher &amp; Email Notification System</w:t>
      </w:r>
    </w:p>
    <w:p>
      <w:pPr>
        <w:spacing w:before="60" w:after="120" w:line="276" w:lineRule="auto"/>
      </w:pPr>
      <w:r>
        <w:rPr>
          <w:rFonts w:ascii="Calibri" w:hAnsi="Calibri"/>
          <w:color w:val="0F172A"/>
          <w:sz w:val="22"/>
        </w:rPr>
        <w:t>The Early Warning Module allows municipal users, school administrators, and vulnerable citizens to configure automated email alerts:</w:t>
      </w:r>
    </w:p>
    <w:p>
      <w:pPr>
        <w:pStyle w:val="ListBullet"/>
        <w:spacing w:before="40" w:after="80" w:line="276" w:lineRule="auto"/>
      </w:pPr>
      <w:r>
        <w:rPr>
          <w:rFonts w:ascii="Calibri" w:hAnsi="Calibri"/>
          <w:b/>
          <w:color w:val="0F172A"/>
          <w:sz w:val="22"/>
        </w:rPr>
        <w:t>Threshold Selector:</w:t>
      </w:r>
      <w:r>
        <w:rPr>
          <w:rFonts w:ascii="Calibri" w:hAnsi="Calibri"/>
          <w:color w:val="0F172A"/>
          <w:sz w:val="22"/>
        </w:rPr>
        <w:t xml:space="preserve"> User selects trigger threshold (e.g., </w:t>
      </w:r>
      <w:r>
        <w:rPr>
          <w:rFonts w:ascii="Calibri" w:hAnsi="Calibri"/>
          <w:i/>
          <w:color w:val="0F172A"/>
          <w:sz w:val="22"/>
        </w:rPr>
        <w:t>AQI &gt; 100</w:t>
      </w:r>
      <w:r>
        <w:rPr>
          <w:rFonts w:ascii="Calibri" w:hAnsi="Calibri"/>
          <w:color w:val="0F172A"/>
          <w:sz w:val="22"/>
        </w:rPr>
        <w:t xml:space="preserve">, </w:t>
      </w:r>
      <w:r>
        <w:rPr>
          <w:rFonts w:ascii="Calibri" w:hAnsi="Calibri"/>
          <w:i/>
          <w:color w:val="0F172A"/>
          <w:sz w:val="22"/>
        </w:rPr>
        <w:t>AQI &gt; 150</w:t>
      </w:r>
      <w:r>
        <w:rPr>
          <w:rFonts w:ascii="Calibri" w:hAnsi="Calibri"/>
          <w:color w:val="0F172A"/>
          <w:sz w:val="22"/>
        </w:rPr>
        <w:t xml:space="preserve">, </w:t>
      </w:r>
      <w:r>
        <w:rPr>
          <w:rFonts w:ascii="Calibri" w:hAnsi="Calibri"/>
          <w:i/>
          <w:color w:val="0F172A"/>
          <w:sz w:val="22"/>
        </w:rPr>
        <w:t>AQI &gt; 200</w:t>
      </w:r>
      <w:r>
        <w:rPr>
          <w:rFonts w:ascii="Calibri" w:hAnsi="Calibri"/>
          <w:color w:val="0F172A"/>
          <w:sz w:val="22"/>
        </w:rPr>
        <w:t>).</w:t>
      </w:r>
    </w:p>
    <w:p>
      <w:pPr>
        <w:pStyle w:val="ListBullet"/>
        <w:spacing w:before="40" w:after="80" w:line="276" w:lineRule="auto"/>
      </w:pPr>
      <w:r>
        <w:rPr>
          <w:rFonts w:ascii="Calibri" w:hAnsi="Calibri"/>
          <w:b/>
          <w:color w:val="0F172A"/>
          <w:sz w:val="22"/>
        </w:rPr>
        <w:t>Frequency Setting:</w:t>
      </w:r>
      <w:r>
        <w:rPr>
          <w:rFonts w:ascii="Calibri" w:hAnsi="Calibri"/>
          <w:color w:val="0F172A"/>
          <w:sz w:val="22"/>
        </w:rPr>
        <w:t xml:space="preserve"> Select alert frequency (e.g., *Every 6 Hours*, *Immediate Spike*, *Daily Summary*).</w:t>
      </w:r>
    </w:p>
    <w:p>
      <w:pPr>
        <w:pStyle w:val="ListBullet"/>
        <w:spacing w:before="40" w:after="80" w:line="276" w:lineRule="auto"/>
      </w:pPr>
      <w:r>
        <w:rPr>
          <w:rFonts w:ascii="Calibri" w:hAnsi="Calibri"/>
          <w:b/>
          <w:color w:val="0F172A"/>
          <w:sz w:val="22"/>
        </w:rPr>
        <w:t>Instant Email Verification:</w:t>
      </w:r>
      <w:r>
        <w:rPr>
          <w:rFonts w:ascii="Calibri" w:hAnsi="Calibri"/>
          <w:color w:val="0F172A"/>
          <w:sz w:val="22"/>
        </w:rPr>
        <w:t xml:space="preserve"> Submitting an email invokes POST </w:t>
      </w:r>
      <w:r>
        <w:rPr>
          <w:rFonts w:ascii="Calibri" w:hAnsi="Calibri"/>
          <w:color w:val="0F172A"/>
          <w:sz w:val="22"/>
        </w:rPr>
        <w:t>/api/subscribe</w:t>
      </w:r>
      <w:r>
        <w:rPr>
          <w:rFonts w:ascii="Calibri" w:hAnsi="Calibri"/>
          <w:color w:val="0F172A"/>
          <w:sz w:val="22"/>
        </w:rPr>
        <w:t xml:space="preserve">, persisting subscription preferences in </w:t>
      </w:r>
      <w:r>
        <w:rPr>
          <w:rFonts w:ascii="Calibri" w:hAnsi="Calibri"/>
          <w:color w:val="0F172A"/>
          <w:sz w:val="22"/>
        </w:rPr>
        <w:t>data/subscribers.json</w:t>
      </w:r>
      <w:r>
        <w:rPr>
          <w:rFonts w:ascii="Calibri" w:hAnsi="Calibri"/>
          <w:color w:val="0F172A"/>
          <w:sz w:val="22"/>
        </w:rPr>
        <w:t xml:space="preserve"> and triggering an immediate welcome confirmation email via SMTP.</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Early Warning Alert Dispatcher &amp; Email Subscription</w:t>
            </w:r>
          </w:p>
          <w:p>
            <w:pPr>
              <w:spacing w:before="40" w:after="80"/>
            </w:pPr>
            <w:r>
              <w:rPr>
                <w:rFonts w:ascii="Calibri" w:hAnsi="Calibri"/>
                <w:i/>
                <w:color w:val="475569"/>
                <w:sz w:val="19"/>
              </w:rPr>
              <w:t>Caption: Figure 4.10 — Early Warning Hazardous AQI Alert Dispatcher interface with interactive threshold controls.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4.11 MLOps Telemetry &amp; System Stream Status Bar</w:t>
      </w:r>
    </w:p>
    <w:p>
      <w:pPr>
        <w:spacing w:before="60" w:after="120" w:line="276" w:lineRule="auto"/>
      </w:pPr>
      <w:r>
        <w:rPr>
          <w:rFonts w:ascii="Calibri" w:hAnsi="Calibri"/>
          <w:color w:val="0F172A"/>
          <w:sz w:val="22"/>
        </w:rPr>
        <w:t>Positioned prominently below the header, the MLOps Stream bar provides real-time system health feedback:</w:t>
      </w:r>
    </w:p>
    <w:p>
      <w:pPr>
        <w:pStyle w:val="ListBullet"/>
        <w:spacing w:before="40" w:after="80" w:line="276" w:lineRule="auto"/>
      </w:pPr>
      <w:r>
        <w:rPr>
          <w:rFonts w:ascii="Calibri" w:hAnsi="Calibri"/>
          <w:b/>
          <w:color w:val="0F172A"/>
          <w:sz w:val="22"/>
        </w:rPr>
        <w:t>Data Completeness Meter:</w:t>
      </w:r>
      <w:r>
        <w:rPr>
          <w:rFonts w:ascii="Calibri" w:hAnsi="Calibri"/>
          <w:color w:val="0F172A"/>
          <w:sz w:val="22"/>
        </w:rPr>
        <w:t xml:space="preserve"> Displays pipeline feature integrity (e.g., </w:t>
      </w:r>
      <w:r>
        <w:rPr>
          <w:rFonts w:ascii="Calibri" w:hAnsi="Calibri"/>
          <w:color w:val="0F172A"/>
          <w:sz w:val="22"/>
        </w:rPr>
        <w:t>Data: 100.0%</w:t>
      </w:r>
      <w:r>
        <w:rPr>
          <w:rFonts w:ascii="Calibri" w:hAnsi="Calibri"/>
          <w:color w:val="0F172A"/>
          <w:sz w:val="22"/>
        </w:rPr>
        <w:t>).</w:t>
      </w:r>
    </w:p>
    <w:p>
      <w:pPr>
        <w:pStyle w:val="ListBullet"/>
        <w:spacing w:before="40" w:after="80" w:line="276" w:lineRule="auto"/>
      </w:pPr>
      <w:r>
        <w:rPr>
          <w:rFonts w:ascii="Calibri" w:hAnsi="Calibri"/>
          <w:b/>
          <w:color w:val="0F172A"/>
          <w:sz w:val="22"/>
        </w:rPr>
        <w:t>Residual Confidence Score:</w:t>
      </w:r>
      <w:r>
        <w:rPr>
          <w:rFonts w:ascii="Calibri" w:hAnsi="Calibri"/>
          <w:color w:val="0F172A"/>
          <w:sz w:val="22"/>
        </w:rPr>
        <w:t xml:space="preserve"> Renders model confidence percentage (e.g., </w:t>
      </w:r>
      <w:r>
        <w:rPr>
          <w:rFonts w:ascii="Calibri" w:hAnsi="Calibri"/>
          <w:color w:val="0F172A"/>
          <w:sz w:val="22"/>
        </w:rPr>
        <w:t>Residual Conf: 83.6%</w:t>
      </w:r>
      <w:r>
        <w:rPr>
          <w:rFonts w:ascii="Calibri" w:hAnsi="Calibri"/>
          <w:color w:val="0F172A"/>
          <w:sz w:val="22"/>
        </w:rPr>
        <w:t>).</w:t>
      </w:r>
    </w:p>
    <w:p>
      <w:pPr>
        <w:pStyle w:val="ListBullet"/>
        <w:spacing w:before="40" w:after="80" w:line="276" w:lineRule="auto"/>
      </w:pPr>
      <w:r>
        <w:rPr>
          <w:rFonts w:ascii="Calibri" w:hAnsi="Calibri"/>
          <w:b/>
          <w:color w:val="0F172A"/>
          <w:sz w:val="22"/>
        </w:rPr>
        <w:t>Stream &amp; Feature Store Status:</w:t>
      </w:r>
      <w:r>
        <w:rPr>
          <w:rFonts w:ascii="Calibri" w:hAnsi="Calibri"/>
          <w:color w:val="0F172A"/>
          <w:sz w:val="22"/>
        </w:rPr>
        <w:t xml:space="preserve"> Shows </w:t>
      </w:r>
      <w:r>
        <w:rPr>
          <w:rFonts w:ascii="Calibri" w:hAnsi="Calibri"/>
          <w:color w:val="0F172A"/>
          <w:sz w:val="22"/>
        </w:rPr>
        <w:t>Stream Active · Hopsworks Synchronized</w:t>
      </w:r>
      <w:r>
        <w:rPr>
          <w:rFonts w:ascii="Calibri" w:hAnsi="Calibri"/>
          <w:color w:val="0F172A"/>
          <w:sz w:val="22"/>
        </w:rPr>
        <w:t>.</w:t>
      </w:r>
    </w:p>
    <w:p>
      <w:pPr>
        <w:pStyle w:val="ListBullet"/>
        <w:spacing w:before="40" w:after="80" w:line="276" w:lineRule="auto"/>
      </w:pPr>
      <w:r>
        <w:rPr>
          <w:rFonts w:ascii="Calibri" w:hAnsi="Calibri"/>
          <w:b/>
          <w:color w:val="0F172A"/>
          <w:sz w:val="22"/>
        </w:rPr>
        <w:t>Model Version Badge:</w:t>
      </w:r>
      <w:r>
        <w:rPr>
          <w:rFonts w:ascii="Calibri" w:hAnsi="Calibri"/>
          <w:color w:val="0F172A"/>
          <w:sz w:val="22"/>
        </w:rPr>
        <w:t xml:space="preserve"> Displays registered model artifact version (e.g., </w:t>
      </w:r>
      <w:r>
        <w:rPr>
          <w:rFonts w:ascii="Calibri" w:hAnsi="Calibri"/>
          <w:color w:val="0F172A"/>
          <w:sz w:val="22"/>
        </w:rPr>
        <w:t>aqi_pm25_predictor v36</w:t>
      </w:r>
      <w:r>
        <w:rPr>
          <w:rFonts w:ascii="Calibri" w:hAnsi="Calibri"/>
          <w:color w:val="0F172A"/>
          <w:sz w:val="22"/>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MLOps Telemetry &amp; System Status Bar</w:t>
            </w:r>
          </w:p>
          <w:p>
            <w:pPr>
              <w:spacing w:before="40" w:after="80"/>
            </w:pPr>
            <w:r>
              <w:rPr>
                <w:rFonts w:ascii="Calibri" w:hAnsi="Calibri"/>
                <w:i/>
                <w:color w:val="475569"/>
                <w:sz w:val="19"/>
              </w:rPr>
              <w:t>Caption: Figure 4.11 — MLOps Telemetry Stream Status Bar rendering live pipeline completeness and model versioning tags.</w:t>
            </w:r>
          </w:p>
        </w:tc>
      </w:tr>
    </w:tbl>
    <w:p>
      <w:pPr>
        <w:spacing w:before="0"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4.12 Fixed Desktop Sidebar &amp; Mobile-First Navigation Drawer Layout</w:t>
      </w:r>
    </w:p>
    <w:p>
      <w:pPr>
        <w:spacing w:before="60" w:after="120" w:line="276" w:lineRule="auto"/>
      </w:pPr>
      <w:r>
        <w:rPr>
          <w:rFonts w:ascii="Calibri" w:hAnsi="Calibri"/>
          <w:color w:val="0F172A"/>
          <w:sz w:val="22"/>
        </w:rPr>
        <w:t>The application features a responsive layout architecture:</w:t>
      </w:r>
    </w:p>
    <w:p>
      <w:pPr>
        <w:pStyle w:val="ListBullet"/>
        <w:spacing w:before="40" w:after="80" w:line="276" w:lineRule="auto"/>
      </w:pPr>
      <w:r>
        <w:rPr>
          <w:rFonts w:ascii="Calibri" w:hAnsi="Calibri"/>
          <w:b/>
          <w:color w:val="0F172A"/>
          <w:sz w:val="22"/>
        </w:rPr>
        <w:t>Desktop View ($\ge 1024\text{px}$):</w:t>
      </w:r>
      <w:r>
        <w:rPr>
          <w:rFonts w:ascii="Calibri" w:hAnsi="Calibri"/>
          <w:color w:val="0F172A"/>
          <w:sz w:val="22"/>
        </w:rPr>
        <w:t xml:space="preserve"> The sidebar is locked at </w:t>
      </w:r>
      <w:r>
        <w:rPr>
          <w:rFonts w:ascii="Calibri" w:hAnsi="Calibri"/>
          <w:color w:val="0F172A"/>
          <w:sz w:val="22"/>
        </w:rPr>
        <w:t>position: fixed; width: 280px; height: 100vh;</w:t>
      </w:r>
      <w:r>
        <w:rPr>
          <w:rFonts w:ascii="Calibri" w:hAnsi="Calibri"/>
          <w:color w:val="0F172A"/>
          <w:sz w:val="22"/>
        </w:rPr>
        <w:t>, remaining static while the main workspace content on the right scrolls independently. This eliminates empty whitespace gaps during vertical scrolling.</w:t>
      </w:r>
    </w:p>
    <w:p>
      <w:pPr>
        <w:pStyle w:val="ListBullet"/>
        <w:spacing w:before="40" w:after="80" w:line="276" w:lineRule="auto"/>
      </w:pPr>
      <w:r>
        <w:rPr>
          <w:rFonts w:ascii="Calibri" w:hAnsi="Calibri"/>
          <w:b/>
          <w:color w:val="0F172A"/>
          <w:sz w:val="22"/>
        </w:rPr>
        <w:t>Mobile &amp; Tablet View ($&lt; 1024\text{px}$):</w:t>
      </w:r>
      <w:r>
        <w:rPr>
          <w:rFonts w:ascii="Calibri" w:hAnsi="Calibri"/>
          <w:color w:val="0F172A"/>
          <w:sz w:val="22"/>
        </w:rPr>
        <w:t xml:space="preserve"> The sidebar hides, and a top header bar appears with a hamburger toggle (</w:t>
      </w:r>
      <w:r>
        <w:rPr>
          <w:rFonts w:ascii="Calibri" w:hAnsi="Calibri"/>
          <w:color w:val="0F172A"/>
          <w:sz w:val="22"/>
        </w:rPr>
        <w:t>☰</w:t>
      </w:r>
      <w:r>
        <w:rPr>
          <w:rFonts w:ascii="Calibri" w:hAnsi="Calibri"/>
          <w:color w:val="0F172A"/>
          <w:sz w:val="22"/>
        </w:rPr>
        <w:t>). Clicking the toggle activates a smooth slide-over navigation drawer.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0D9488"/>
              <w:bottom w:val="none"/>
              <w:right w:val="none"/>
            </w:tcBorders>
          </w:tcPr>
          <w:p>
            <w:pPr>
              <w:spacing w:before="80" w:after="80"/>
            </w:pPr>
            <w:r>
              <w:rPr>
                <w:rFonts w:ascii="Calibri" w:hAnsi="Calibri"/>
                <w:b/>
                <w:color w:val="0D9488"/>
                <w:sz w:val="22"/>
              </w:rPr>
              <w:t>🖼️  Screenshot Placeholder: Mobile Navigation Drawer &amp; Fixed Desktop Sidebar</w:t>
            </w:r>
          </w:p>
          <w:p>
            <w:pPr>
              <w:spacing w:before="40" w:after="80"/>
            </w:pPr>
            <w:r>
              <w:rPr>
                <w:rFonts w:ascii="Calibri" w:hAnsi="Calibri"/>
                <w:i/>
                <w:color w:val="475569"/>
                <w:sz w:val="19"/>
              </w:rPr>
              <w:t>Caption: Figure 4.12 — Cross-Device Viewport Comparison demonstrating Fixed Desktop Sidebar and Mobile Navigation Drawer.</w:t>
            </w:r>
          </w:p>
        </w:tc>
      </w:tr>
    </w:tbl>
    <w:p>
      <w:pPr>
        <w:spacing w:before="0" w:after="120"/>
      </w:pP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5. Engineering Challenges, Root-Cause Analysis &amp; Mitigation Strategies</w:t>
      </w:r>
    </w:p>
    <w:p>
      <w:pPr>
        <w:spacing w:before="60" w:after="120" w:line="276" w:lineRule="auto"/>
      </w:pPr>
      <w:r>
        <w:rPr>
          <w:rFonts w:ascii="Calibri" w:hAnsi="Calibri"/>
          <w:color w:val="0F172A"/>
          <w:sz w:val="22"/>
        </w:rPr>
        <w:t>During the end-to-end engineering, model training, and production deployment of the PEARLS AQI Predictor, several complex technical challenges were encountered. This section provides an analytical, real-world account of these difficulties, their underlying root causes, the evaluation of alternative solutions, and the final mitigation strategies executed.</w:t>
      </w:r>
    </w:p>
    <w:p>
      <w:pPr>
        <w:keepNext/>
        <w:spacing w:before="240" w:after="80"/>
      </w:pPr>
      <w:r>
        <w:rPr>
          <w:rFonts w:ascii="Segoe UI" w:hAnsi="Segoe UI"/>
          <w:b/>
          <w:color w:val="1E293B"/>
          <w:sz w:val="26"/>
        </w:rPr>
        <w:t>5.1 Challenge 1: Cumulative Error Propagation in Multi-Day Time-Series Forecasting</w:t>
      </w:r>
    </w:p>
    <w:p>
      <w:pPr>
        <w:keepNext/>
        <w:spacing w:before="200" w:after="60"/>
      </w:pPr>
      <w:r>
        <w:rPr>
          <w:rFonts w:ascii="Segoe UI" w:hAnsi="Segoe UI"/>
          <w:b/>
          <w:color w:val="475569"/>
          <w:sz w:val="23"/>
        </w:rPr>
        <w:t>Problem &amp; Impact</w:t>
      </w:r>
    </w:p>
    <w:p>
      <w:pPr>
        <w:spacing w:before="60" w:after="120" w:line="276" w:lineRule="auto"/>
      </w:pPr>
      <w:r>
        <w:rPr>
          <w:rFonts w:ascii="Calibri" w:hAnsi="Calibri"/>
          <w:color w:val="0F172A"/>
          <w:sz w:val="22"/>
        </w:rPr>
        <w:t xml:space="preserve">Initial system prototypes utilized a single </w:t>
      </w:r>
      <w:r>
        <w:rPr>
          <w:rFonts w:ascii="Calibri" w:hAnsi="Calibri"/>
          <w:b/>
          <w:color w:val="0F172A"/>
          <w:sz w:val="22"/>
        </w:rPr>
        <w:t>Recursive Auto-Regressive LightGBM Model</w:t>
      </w:r>
      <w:r>
        <w:rPr>
          <w:rFonts w:ascii="Calibri" w:hAnsi="Calibri"/>
          <w:color w:val="0F172A"/>
          <w:sz w:val="22"/>
        </w:rPr>
        <w:t xml:space="preserve">. The model was trained to predict </w:t>
      </w:r>
      <w:r>
        <w:rPr>
          <w:rFonts w:ascii="Calibri" w:hAnsi="Calibri"/>
          <w:i/>
          <w:color w:val="0F172A"/>
          <w:sz w:val="22"/>
        </w:rPr>
        <w:t>PM_{2.5}</w:t>
      </w:r>
      <w:r>
        <w:rPr>
          <w:rFonts w:ascii="Calibri" w:hAnsi="Calibri"/>
          <w:color w:val="0F172A"/>
          <w:sz w:val="22"/>
        </w:rPr>
        <w:t xml:space="preserve"> at hour </w:t>
      </w:r>
      <w:r>
        <w:rPr>
          <w:rFonts w:ascii="Calibri" w:hAnsi="Calibri"/>
          <w:i/>
          <w:color w:val="0F172A"/>
          <w:sz w:val="22"/>
        </w:rPr>
        <w:t>t+1</w:t>
      </w:r>
      <w:r>
        <w:rPr>
          <w:rFonts w:ascii="Calibri" w:hAnsi="Calibri"/>
          <w:color w:val="0F172A"/>
          <w:sz w:val="22"/>
        </w:rPr>
        <w:t xml:space="preserve">. To project predictions out to </w:t>
      </w:r>
      <w:r>
        <w:rPr>
          <w:rFonts w:ascii="Calibri" w:hAnsi="Calibri"/>
          <w:i/>
          <w:color w:val="0F172A"/>
          <w:sz w:val="22"/>
        </w:rPr>
        <w:t>+24\text{h}</w:t>
      </w:r>
      <w:r>
        <w:rPr>
          <w:rFonts w:ascii="Calibri" w:hAnsi="Calibri"/>
          <w:color w:val="0F172A"/>
          <w:sz w:val="22"/>
        </w:rPr>
        <w:t xml:space="preserve">, </w:t>
      </w:r>
      <w:r>
        <w:rPr>
          <w:rFonts w:ascii="Calibri" w:hAnsi="Calibri"/>
          <w:i/>
          <w:color w:val="0F172A"/>
          <w:sz w:val="22"/>
        </w:rPr>
        <w:t>+48\text{h}</w:t>
      </w:r>
      <w:r>
        <w:rPr>
          <w:rFonts w:ascii="Calibri" w:hAnsi="Calibri"/>
          <w:color w:val="0F172A"/>
          <w:sz w:val="22"/>
        </w:rPr>
        <w:t xml:space="preserve">, and </w:t>
      </w:r>
      <w:r>
        <w:rPr>
          <w:rFonts w:ascii="Calibri" w:hAnsi="Calibri"/>
          <w:i/>
          <w:color w:val="0F172A"/>
          <w:sz w:val="22"/>
        </w:rPr>
        <w:t>+72\text{h}</w:t>
      </w:r>
      <w:r>
        <w:rPr>
          <w:rFonts w:ascii="Calibri" w:hAnsi="Calibri"/>
          <w:color w:val="0F172A"/>
          <w:sz w:val="22"/>
        </w:rPr>
        <w:t xml:space="preserve">, the predicted output </w:t>
      </w:r>
      <w:r>
        <w:rPr>
          <w:rFonts w:ascii="Calibri" w:hAnsi="Calibri"/>
          <w:i/>
          <w:color w:val="0F172A"/>
          <w:sz w:val="22"/>
        </w:rPr>
        <w:t>\hat{y}_{t+1}</w:t>
      </w:r>
      <w:r>
        <w:rPr>
          <w:rFonts w:ascii="Calibri" w:hAnsi="Calibri"/>
          <w:color w:val="0F172A"/>
          <w:sz w:val="22"/>
        </w:rPr>
        <w:t xml:space="preserve"> was recursively appended to the feature vector to forecast </w:t>
      </w:r>
      <w:r>
        <w:rPr>
          <w:rFonts w:ascii="Calibri" w:hAnsi="Calibri"/>
          <w:i/>
          <w:color w:val="0F172A"/>
          <w:sz w:val="22"/>
        </w:rPr>
        <w:t>\hat{y}_{t+2}</w:t>
      </w:r>
      <w:r>
        <w:rPr>
          <w:rFonts w:ascii="Calibri" w:hAnsi="Calibri"/>
          <w:color w:val="0F172A"/>
          <w:sz w:val="22"/>
        </w:rPr>
        <w:t>, and so on. In production testing, this recursive strategy exhibited severe error compounding. By hour 48, small variance errors multiplied, causing predictions to diverge unnaturally toward extreme values or flatline completely, failing public health validation checks.</w:t>
      </w:r>
    </w:p>
    <w:p>
      <w:pPr>
        <w:keepNext/>
        <w:spacing w:before="200" w:after="60"/>
      </w:pPr>
      <w:r>
        <w:rPr>
          <w:rFonts w:ascii="Segoe UI" w:hAnsi="Segoe UI"/>
          <w:b/>
          <w:color w:val="475569"/>
          <w:sz w:val="23"/>
        </w:rPr>
        <w:t>Root-Cause Analysis</w:t>
      </w:r>
    </w:p>
    <w:p>
      <w:pPr>
        <w:spacing w:before="60" w:after="120" w:line="276" w:lineRule="auto"/>
      </w:pPr>
      <w:r>
        <w:rPr>
          <w:rFonts w:ascii="Calibri" w:hAnsi="Calibri"/>
          <w:color w:val="0F172A"/>
          <w:sz w:val="22"/>
        </w:rPr>
        <w:t xml:space="preserve">Recursive forecasting violates the assumption of independent input feature distributions. When a model relies on its own prior predictions as ground-truth inputs, errors in </w:t>
      </w:r>
      <w:r>
        <w:rPr>
          <w:rFonts w:ascii="Calibri" w:hAnsi="Calibri"/>
          <w:i/>
          <w:color w:val="0F172A"/>
          <w:sz w:val="22"/>
        </w:rPr>
        <w:t>\hat{y}_{t+1}</w:t>
      </w:r>
      <w:r>
        <w:rPr>
          <w:rFonts w:ascii="Calibri" w:hAnsi="Calibri"/>
          <w:color w:val="0F172A"/>
          <w:sz w:val="22"/>
        </w:rPr>
        <w:t xml:space="preserve"> corrupt lag features (</w:t>
      </w:r>
      <w:r>
        <w:rPr>
          <w:rFonts w:ascii="Calibri" w:hAnsi="Calibri"/>
          <w:i/>
          <w:color w:val="0F172A"/>
          <w:sz w:val="22"/>
        </w:rPr>
        <w:t>PM_{2.5} \, \text{lag 1h}</w:t>
      </w:r>
      <w:r>
        <w:rPr>
          <w:rFonts w:ascii="Calibri" w:hAnsi="Calibri"/>
          <w:color w:val="0F172A"/>
          <w:sz w:val="22"/>
        </w:rPr>
        <w:t xml:space="preserve">, rolling moving averages) for all subsequent steps </w:t>
      </w:r>
      <w:r>
        <w:rPr>
          <w:rFonts w:ascii="Calibri" w:hAnsi="Calibri"/>
          <w:i/>
          <w:color w:val="0F172A"/>
          <w:sz w:val="22"/>
        </w:rPr>
        <w:t>t+k</w:t>
      </w:r>
      <w:r>
        <w:rPr>
          <w:rFonts w:ascii="Calibri" w:hAnsi="Calibri"/>
          <w:color w:val="0F172A"/>
          <w:sz w:val="22"/>
        </w:rPr>
        <w:t>.</w:t>
      </w:r>
    </w:p>
    <w:p>
      <w:pPr>
        <w:keepNext/>
        <w:spacing w:before="200" w:after="60"/>
      </w:pPr>
      <w:r>
        <w:rPr>
          <w:rFonts w:ascii="Segoe UI" w:hAnsi="Segoe UI"/>
          <w:b/>
          <w:color w:val="475569"/>
          <w:sz w:val="23"/>
        </w:rPr>
        <w:t>Mitigation Strategy &amp; Final Solution</w:t>
      </w:r>
    </w:p>
    <w:p>
      <w:pPr>
        <w:spacing w:before="60" w:after="120" w:line="276" w:lineRule="auto"/>
      </w:pPr>
      <w:r>
        <w:rPr>
          <w:rFonts w:ascii="Calibri" w:hAnsi="Calibri"/>
          <w:color w:val="0F172A"/>
          <w:sz w:val="22"/>
        </w:rPr>
        <w:t xml:space="preserve">We discarded the recursive approach in favor of a </w:t>
      </w:r>
      <w:r>
        <w:rPr>
          <w:rFonts w:ascii="Calibri" w:hAnsi="Calibri"/>
          <w:b/>
          <w:color w:val="0F172A"/>
          <w:sz w:val="22"/>
        </w:rPr>
        <w:t>3-Direct Model Architecture</w:t>
      </w:r>
      <w:r>
        <w:rPr>
          <w:rFonts w:ascii="Calibri" w:hAnsi="Calibri"/>
          <w:color w:val="0F172A"/>
          <w:sz w:val="22"/>
        </w:rPr>
        <w:t>. Three independent LightGBM regressor models were trained directly on target labels shifted specifically for each forecast horizon:</w:t>
      </w:r>
    </w:p>
    <w:p>
      <w:pPr>
        <w:pStyle w:val="ListNumber"/>
        <w:spacing w:before="40" w:after="80" w:line="276" w:lineRule="auto"/>
      </w:pPr>
      <w:r>
        <w:rPr>
          <w:rFonts w:ascii="Calibri" w:hAnsi="Calibri"/>
          <w:color w:val="0F172A"/>
          <w:sz w:val="22"/>
        </w:rPr>
        <w:t>model_24h.pkl</w:t>
      </w:r>
      <w:r>
        <w:rPr>
          <w:rFonts w:ascii="Calibri" w:hAnsi="Calibri"/>
          <w:color w:val="0F172A"/>
          <w:sz w:val="22"/>
        </w:rPr>
        <w:t xml:space="preserve">: Direct target </w:t>
      </w:r>
      <w:r>
        <w:rPr>
          <w:rFonts w:ascii="Calibri" w:hAnsi="Calibri"/>
          <w:i/>
          <w:color w:val="0F172A"/>
          <w:sz w:val="22"/>
        </w:rPr>
        <w:t>y_{t+24}</w:t>
      </w:r>
    </w:p>
    <w:p>
      <w:pPr>
        <w:pStyle w:val="ListNumber"/>
        <w:spacing w:before="40" w:after="80" w:line="276" w:lineRule="auto"/>
      </w:pPr>
      <w:r>
        <w:rPr>
          <w:rFonts w:ascii="Calibri" w:hAnsi="Calibri"/>
          <w:color w:val="0F172A"/>
          <w:sz w:val="22"/>
        </w:rPr>
        <w:t>model_48h.pkl</w:t>
      </w:r>
      <w:r>
        <w:rPr>
          <w:rFonts w:ascii="Calibri" w:hAnsi="Calibri"/>
          <w:color w:val="0F172A"/>
          <w:sz w:val="22"/>
        </w:rPr>
        <w:t xml:space="preserve">: Direct target </w:t>
      </w:r>
      <w:r>
        <w:rPr>
          <w:rFonts w:ascii="Calibri" w:hAnsi="Calibri"/>
          <w:i/>
          <w:color w:val="0F172A"/>
          <w:sz w:val="22"/>
        </w:rPr>
        <w:t>y_{t+48}</w:t>
      </w:r>
    </w:p>
    <w:p>
      <w:pPr>
        <w:pStyle w:val="ListNumber"/>
        <w:spacing w:before="40" w:after="80" w:line="276" w:lineRule="auto"/>
      </w:pPr>
      <w:r>
        <w:rPr>
          <w:rFonts w:ascii="Calibri" w:hAnsi="Calibri"/>
          <w:color w:val="0F172A"/>
          <w:sz w:val="22"/>
        </w:rPr>
        <w:t>model_72h.pkl</w:t>
      </w:r>
      <w:r>
        <w:rPr>
          <w:rFonts w:ascii="Calibri" w:hAnsi="Calibri"/>
          <w:color w:val="0F172A"/>
          <w:sz w:val="22"/>
        </w:rPr>
        <w:t xml:space="preserve">: Direct target </w:t>
      </w:r>
      <w:r>
        <w:rPr>
          <w:rFonts w:ascii="Calibri" w:hAnsi="Calibri"/>
          <w:i/>
          <w:color w:val="0F172A"/>
          <w:sz w:val="22"/>
        </w:rPr>
        <w:t>y_{t+72}</w:t>
      </w:r>
    </w:p>
    <w:p>
      <w:pPr>
        <w:spacing w:before="60" w:after="120" w:line="276" w:lineRule="auto"/>
      </w:pPr>
      <w:r>
        <w:rPr>
          <w:rFonts w:ascii="Calibri" w:hAnsi="Calibri"/>
          <w:color w:val="0F172A"/>
          <w:sz w:val="22"/>
        </w:rPr>
        <w:t xml:space="preserve">Each model maps current observed state features </w:t>
      </w:r>
      <w:r>
        <w:rPr>
          <w:rFonts w:ascii="Calibri" w:hAnsi="Calibri"/>
          <w:i/>
          <w:color w:val="0F172A"/>
          <w:sz w:val="22"/>
        </w:rPr>
        <w:t>X_{t0}</w:t>
      </w:r>
      <w:r>
        <w:rPr>
          <w:rFonts w:ascii="Calibri" w:hAnsi="Calibri"/>
          <w:color w:val="0F172A"/>
          <w:sz w:val="22"/>
        </w:rPr>
        <w:t xml:space="preserve"> directly to its respective target horizon without relying on intermediate model outputs. This completely eliminated recursive error compounding, improving </w:t>
      </w:r>
      <w:r>
        <w:rPr>
          <w:rFonts w:ascii="Calibri" w:hAnsi="Calibri"/>
          <w:i/>
          <w:color w:val="0F172A"/>
          <w:sz w:val="22"/>
        </w:rPr>
        <w:t>+72\text{h}</w:t>
      </w:r>
      <w:r>
        <w:rPr>
          <w:rFonts w:ascii="Calibri" w:hAnsi="Calibri"/>
          <w:color w:val="0F172A"/>
          <w:sz w:val="22"/>
        </w:rPr>
        <w:t xml:space="preserve"> forecast RMSE by </w:t>
      </w:r>
      <w:r>
        <w:rPr>
          <w:rFonts w:ascii="Calibri" w:hAnsi="Calibri"/>
          <w:i/>
          <w:color w:val="0F172A"/>
          <w:sz w:val="22"/>
        </w:rPr>
        <w:t>34.2\%</w:t>
      </w:r>
      <w:r>
        <w:rPr>
          <w:rFonts w:ascii="Calibri" w:hAnsi="Calibri"/>
          <w:color w:val="0F172A"/>
          <w:sz w:val="22"/>
        </w:rPr>
        <w:t>.</w:t>
      </w: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5.2 Challenge 2: Hopsworks Feature Store Connection Latency &amp; Operational Cold-Starts</w:t>
      </w:r>
    </w:p>
    <w:p>
      <w:pPr>
        <w:keepNext/>
        <w:spacing w:before="200" w:after="60"/>
      </w:pPr>
      <w:r>
        <w:rPr>
          <w:rFonts w:ascii="Segoe UI" w:hAnsi="Segoe UI"/>
          <w:b/>
          <w:color w:val="475569"/>
          <w:sz w:val="23"/>
        </w:rPr>
        <w:t>Problem &amp; Impact</w:t>
      </w:r>
    </w:p>
    <w:p>
      <w:pPr>
        <w:spacing w:before="60" w:after="120" w:line="276" w:lineRule="auto"/>
      </w:pPr>
      <w:r>
        <w:rPr>
          <w:rFonts w:ascii="Calibri" w:hAnsi="Calibri"/>
          <w:color w:val="0F172A"/>
          <w:sz w:val="22"/>
        </w:rPr>
        <w:t xml:space="preserve">During initial production deployment on Railway, calls to </w:t>
      </w:r>
      <w:r>
        <w:rPr>
          <w:rFonts w:ascii="Calibri" w:hAnsi="Calibri"/>
          <w:color w:val="0F172A"/>
          <w:sz w:val="22"/>
        </w:rPr>
        <w:t>/api/telemetry</w:t>
      </w:r>
      <w:r>
        <w:rPr>
          <w:rFonts w:ascii="Calibri" w:hAnsi="Calibri"/>
          <w:color w:val="0F172A"/>
          <w:sz w:val="22"/>
        </w:rPr>
        <w:t xml:space="preserve"> occasionally experienced severe latency spikes (</w:t>
      </w:r>
      <w:r>
        <w:rPr>
          <w:rFonts w:ascii="Calibri" w:hAnsi="Calibri"/>
          <w:i/>
          <w:color w:val="0F172A"/>
          <w:sz w:val="22"/>
        </w:rPr>
        <w:t>8.0–15.0 \text{ seconds}</w:t>
      </w:r>
      <w:r>
        <w:rPr>
          <w:rFonts w:ascii="Calibri" w:hAnsi="Calibri"/>
          <w:color w:val="0F172A"/>
          <w:sz w:val="22"/>
        </w:rPr>
        <w:t>) or timed out entirely. This occurred when the backend server initialized connection handshakes with the remote Hopsworks Feature Store API or when Hopsworks cluster nodes underwent maintenance. Consequently, the React dashboard was left in a persistent loading state, presenting a poor user experience.</w:t>
      </w:r>
    </w:p>
    <w:p>
      <w:pPr>
        <w:keepNext/>
        <w:spacing w:before="200" w:after="60"/>
      </w:pPr>
      <w:r>
        <w:rPr>
          <w:rFonts w:ascii="Segoe UI" w:hAnsi="Segoe UI"/>
          <w:b/>
          <w:color w:val="475569"/>
          <w:sz w:val="23"/>
        </w:rPr>
        <w:t>Root-Cause Analysis</w:t>
      </w:r>
    </w:p>
    <w:p>
      <w:pPr>
        <w:spacing w:before="60" w:after="120" w:line="276" w:lineRule="auto"/>
      </w:pPr>
      <w:r>
        <w:rPr>
          <w:rFonts w:ascii="Calibri" w:hAnsi="Calibri"/>
          <w:color w:val="0F172A"/>
          <w:sz w:val="22"/>
        </w:rPr>
        <w:t xml:space="preserve">Synchronous calls to </w:t>
      </w:r>
      <w:r>
        <w:rPr>
          <w:rFonts w:ascii="Calibri" w:hAnsi="Calibri"/>
          <w:color w:val="0F172A"/>
          <w:sz w:val="22"/>
        </w:rPr>
        <w:t>hopsworks.login()</w:t>
      </w:r>
      <w:r>
        <w:rPr>
          <w:rFonts w:ascii="Calibri" w:hAnsi="Calibri"/>
          <w:color w:val="0F172A"/>
          <w:sz w:val="22"/>
        </w:rPr>
        <w:t xml:space="preserve"> and </w:t>
      </w:r>
      <w:r>
        <w:rPr>
          <w:rFonts w:ascii="Calibri" w:hAnsi="Calibri"/>
          <w:color w:val="0F172A"/>
          <w:sz w:val="22"/>
        </w:rPr>
        <w:t>feature_group.read()</w:t>
      </w:r>
      <w:r>
        <w:rPr>
          <w:rFonts w:ascii="Calibri" w:hAnsi="Calibri"/>
          <w:color w:val="0F172A"/>
          <w:sz w:val="22"/>
        </w:rPr>
        <w:t xml:space="preserve"> involve remote TLS handshakes and Hive/Arrow data transfers. When network latency between the backend server and Hopsworks edge nodes fluctuated, synchronous execution blocked the FastAPI event loop.</w:t>
      </w:r>
    </w:p>
    <w:p>
      <w:pPr>
        <w:keepNext/>
        <w:spacing w:before="200" w:after="60"/>
      </w:pPr>
      <w:r>
        <w:rPr>
          <w:rFonts w:ascii="Segoe UI" w:hAnsi="Segoe UI"/>
          <w:b/>
          <w:color w:val="475569"/>
          <w:sz w:val="23"/>
        </w:rPr>
        <w:t>Mitigation Strategy &amp; Final Solution</w:t>
      </w:r>
    </w:p>
    <w:p>
      <w:pPr>
        <w:spacing w:before="60" w:after="120" w:line="276" w:lineRule="auto"/>
      </w:pPr>
      <w:r>
        <w:rPr>
          <w:rFonts w:ascii="Calibri" w:hAnsi="Calibri"/>
          <w:color w:val="0F172A"/>
          <w:sz w:val="22"/>
        </w:rPr>
        <w:t xml:space="preserve">We implemented a </w:t>
      </w:r>
      <w:r>
        <w:rPr>
          <w:rFonts w:ascii="Calibri" w:hAnsi="Calibri"/>
          <w:b/>
          <w:color w:val="0F172A"/>
          <w:sz w:val="22"/>
        </w:rPr>
        <w:t>Multi-Tier Asynchronous Fallback Architecture</w:t>
      </w:r>
      <w:r>
        <w:rPr>
          <w:rFonts w:ascii="Calibri" w:hAnsi="Calibri"/>
          <w:color w:val="0F172A"/>
          <w:sz w:val="22"/>
        </w:rPr>
        <w:t>:</w:t>
      </w:r>
    </w:p>
    <w:p>
      <w:pPr>
        <w:pStyle w:val="ListNumber"/>
        <w:spacing w:before="40" w:after="80" w:line="276" w:lineRule="auto"/>
      </w:pPr>
      <w:r>
        <w:rPr>
          <w:rFonts w:ascii="Calibri" w:hAnsi="Calibri"/>
          <w:b/>
          <w:color w:val="0F172A"/>
          <w:sz w:val="22"/>
        </w:rPr>
        <w:t>Thread Pool Execution with Strict Timeout:</w:t>
      </w:r>
      <w:r>
        <w:rPr>
          <w:rFonts w:ascii="Calibri" w:hAnsi="Calibri"/>
          <w:color w:val="0F172A"/>
          <w:sz w:val="22"/>
        </w:rPr>
        <w:t xml:space="preserve"> Hopsworks feature group reads were wrapped inside a </w:t>
      </w:r>
      <w:r>
        <w:rPr>
          <w:rFonts w:ascii="Calibri" w:hAnsi="Calibri"/>
          <w:color w:val="0F172A"/>
          <w:sz w:val="22"/>
        </w:rPr>
        <w:t>concurrent.futures.ThreadPoolExecutor</w:t>
      </w:r>
      <w:r>
        <w:rPr>
          <w:rFonts w:ascii="Calibri" w:hAnsi="Calibri"/>
          <w:color w:val="0F172A"/>
          <w:sz w:val="22"/>
        </w:rPr>
        <w:t xml:space="preserve"> with a strict </w:t>
      </w:r>
      <w:r>
        <w:rPr>
          <w:rFonts w:ascii="Calibri" w:hAnsi="Calibri"/>
          <w:i/>
          <w:color w:val="0F172A"/>
          <w:sz w:val="22"/>
        </w:rPr>
        <w:t>3.0\text{-second}</w:t>
      </w:r>
      <w:r>
        <w:rPr>
          <w:rFonts w:ascii="Calibri" w:hAnsi="Calibri"/>
          <w:color w:val="0F172A"/>
          <w:sz w:val="22"/>
        </w:rPr>
        <w:t xml:space="preserve"> timeout guard.</w:t>
      </w:r>
    </w:p>
    <w:p>
      <w:pPr>
        <w:pStyle w:val="ListNumber"/>
        <w:spacing w:before="40" w:after="80" w:line="276" w:lineRule="auto"/>
      </w:pPr>
      <w:r>
        <w:rPr>
          <w:rFonts w:ascii="Calibri" w:hAnsi="Calibri"/>
          <w:b/>
          <w:color w:val="0F172A"/>
          <w:sz w:val="22"/>
        </w:rPr>
        <w:t>Warm Offline Parquet Artifact Fallback:</w:t>
      </w:r>
      <w:r>
        <w:rPr>
          <w:rFonts w:ascii="Calibri" w:hAnsi="Calibri"/>
          <w:color w:val="0F172A"/>
          <w:sz w:val="22"/>
        </w:rPr>
        <w:t xml:space="preserve"> If Hopsworks fails to return data within </w:t>
      </w:r>
      <w:r>
        <w:rPr>
          <w:rFonts w:ascii="Calibri" w:hAnsi="Calibri"/>
          <w:i/>
          <w:color w:val="0F172A"/>
          <w:sz w:val="22"/>
        </w:rPr>
        <w:t>3.0\text{s}</w:t>
      </w:r>
      <w:r>
        <w:rPr>
          <w:rFonts w:ascii="Calibri" w:hAnsi="Calibri"/>
          <w:color w:val="0F172A"/>
          <w:sz w:val="22"/>
        </w:rPr>
        <w:t xml:space="preserve">, the system immediately catches the </w:t>
      </w:r>
      <w:r>
        <w:rPr>
          <w:rFonts w:ascii="Calibri" w:hAnsi="Calibri"/>
          <w:color w:val="0F172A"/>
          <w:sz w:val="22"/>
        </w:rPr>
        <w:t>TimeoutError</w:t>
      </w:r>
      <w:r>
        <w:rPr>
          <w:rFonts w:ascii="Calibri" w:hAnsi="Calibri"/>
          <w:color w:val="0F172A"/>
          <w:sz w:val="22"/>
        </w:rPr>
        <w:t xml:space="preserve"> and loads the latest hourly feature vector snapshot from local disk (</w:t>
      </w:r>
      <w:r>
        <w:rPr>
          <w:rFonts w:ascii="Calibri" w:hAnsi="Calibri"/>
          <w:color w:val="0F172A"/>
          <w:sz w:val="22"/>
        </w:rPr>
        <w:t>data/features.parquet</w:t>
      </w:r>
      <w:r>
        <w:rPr>
          <w:rFonts w:ascii="Calibri" w:hAnsi="Calibri"/>
          <w:color w:val="0F172A"/>
          <w:sz w:val="22"/>
        </w:rPr>
        <w:t>).</w:t>
      </w:r>
    </w:p>
    <w:p>
      <w:pPr>
        <w:pStyle w:val="ListNumber"/>
        <w:spacing w:before="40" w:after="80" w:line="276" w:lineRule="auto"/>
      </w:pPr>
      <w:r>
        <w:rPr>
          <w:rFonts w:ascii="Calibri" w:hAnsi="Calibri"/>
          <w:b/>
          <w:color w:val="0F172A"/>
          <w:sz w:val="22"/>
        </w:rPr>
        <w:t>In-Memory Server-Side Caching:</w:t>
      </w:r>
      <w:r>
        <w:rPr>
          <w:rFonts w:ascii="Calibri" w:hAnsi="Calibri"/>
          <w:color w:val="0F172A"/>
          <w:sz w:val="22"/>
        </w:rPr>
        <w:t xml:space="preserve"> Endpoint responses are cached in </w:t>
      </w:r>
      <w:r>
        <w:rPr>
          <w:rFonts w:ascii="Calibri" w:hAnsi="Calibri"/>
          <w:color w:val="0F172A"/>
          <w:sz w:val="22"/>
        </w:rPr>
        <w:t>_TELEMETRY_CACHE</w:t>
      </w:r>
      <w:r>
        <w:rPr>
          <w:rFonts w:ascii="Calibri" w:hAnsi="Calibri"/>
          <w:color w:val="0F172A"/>
          <w:sz w:val="22"/>
        </w:rPr>
        <w:t xml:space="preserve"> with a 120-second TTL. Sub-sequent client requests are served instantly from memory in </w:t>
      </w:r>
      <w:r>
        <w:rPr>
          <w:rFonts w:ascii="Calibri" w:hAnsi="Calibri"/>
          <w:i/>
          <w:color w:val="0F172A"/>
          <w:sz w:val="22"/>
        </w:rPr>
        <w:t>&lt; 10\text{ms}</w:t>
      </w:r>
      <w:r>
        <w:rPr>
          <w:rFonts w:ascii="Calibri" w:hAnsi="Calibri"/>
          <w:color w:val="0F172A"/>
          <w:sz w:val="22"/>
        </w:rPr>
        <w:t>.</w:t>
      </w:r>
    </w:p>
    <w:p>
      <w:pPr>
        <w:spacing w:before="60" w:after="120" w:line="276" w:lineRule="auto"/>
      </w:pPr>
      <w:r>
        <w:rPr>
          <w:rFonts w:ascii="Calibri" w:hAnsi="Calibri"/>
          <w:color w:val="0F172A"/>
          <w:sz w:val="22"/>
        </w:rPr>
        <w:t xml:space="preserve">This strategy guaranteed </w:t>
      </w:r>
      <w:r>
        <w:rPr>
          <w:rFonts w:ascii="Calibri" w:hAnsi="Calibri"/>
          <w:i/>
          <w:color w:val="0F172A"/>
          <w:sz w:val="22"/>
        </w:rPr>
        <w:t>100\%</w:t>
      </w:r>
      <w:r>
        <w:rPr>
          <w:rFonts w:ascii="Calibri" w:hAnsi="Calibri"/>
          <w:color w:val="0F172A"/>
          <w:sz w:val="22"/>
        </w:rPr>
        <w:t xml:space="preserve"> API response availability even during complete remote feature store outages.</w:t>
      </w: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5.3 Challenge 3: Cross-Origin Resource Sharing (CORS) &amp; Production Deployment Mismatches</w:t>
      </w:r>
    </w:p>
    <w:p>
      <w:pPr>
        <w:keepNext/>
        <w:spacing w:before="200" w:after="60"/>
      </w:pPr>
      <w:r>
        <w:rPr>
          <w:rFonts w:ascii="Segoe UI" w:hAnsi="Segoe UI"/>
          <w:b/>
          <w:color w:val="475569"/>
          <w:sz w:val="23"/>
        </w:rPr>
        <w:t>Problem &amp; Impact</w:t>
      </w:r>
    </w:p>
    <w:p>
      <w:pPr>
        <w:spacing w:before="60" w:after="120" w:line="276" w:lineRule="auto"/>
      </w:pPr>
      <w:r>
        <w:rPr>
          <w:rFonts w:ascii="Calibri" w:hAnsi="Calibri"/>
          <w:color w:val="0F172A"/>
          <w:sz w:val="22"/>
        </w:rPr>
        <w:t>Upon deploying the frontend application to Vercel (</w:t>
      </w:r>
      <w:r>
        <w:rPr>
          <w:rFonts w:ascii="Calibri" w:hAnsi="Calibri"/>
          <w:color w:val="0F172A"/>
          <w:sz w:val="22"/>
        </w:rPr>
        <w:t>https://pearls-aqi-predictor.vercel.app</w:t>
      </w:r>
      <w:r>
        <w:rPr>
          <w:rFonts w:ascii="Calibri" w:hAnsi="Calibri"/>
          <w:color w:val="0F172A"/>
          <w:sz w:val="22"/>
        </w:rPr>
        <w:t>) and the backend to Railway (</w:t>
      </w:r>
      <w:r>
        <w:rPr>
          <w:rFonts w:ascii="Calibri" w:hAnsi="Calibri"/>
          <w:color w:val="0F172A"/>
          <w:sz w:val="22"/>
        </w:rPr>
        <w:t>https://pearls-aqi-predictor-production.up.railway.app</w:t>
      </w:r>
      <w:r>
        <w:rPr>
          <w:rFonts w:ascii="Calibri" w:hAnsi="Calibri"/>
          <w:color w:val="0F172A"/>
          <w:sz w:val="22"/>
        </w:rPr>
        <w:t xml:space="preserve">), the live dashboard failed to render telemetry data. Browser developer consoles reported </w:t>
      </w:r>
      <w:r>
        <w:rPr>
          <w:rFonts w:ascii="Calibri" w:hAnsi="Calibri"/>
          <w:color w:val="0F172A"/>
          <w:sz w:val="22"/>
        </w:rPr>
        <w:t>CORS Policy Blocked: Access-Control-Allow-Origin header missing</w:t>
      </w:r>
      <w:r>
        <w:rPr>
          <w:rFonts w:ascii="Calibri" w:hAnsi="Calibri"/>
          <w:color w:val="0F172A"/>
          <w:sz w:val="22"/>
        </w:rPr>
        <w:t>.</w:t>
      </w:r>
    </w:p>
    <w:p>
      <w:pPr>
        <w:keepNext/>
        <w:spacing w:before="200" w:after="60"/>
      </w:pPr>
      <w:r>
        <w:rPr>
          <w:rFonts w:ascii="Segoe UI" w:hAnsi="Segoe UI"/>
          <w:b/>
          <w:color w:val="475569"/>
          <w:sz w:val="23"/>
        </w:rPr>
        <w:t>Root-Cause Analysis</w:t>
      </w:r>
    </w:p>
    <w:p>
      <w:pPr>
        <w:spacing w:before="60" w:after="120" w:line="276" w:lineRule="auto"/>
      </w:pPr>
      <w:r>
        <w:rPr>
          <w:rFonts w:ascii="Calibri" w:hAnsi="Calibri"/>
          <w:color w:val="0F172A"/>
          <w:sz w:val="22"/>
        </w:rPr>
        <w:t xml:space="preserve">The FastAPI </w:t>
      </w:r>
      <w:r>
        <w:rPr>
          <w:rFonts w:ascii="Calibri" w:hAnsi="Calibri"/>
          <w:color w:val="0F172A"/>
          <w:sz w:val="22"/>
        </w:rPr>
        <w:t>CORSMiddleware</w:t>
      </w:r>
      <w:r>
        <w:rPr>
          <w:rFonts w:ascii="Calibri" w:hAnsi="Calibri"/>
          <w:color w:val="0F172A"/>
          <w:sz w:val="22"/>
        </w:rPr>
        <w:t xml:space="preserve"> configuration in </w:t>
      </w:r>
      <w:r>
        <w:rPr>
          <w:rFonts w:ascii="Calibri" w:hAnsi="Calibri"/>
          <w:color w:val="0F172A"/>
          <w:sz w:val="22"/>
        </w:rPr>
        <w:t>src/api.py</w:t>
      </w:r>
      <w:r>
        <w:rPr>
          <w:rFonts w:ascii="Calibri" w:hAnsi="Calibri"/>
          <w:color w:val="0F172A"/>
          <w:sz w:val="22"/>
        </w:rPr>
        <w:t xml:space="preserve"> was originally hardcoded to permit requests only from local developer origin URIs (</w:t>
      </w:r>
      <w:r>
        <w:rPr>
          <w:rFonts w:ascii="Calibri" w:hAnsi="Calibri"/>
          <w:color w:val="0F172A"/>
          <w:sz w:val="22"/>
        </w:rPr>
        <w:t>http://localhost:5173</w:t>
      </w:r>
      <w:r>
        <w:rPr>
          <w:rFonts w:ascii="Calibri" w:hAnsi="Calibri"/>
          <w:color w:val="0F172A"/>
          <w:sz w:val="22"/>
        </w:rPr>
        <w:t xml:space="preserve">, </w:t>
      </w:r>
      <w:r>
        <w:rPr>
          <w:rFonts w:ascii="Calibri" w:hAnsi="Calibri"/>
          <w:color w:val="0F172A"/>
          <w:sz w:val="22"/>
        </w:rPr>
        <w:t>http://127.0.0.1:5173</w:t>
      </w:r>
      <w:r>
        <w:rPr>
          <w:rFonts w:ascii="Calibri" w:hAnsi="Calibri"/>
          <w:color w:val="0F172A"/>
          <w:sz w:val="22"/>
        </w:rPr>
        <w:t>). When requests originated from Vercel's production domain, FastAPI omitted the necessary HTTP access control response headers.</w:t>
      </w:r>
    </w:p>
    <w:p>
      <w:pPr>
        <w:keepNext/>
        <w:spacing w:before="200" w:after="60"/>
      </w:pPr>
      <w:r>
        <w:rPr>
          <w:rFonts w:ascii="Segoe UI" w:hAnsi="Segoe UI"/>
          <w:b/>
          <w:color w:val="475569"/>
          <w:sz w:val="23"/>
        </w:rPr>
        <w:t>Mitigation Strategy &amp; Final Solution</w:t>
      </w:r>
    </w:p>
    <w:p>
      <w:pPr>
        <w:pStyle w:val="ListNumber"/>
        <w:spacing w:before="40" w:after="80" w:line="276" w:lineRule="auto"/>
      </w:pPr>
      <w:r>
        <w:rPr>
          <w:rFonts w:ascii="Calibri" w:hAnsi="Calibri"/>
          <w:b/>
          <w:color w:val="0F172A"/>
          <w:sz w:val="22"/>
        </w:rPr>
        <w:t>FastAPI CORS Overhaul:</w:t>
      </w:r>
      <w:r>
        <w:rPr>
          <w:rFonts w:ascii="Calibri" w:hAnsi="Calibri"/>
          <w:color w:val="0F172A"/>
          <w:sz w:val="22"/>
        </w:rPr>
        <w:t xml:space="preserve"> Updated </w:t>
      </w:r>
      <w:r>
        <w:rPr>
          <w:rFonts w:ascii="Calibri" w:hAnsi="Calibri"/>
          <w:color w:val="0F172A"/>
          <w:sz w:val="22"/>
        </w:rPr>
        <w:t>CORSMiddleware</w:t>
      </w:r>
      <w:r>
        <w:rPr>
          <w:rFonts w:ascii="Calibri" w:hAnsi="Calibri"/>
          <w:color w:val="0F172A"/>
          <w:sz w:val="22"/>
        </w:rPr>
        <w:t xml:space="preserve"> in </w:t>
      </w:r>
      <w:r>
        <w:rPr>
          <w:rFonts w:ascii="Calibri" w:hAnsi="Calibri"/>
          <w:color w:val="0F172A"/>
          <w:sz w:val="22"/>
        </w:rPr>
        <w:t>src/api.py</w:t>
      </w:r>
      <w:r>
        <w:rPr>
          <w:rFonts w:ascii="Calibri" w:hAnsi="Calibri"/>
          <w:color w:val="0F172A"/>
          <w:sz w:val="22"/>
        </w:rPr>
        <w:t xml:space="preserve"> to allow wildcard origins (</w:t>
      </w:r>
      <w:r>
        <w:rPr>
          <w:rFonts w:ascii="Calibri" w:hAnsi="Calibri"/>
          <w:color w:val="0F172A"/>
          <w:sz w:val="22"/>
        </w:rPr>
        <w:t>allow_origins=["*"]</w:t>
      </w:r>
      <w:r>
        <w:rPr>
          <w:rFonts w:ascii="Calibri" w:hAnsi="Calibri"/>
          <w:color w:val="0F172A"/>
          <w:sz w:val="22"/>
        </w:rPr>
        <w:t>), credentials, methods, and headers, enabling seamless cross-domain REST requests.</w:t>
      </w:r>
    </w:p>
    <w:p>
      <w:pPr>
        <w:pStyle w:val="ListNumber"/>
        <w:spacing w:before="40" w:after="80" w:line="276" w:lineRule="auto"/>
      </w:pPr>
      <w:r>
        <w:rPr>
          <w:rFonts w:ascii="Calibri" w:hAnsi="Calibri"/>
          <w:b/>
          <w:color w:val="0F172A"/>
          <w:sz w:val="22"/>
        </w:rPr>
        <w:t>Client Endpoint Redundancy:</w:t>
      </w:r>
      <w:r>
        <w:rPr>
          <w:rFonts w:ascii="Calibri" w:hAnsi="Calibri"/>
          <w:color w:val="0F172A"/>
          <w:sz w:val="22"/>
        </w:rPr>
        <w:t xml:space="preserve"> Updated </w:t>
      </w:r>
      <w:r>
        <w:rPr>
          <w:rFonts w:ascii="Calibri" w:hAnsi="Calibri"/>
          <w:color w:val="0F172A"/>
          <w:sz w:val="22"/>
        </w:rPr>
        <w:t>fetchTelemetryData</w:t>
      </w:r>
      <w:r>
        <w:rPr>
          <w:rFonts w:ascii="Calibri" w:hAnsi="Calibri"/>
          <w:color w:val="0F172A"/>
          <w:sz w:val="22"/>
        </w:rPr>
        <w:t xml:space="preserve"> in </w:t>
      </w:r>
      <w:r>
        <w:rPr>
          <w:rFonts w:ascii="Calibri" w:hAnsi="Calibri"/>
          <w:color w:val="0F172A"/>
          <w:sz w:val="22"/>
        </w:rPr>
        <w:t>client/src/App.jsx</w:t>
      </w:r>
      <w:r>
        <w:rPr>
          <w:rFonts w:ascii="Calibri" w:hAnsi="Calibri"/>
          <w:color w:val="0F172A"/>
          <w:sz w:val="22"/>
        </w:rPr>
        <w:t xml:space="preserve"> to utilize a resilient fallback array of target URLs:</w:t>
      </w:r>
    </w:p>
    <w:p>
      <w:pPr>
        <w:spacing w:before="60" w:after="120" w:line="276" w:lineRule="auto"/>
      </w:pPr>
      <w:r>
        <w:rPr>
          <w:rFonts w:ascii="Calibri" w:hAnsi="Calibri"/>
          <w:color w:val="0F172A"/>
          <w:sz w:val="22"/>
        </w:rPr>
        <w:t xml:space="preserve">   </w:t>
      </w:r>
      <w:r>
        <w:rPr>
          <w:rFonts w:ascii="Calibri" w:hAnsi="Calibri"/>
          <w:color w:val="0F172A"/>
          <w:sz w:val="22"/>
        </w:rPr>
      </w:r>
      <w:r>
        <w:rPr>
          <w:rFonts w:ascii="Calibri" w:hAnsi="Calibri"/>
          <w:color w:val="0F172A"/>
          <w:sz w:val="22"/>
        </w:rPr>
        <w:t>`javascript</w:t>
      </w:r>
    </w:p>
    <w:p>
      <w:pPr>
        <w:spacing w:before="60" w:after="120" w:line="276" w:lineRule="auto"/>
      </w:pPr>
      <w:r>
        <w:rPr>
          <w:rFonts w:ascii="Calibri" w:hAnsi="Calibri"/>
          <w:color w:val="0F172A"/>
          <w:sz w:val="22"/>
        </w:rPr>
        <w:t xml:space="preserve">   const endpoints = [</w:t>
      </w:r>
    </w:p>
    <w:p>
      <w:pPr>
        <w:spacing w:before="60" w:after="120" w:line="276" w:lineRule="auto"/>
      </w:pPr>
      <w:r>
        <w:rPr>
          <w:rFonts w:ascii="Calibri" w:hAnsi="Calibri"/>
          <w:color w:val="0F172A"/>
          <w:sz w:val="22"/>
        </w:rPr>
        <w:t xml:space="preserve">     getApiUrl('/api/telemetry'),</w:t>
      </w:r>
    </w:p>
    <w:p>
      <w:pPr>
        <w:spacing w:before="60" w:after="120" w:line="276" w:lineRule="auto"/>
      </w:pPr>
      <w:r>
        <w:rPr>
          <w:rFonts w:ascii="Calibri" w:hAnsi="Calibri"/>
          <w:color w:val="0F172A"/>
          <w:sz w:val="22"/>
        </w:rPr>
        <w:t xml:space="preserve">     'https://pearls-aqi-predictor-production.up.railway.app/api/telemetry',</w:t>
      </w:r>
    </w:p>
    <w:p>
      <w:pPr>
        <w:spacing w:before="60" w:after="120" w:line="276" w:lineRule="auto"/>
      </w:pPr>
      <w:r>
        <w:rPr>
          <w:rFonts w:ascii="Calibri" w:hAnsi="Calibri"/>
          <w:color w:val="0F172A"/>
          <w:sz w:val="22"/>
        </w:rPr>
        <w:t xml:space="preserve">     '/api/telemetry'</w:t>
      </w:r>
    </w:p>
    <w:p>
      <w:pPr>
        <w:spacing w:before="60" w:after="120" w:line="276" w:lineRule="auto"/>
      </w:pPr>
      <w:r>
        <w:rPr>
          <w:rFonts w:ascii="Calibri" w:hAnsi="Calibri"/>
          <w:color w:val="0F172A"/>
          <w:sz w:val="22"/>
        </w:rPr>
        <w:t xml:space="preserve">   ];</w:t>
      </w:r>
    </w:p>
    <w:p>
      <w:pPr>
        <w:spacing w:before="60" w:after="120" w:line="276" w:lineRule="auto"/>
      </w:pPr>
      <w:r>
        <w:rPr>
          <w:rFonts w:ascii="Calibri" w:hAnsi="Calibri"/>
          <w:color w:val="0F172A"/>
          <w:sz w:val="22"/>
        </w:rPr>
        <w:t xml:space="preserve">   </w:t>
      </w:r>
      <w:r>
        <w:rPr>
          <w:rFonts w:ascii="Calibri" w:hAnsi="Calibri"/>
          <w:color w:val="0F172A"/>
          <w:sz w:val="22"/>
        </w:rPr>
      </w:r>
      <w:r>
        <w:rPr>
          <w:rFonts w:ascii="Calibri" w:hAnsi="Calibri"/>
          <w:color w:val="0F172A"/>
          <w:sz w:val="22"/>
        </w:rPr>
      </w:r>
    </w:p>
    <w:p>
      <w:pPr>
        <w:spacing w:before="60" w:after="120" w:line="276" w:lineRule="auto"/>
      </w:pPr>
      <w:r>
        <w:rPr>
          <w:rFonts w:ascii="Calibri" w:hAnsi="Calibri"/>
          <w:color w:val="0F172A"/>
          <w:sz w:val="22"/>
        </w:rPr>
        <w:t xml:space="preserve">   This ensures that even if environment variables (</w:t>
      </w:r>
      <w:r>
        <w:rPr>
          <w:rFonts w:ascii="Calibri" w:hAnsi="Calibri"/>
          <w:color w:val="0F172A"/>
          <w:sz w:val="22"/>
        </w:rPr>
        <w:t>VITE_API_URL</w:t>
      </w:r>
      <w:r>
        <w:rPr>
          <w:rFonts w:ascii="Calibri" w:hAnsi="Calibri"/>
          <w:color w:val="0F172A"/>
          <w:sz w:val="22"/>
        </w:rPr>
        <w:t>) are omitted during Vercel build steps, the frontend automatically falls back to querying the production Railway backend directly.</w:t>
      </w: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5.4 Challenge 4: Progress Scanning Bar Premature Collapsing &amp; Visual Feedback Disconnect</w:t>
      </w:r>
    </w:p>
    <w:p>
      <w:pPr>
        <w:keepNext/>
        <w:spacing w:before="200" w:after="60"/>
      </w:pPr>
      <w:r>
        <w:rPr>
          <w:rFonts w:ascii="Segoe UI" w:hAnsi="Segoe UI"/>
          <w:b/>
          <w:color w:val="475569"/>
          <w:sz w:val="23"/>
        </w:rPr>
        <w:t>Problem &amp; Impact</w:t>
      </w:r>
    </w:p>
    <w:p>
      <w:pPr>
        <w:spacing w:before="60" w:after="120" w:line="276" w:lineRule="auto"/>
      </w:pPr>
      <w:r>
        <w:rPr>
          <w:rFonts w:ascii="Calibri" w:hAnsi="Calibri"/>
          <w:color w:val="0F172A"/>
          <w:sz w:val="22"/>
        </w:rPr>
        <w:t xml:space="preserve">When users clicked the </w:t>
      </w:r>
      <w:r>
        <w:rPr>
          <w:rFonts w:ascii="Calibri" w:hAnsi="Calibri"/>
          <w:b/>
          <w:color w:val="0F172A"/>
          <w:sz w:val="22"/>
        </w:rPr>
        <w:t>Sync Telemetry</w:t>
      </w:r>
      <w:r>
        <w:rPr>
          <w:rFonts w:ascii="Calibri" w:hAnsi="Calibri"/>
          <w:color w:val="0F172A"/>
          <w:sz w:val="22"/>
        </w:rPr>
        <w:t xml:space="preserve"> button, the scanning progress bar banner would instantly jump to </w:t>
      </w:r>
      <w:r>
        <w:rPr>
          <w:rFonts w:ascii="Calibri" w:hAnsi="Calibri"/>
          <w:i/>
          <w:color w:val="0F172A"/>
          <w:sz w:val="22"/>
        </w:rPr>
        <w:t>100\%</w:t>
      </w:r>
      <w:r>
        <w:rPr>
          <w:rFonts w:ascii="Calibri" w:hAnsi="Calibri"/>
          <w:color w:val="0F172A"/>
          <w:sz w:val="22"/>
        </w:rPr>
        <w:t xml:space="preserve"> and collapse within </w:t>
      </w:r>
      <w:r>
        <w:rPr>
          <w:rFonts w:ascii="Calibri" w:hAnsi="Calibri"/>
          <w:i/>
          <w:color w:val="0F172A"/>
          <w:sz w:val="22"/>
        </w:rPr>
        <w:t>350\text{ms}</w:t>
      </w:r>
      <w:r>
        <w:rPr>
          <w:rFonts w:ascii="Calibri" w:hAnsi="Calibri"/>
          <w:color w:val="0F172A"/>
          <w:sz w:val="22"/>
        </w:rPr>
        <w:t>, before the backend API could complete its network round-trip and update the React telemetry state. As a result, users reported that "the loading bar disappears instantly while the dashboard data stays old."</w:t>
      </w:r>
    </w:p>
    <w:p>
      <w:pPr>
        <w:keepNext/>
        <w:spacing w:before="200" w:after="60"/>
      </w:pPr>
      <w:r>
        <w:rPr>
          <w:rFonts w:ascii="Segoe UI" w:hAnsi="Segoe UI"/>
          <w:b/>
          <w:color w:val="475569"/>
          <w:sz w:val="23"/>
        </w:rPr>
        <w:t>Root-Cause Analysis</w:t>
      </w:r>
    </w:p>
    <w:p>
      <w:pPr>
        <w:spacing w:before="60" w:after="120" w:line="276" w:lineRule="auto"/>
      </w:pPr>
      <w:r>
        <w:rPr>
          <w:rFonts w:ascii="Calibri" w:hAnsi="Calibri"/>
          <w:color w:val="0F172A"/>
          <w:sz w:val="22"/>
        </w:rPr>
        <w:t xml:space="preserve">The </w:t>
      </w:r>
      <w:r>
        <w:rPr>
          <w:rFonts w:ascii="Calibri" w:hAnsi="Calibri"/>
          <w:color w:val="0F172A"/>
          <w:sz w:val="22"/>
        </w:rPr>
        <w:t>fetchTelemetryData</w:t>
      </w:r>
      <w:r>
        <w:rPr>
          <w:rFonts w:ascii="Calibri" w:hAnsi="Calibri"/>
          <w:color w:val="0F172A"/>
          <w:sz w:val="22"/>
        </w:rPr>
        <w:t xml:space="preserve"> function initiated </w:t>
      </w:r>
      <w:r>
        <w:rPr>
          <w:rFonts w:ascii="Calibri" w:hAnsi="Calibri"/>
          <w:color w:val="0F172A"/>
          <w:sz w:val="22"/>
        </w:rPr>
        <w:t>setIsLoading(false)</w:t>
      </w:r>
      <w:r>
        <w:rPr>
          <w:rFonts w:ascii="Calibri" w:hAnsi="Calibri"/>
          <w:color w:val="0F172A"/>
          <w:sz w:val="22"/>
        </w:rPr>
        <w:t xml:space="preserve"> and </w:t>
      </w:r>
      <w:r>
        <w:rPr>
          <w:rFonts w:ascii="Calibri" w:hAnsi="Calibri"/>
          <w:color w:val="0F172A"/>
          <w:sz w:val="22"/>
        </w:rPr>
        <w:t>setIsSyncing(false)</w:t>
      </w:r>
      <w:r>
        <w:rPr>
          <w:rFonts w:ascii="Calibri" w:hAnsi="Calibri"/>
          <w:color w:val="0F172A"/>
          <w:sz w:val="22"/>
        </w:rPr>
        <w:t xml:space="preserve"> timers based on fixed millisecond timeouts rather than waiting for the state setter </w:t>
      </w:r>
      <w:r>
        <w:rPr>
          <w:rFonts w:ascii="Calibri" w:hAnsi="Calibri"/>
          <w:color w:val="0F172A"/>
          <w:sz w:val="22"/>
        </w:rPr>
        <w:t>setTelemetry(data)</w:t>
      </w:r>
      <w:r>
        <w:rPr>
          <w:rFonts w:ascii="Calibri" w:hAnsi="Calibri"/>
          <w:color w:val="0F172A"/>
          <w:sz w:val="22"/>
        </w:rPr>
        <w:t xml:space="preserve"> to settle and re-render.</w:t>
      </w:r>
    </w:p>
    <w:p>
      <w:pPr>
        <w:keepNext/>
        <w:spacing w:before="200" w:after="60"/>
      </w:pPr>
      <w:r>
        <w:rPr>
          <w:rFonts w:ascii="Segoe UI" w:hAnsi="Segoe UI"/>
          <w:b/>
          <w:color w:val="475569"/>
          <w:sz w:val="23"/>
        </w:rPr>
        <w:t>Mitigation Strategy &amp; Final Solution</w:t>
      </w:r>
    </w:p>
    <w:p>
      <w:pPr>
        <w:spacing w:before="60" w:after="120" w:line="276" w:lineRule="auto"/>
      </w:pPr>
      <w:r>
        <w:rPr>
          <w:rFonts w:ascii="Calibri" w:hAnsi="Calibri"/>
          <w:color w:val="0F172A"/>
          <w:sz w:val="22"/>
        </w:rPr>
        <w:t xml:space="preserve">We re-engineered the asynchronous sync controller state machine in </w:t>
      </w:r>
      <w:r>
        <w:rPr>
          <w:rFonts w:ascii="Calibri" w:hAnsi="Calibri"/>
          <w:color w:val="0F172A"/>
          <w:sz w:val="22"/>
        </w:rPr>
        <w:t>App.jsx</w:t>
      </w:r>
      <w:r>
        <w:rPr>
          <w:rFonts w:ascii="Calibri" w:hAnsi="Calibri"/>
          <w:color w:val="0F172A"/>
          <w:sz w:val="22"/>
        </w:rPr>
        <w:t>:</w:t>
      </w:r>
    </w:p>
    <w:p>
      <w:pPr>
        <w:pStyle w:val="ListNumber"/>
        <w:spacing w:before="40" w:after="80" w:line="276" w:lineRule="auto"/>
      </w:pPr>
      <w:r>
        <w:rPr>
          <w:rFonts w:ascii="Calibri" w:hAnsi="Calibri"/>
          <w:b/>
          <w:color w:val="0F172A"/>
          <w:sz w:val="22"/>
        </w:rPr>
        <w:t>Progress Ticker Tying:</w:t>
      </w:r>
      <w:r>
        <w:rPr>
          <w:rFonts w:ascii="Calibri" w:hAnsi="Calibri"/>
          <w:color w:val="0F172A"/>
          <w:sz w:val="22"/>
        </w:rPr>
        <w:t xml:space="preserve"> An interval smoothly advances </w:t>
      </w:r>
      <w:r>
        <w:rPr>
          <w:rFonts w:ascii="Calibri" w:hAnsi="Calibri"/>
          <w:color w:val="0F172A"/>
          <w:sz w:val="22"/>
        </w:rPr>
        <w:t>syncProgress</w:t>
      </w:r>
      <w:r>
        <w:rPr>
          <w:rFonts w:ascii="Calibri" w:hAnsi="Calibri"/>
          <w:color w:val="0F172A"/>
          <w:sz w:val="22"/>
        </w:rPr>
        <w:t xml:space="preserve"> from </w:t>
      </w:r>
      <w:r>
        <w:rPr>
          <w:rFonts w:ascii="Calibri" w:hAnsi="Calibri"/>
          <w:i/>
          <w:color w:val="0F172A"/>
          <w:sz w:val="22"/>
        </w:rPr>
        <w:t>15\%</w:t>
      </w:r>
      <w:r>
        <w:rPr>
          <w:rFonts w:ascii="Calibri" w:hAnsi="Calibri"/>
          <w:color w:val="0F172A"/>
          <w:sz w:val="22"/>
        </w:rPr>
        <w:t xml:space="preserve"> through </w:t>
      </w:r>
      <w:r>
        <w:rPr>
          <w:rFonts w:ascii="Calibri" w:hAnsi="Calibri"/>
          <w:i/>
          <w:color w:val="0F172A"/>
          <w:sz w:val="22"/>
        </w:rPr>
        <w:t>85\%</w:t>
      </w:r>
      <w:r>
        <w:rPr>
          <w:rFonts w:ascii="Calibri" w:hAnsi="Calibri"/>
          <w:color w:val="0F172A"/>
          <w:sz w:val="22"/>
        </w:rPr>
        <w:t xml:space="preserve"> while the HTTP </w:t>
      </w:r>
      <w:r>
        <w:rPr>
          <w:rFonts w:ascii="Calibri" w:hAnsi="Calibri"/>
          <w:color w:val="0F172A"/>
          <w:sz w:val="22"/>
        </w:rPr>
        <w:t>fetch()</w:t>
      </w:r>
      <w:r>
        <w:rPr>
          <w:rFonts w:ascii="Calibri" w:hAnsi="Calibri"/>
          <w:color w:val="0F172A"/>
          <w:sz w:val="22"/>
        </w:rPr>
        <w:t xml:space="preserve"> request is active.</w:t>
      </w:r>
    </w:p>
    <w:p>
      <w:pPr>
        <w:pStyle w:val="ListNumber"/>
        <w:spacing w:before="40" w:after="80" w:line="276" w:lineRule="auto"/>
      </w:pPr>
      <w:r>
        <w:rPr>
          <w:rFonts w:ascii="Calibri" w:hAnsi="Calibri"/>
          <w:b/>
          <w:color w:val="0F172A"/>
          <w:sz w:val="22"/>
        </w:rPr>
        <w:t>Data Settlement Trigger:</w:t>
      </w:r>
      <w:r>
        <w:rPr>
          <w:rFonts w:ascii="Calibri" w:hAnsi="Calibri"/>
          <w:color w:val="0F172A"/>
          <w:sz w:val="22"/>
        </w:rPr>
        <w:t xml:space="preserve"> </w:t>
      </w:r>
      <w:r>
        <w:rPr>
          <w:rFonts w:ascii="Calibri" w:hAnsi="Calibri"/>
          <w:color w:val="0F172A"/>
          <w:sz w:val="22"/>
        </w:rPr>
        <w:t>setSyncProgress(100)</w:t>
      </w:r>
      <w:r>
        <w:rPr>
          <w:rFonts w:ascii="Calibri" w:hAnsi="Calibri"/>
          <w:color w:val="0F172A"/>
          <w:sz w:val="22"/>
        </w:rPr>
        <w:t xml:space="preserve"> is invoked </w:t>
      </w:r>
      <w:r>
        <w:rPr>
          <w:rFonts w:ascii="Calibri" w:hAnsi="Calibri"/>
          <w:b/>
          <w:color w:val="0F172A"/>
          <w:sz w:val="22"/>
        </w:rPr>
        <w:t>only after</w:t>
      </w:r>
      <w:r>
        <w:rPr>
          <w:rFonts w:ascii="Calibri" w:hAnsi="Calibri"/>
          <w:color w:val="0F172A"/>
          <w:sz w:val="22"/>
        </w:rPr>
        <w:t xml:space="preserve"> </w:t>
      </w:r>
      <w:r>
        <w:rPr>
          <w:rFonts w:ascii="Calibri" w:hAnsi="Calibri"/>
          <w:color w:val="0F172A"/>
          <w:sz w:val="22"/>
        </w:rPr>
        <w:t>response.json()</w:t>
      </w:r>
      <w:r>
        <w:rPr>
          <w:rFonts w:ascii="Calibri" w:hAnsi="Calibri"/>
          <w:color w:val="0F172A"/>
          <w:sz w:val="22"/>
        </w:rPr>
        <w:t xml:space="preserve"> has been successfully assigned to </w:t>
      </w:r>
      <w:r>
        <w:rPr>
          <w:rFonts w:ascii="Calibri" w:hAnsi="Calibri"/>
          <w:color w:val="0F172A"/>
          <w:sz w:val="22"/>
        </w:rPr>
        <w:t>setTelemetry(data)</w:t>
      </w:r>
      <w:r>
        <w:rPr>
          <w:rFonts w:ascii="Calibri" w:hAnsi="Calibri"/>
          <w:color w:val="0F172A"/>
          <w:sz w:val="22"/>
        </w:rPr>
        <w:t>.</w:t>
      </w:r>
    </w:p>
    <w:p>
      <w:pPr>
        <w:pStyle w:val="ListNumber"/>
        <w:spacing w:before="40" w:after="80" w:line="276" w:lineRule="auto"/>
      </w:pPr>
      <w:r>
        <w:rPr>
          <w:rFonts w:ascii="Calibri" w:hAnsi="Calibri"/>
          <w:b/>
          <w:color w:val="0F172A"/>
          <w:sz w:val="22"/>
        </w:rPr>
        <w:t>Persistence Hold Duration:</w:t>
      </w:r>
      <w:r>
        <w:rPr>
          <w:rFonts w:ascii="Calibri" w:hAnsi="Calibri"/>
          <w:color w:val="0F172A"/>
          <w:sz w:val="22"/>
        </w:rPr>
        <w:t xml:space="preserve"> Upon reaching </w:t>
      </w:r>
      <w:r>
        <w:rPr>
          <w:rFonts w:ascii="Calibri" w:hAnsi="Calibri"/>
          <w:i/>
          <w:color w:val="0F172A"/>
          <w:sz w:val="22"/>
        </w:rPr>
        <w:t>100\%</w:t>
      </w:r>
      <w:r>
        <w:rPr>
          <w:rFonts w:ascii="Calibri" w:hAnsi="Calibri"/>
          <w:color w:val="0F172A"/>
          <w:sz w:val="22"/>
        </w:rPr>
        <w:t xml:space="preserve">, the progress banner updates its styling to a green success indicator (*✓ Live Telemetry &amp; 72-Hour Predictions Synchronized!*) and </w:t>
      </w:r>
      <w:r>
        <w:rPr>
          <w:rFonts w:ascii="Calibri" w:hAnsi="Calibri"/>
          <w:b/>
          <w:color w:val="0F172A"/>
          <w:sz w:val="22"/>
        </w:rPr>
        <w:t>remains pinned on screen for 2.5 full seconds</w:t>
      </w:r>
      <w:r>
        <w:rPr>
          <w:rFonts w:ascii="Calibri" w:hAnsi="Calibri"/>
          <w:color w:val="0F172A"/>
          <w:sz w:val="22"/>
        </w:rPr>
        <w:t>. This guarantees that users observe both the 100% completion status and the updated metrics on the dashboard cards simultaneously before the banner smoothly collapses.</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6. System Verification, Testing &amp; Quality Assurance</w:t>
      </w:r>
    </w:p>
    <w:p>
      <w:pPr>
        <w:keepNext/>
        <w:spacing w:before="240" w:after="80"/>
      </w:pPr>
      <w:r>
        <w:rPr>
          <w:rFonts w:ascii="Segoe UI" w:hAnsi="Segoe UI"/>
          <w:b/>
          <w:color w:val="1E293B"/>
          <w:sz w:val="26"/>
        </w:rPr>
        <w:t>6.1 Model Performance Evaluation &amp; Benchmark Results</w:t>
      </w:r>
    </w:p>
    <w:p>
      <w:pPr>
        <w:spacing w:before="60" w:after="120" w:line="276" w:lineRule="auto"/>
      </w:pPr>
      <w:r>
        <w:rPr>
          <w:rFonts w:ascii="Calibri" w:hAnsi="Calibri"/>
          <w:color w:val="0F172A"/>
          <w:sz w:val="22"/>
        </w:rPr>
        <w:t>The 3-Direct LightGBM models were evaluated against test set observations for the Wah Cantt &amp; Taxila atmospheric grid. Performance was measured using Root Mean Squared Error (RMSE), Mean Absolute Error (MAE), and Percentage Persistence Lift (</w:t>
      </w:r>
      <w:r>
        <w:rPr>
          <w:rFonts w:ascii="Calibri" w:hAnsi="Calibri"/>
          <w:i/>
          <w:color w:val="0F172A"/>
          <w:sz w:val="22"/>
        </w:rPr>
        <w:t>\% \text{ Lift}</w:t>
      </w:r>
      <w:r>
        <w:rPr>
          <w:rFonts w:ascii="Calibri" w:hAnsi="Calibri"/>
          <w:color w:val="0F172A"/>
          <w:sz w:val="22"/>
        </w:rPr>
        <w:t>):</w:t>
      </w:r>
    </w:p>
    <w:p>
      <w:pPr>
        <w:spacing w:before="60" w:after="120" w:line="276" w:lineRule="auto"/>
      </w:pPr>
      <w:r>
        <w:rPr>
          <w:rFonts w:ascii="Calibri" w:hAnsi="Calibri"/>
          <w:i/>
          <w:color w:val="0F172A"/>
          <w:sz w:val="22"/>
        </w:rPr>
      </w:r>
      <w:r>
        <w:rPr>
          <w:rFonts w:ascii="Calibri" w:hAnsi="Calibri"/>
          <w:color w:val="0F172A"/>
          <w:sz w:val="22"/>
        </w:rPr>
        <w:t>\text{Persistence Lift (\%)} = \left( 1 - \frac{\text{RMSE}_{\text{LightGBM}}}{\text{RMSE}_{\text{Persistence}}} \right) \times 100</w:t>
      </w:r>
      <w:r>
        <w:rPr>
          <w:rFonts w:ascii="Calibri" w:hAnsi="Calibri"/>
          <w:i/>
          <w:color w:val="0F172A"/>
          <w:sz w:val="22"/>
        </w:rP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40" w:type="dxa"/>
              <w:right w:w="140" w:type="dxa"/>
            </w:tcMar>
            <w:shd w:fill="0D9488"/>
          </w:tcPr>
          <w:p>
            <w:pPr>
              <w:spacing w:before="40" w:after="40"/>
            </w:pPr>
            <w:r>
              <w:rPr>
                <w:rFonts w:ascii="Calibri" w:hAnsi="Calibri"/>
                <w:b/>
                <w:color w:val="FFFFFF"/>
                <w:sz w:val="20"/>
              </w:rPr>
              <w:t>Forecast Horizon</w:t>
            </w:r>
          </w:p>
        </w:tc>
        <w:tc>
          <w:tcPr>
            <w:tcW w:type="dxa" w:w="1560"/>
            <w:tcMar>
              <w:top w:w="100" w:type="dxa"/>
              <w:bottom w:w="100" w:type="dxa"/>
              <w:left w:w="140" w:type="dxa"/>
              <w:right w:w="140" w:type="dxa"/>
            </w:tcMar>
            <w:shd w:fill="0D9488"/>
          </w:tcPr>
          <w:p>
            <w:pPr>
              <w:spacing w:before="40" w:after="40"/>
            </w:pPr>
            <w:r>
              <w:rPr>
                <w:rFonts w:ascii="Calibri" w:hAnsi="Calibri"/>
                <w:b/>
                <w:color w:val="FFFFFF"/>
                <w:sz w:val="20"/>
              </w:rPr>
              <w:t>LightGBM RMSE</w:t>
            </w:r>
          </w:p>
        </w:tc>
        <w:tc>
          <w:tcPr>
            <w:tcW w:type="dxa" w:w="1560"/>
            <w:tcMar>
              <w:top w:w="100" w:type="dxa"/>
              <w:bottom w:w="100" w:type="dxa"/>
              <w:left w:w="140" w:type="dxa"/>
              <w:right w:w="140" w:type="dxa"/>
            </w:tcMar>
            <w:shd w:fill="0D9488"/>
          </w:tcPr>
          <w:p>
            <w:pPr>
              <w:spacing w:before="40" w:after="40"/>
            </w:pPr>
            <w:r>
              <w:rPr>
                <w:rFonts w:ascii="Calibri" w:hAnsi="Calibri"/>
                <w:b/>
                <w:color w:val="FFFFFF"/>
                <w:sz w:val="20"/>
              </w:rPr>
              <w:t>Naive Persistence RMSE</w:t>
            </w:r>
          </w:p>
        </w:tc>
        <w:tc>
          <w:tcPr>
            <w:tcW w:type="dxa" w:w="1560"/>
            <w:tcMar>
              <w:top w:w="100" w:type="dxa"/>
              <w:bottom w:w="100" w:type="dxa"/>
              <w:left w:w="140" w:type="dxa"/>
              <w:right w:w="140" w:type="dxa"/>
            </w:tcMar>
            <w:shd w:fill="0D9488"/>
          </w:tcPr>
          <w:p>
            <w:pPr>
              <w:spacing w:before="40" w:after="40"/>
            </w:pPr>
            <w:r>
              <w:rPr>
                <w:rFonts w:ascii="Calibri" w:hAnsi="Calibri"/>
                <w:b/>
                <w:color w:val="FFFFFF"/>
                <w:sz w:val="20"/>
              </w:rPr>
              <w:t>LightGBM MAE</w:t>
            </w:r>
          </w:p>
        </w:tc>
        <w:tc>
          <w:tcPr>
            <w:tcW w:type="dxa" w:w="1560"/>
            <w:tcMar>
              <w:top w:w="100" w:type="dxa"/>
              <w:bottom w:w="100" w:type="dxa"/>
              <w:left w:w="140" w:type="dxa"/>
              <w:right w:w="140" w:type="dxa"/>
            </w:tcMar>
            <w:shd w:fill="0D9488"/>
          </w:tcPr>
          <w:p>
            <w:pPr>
              <w:spacing w:before="40" w:after="40"/>
            </w:pPr>
            <w:r>
              <w:rPr>
                <w:rFonts w:ascii="Calibri" w:hAnsi="Calibri"/>
                <w:b/>
                <w:color w:val="FFFFFF"/>
                <w:sz w:val="20"/>
              </w:rPr>
              <w:t>Persistence Lift (%)</w:t>
            </w:r>
          </w:p>
        </w:tc>
        <w:tc>
          <w:tcPr>
            <w:tcW w:type="dxa" w:w="1560"/>
            <w:tcMar>
              <w:top w:w="100" w:type="dxa"/>
              <w:bottom w:w="100" w:type="dxa"/>
              <w:left w:w="140" w:type="dxa"/>
              <w:right w:w="140" w:type="dxa"/>
            </w:tcMar>
            <w:shd w:fill="0D9488"/>
          </w:tcPr>
          <w:p>
            <w:pPr>
              <w:spacing w:before="40" w:after="40"/>
            </w:pPr>
            <w:r>
              <w:rPr>
                <w:rFonts w:ascii="Calibri" w:hAnsi="Calibri"/>
                <w:b/>
                <w:color w:val="FFFFFF"/>
                <w:sz w:val="20"/>
              </w:rPr>
              <w:t>Production Gate Status</w:t>
            </w:r>
          </w:p>
        </w:tc>
      </w:tr>
      <w:tr>
        <w:tc>
          <w:tcPr>
            <w:tcW w:type="dxa" w:w="1560"/>
            <w:tcMar>
              <w:top w:w="100" w:type="dxa"/>
              <w:bottom w:w="100" w:type="dxa"/>
              <w:left w:w="140" w:type="dxa"/>
              <w:right w:w="140" w:type="dxa"/>
            </w:tcMar>
            <w:shd w:fill="F8FAFC"/>
          </w:tcPr>
          <w:p>
            <w:pPr>
              <w:spacing w:before="40" w:after="40"/>
            </w:pPr>
            <w:r>
              <w:rPr>
                <w:rFonts w:ascii="Calibri" w:hAnsi="Calibri"/>
                <w:color w:val="0F172A"/>
                <w:sz w:val="19"/>
              </w:rPr>
              <w:t>Day 1 (+24h)</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12.40</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15.98</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9.12</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+22.40%</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PASSED (Gate Active)</w:t>
            </w:r>
          </w:p>
        </w:tc>
      </w:tr>
      <w:tr>
        <w:tc>
          <w:tcPr>
            <w:tcW w:type="dxa" w:w="1560"/>
            <w:tcMar>
              <w:top w:w="100" w:type="dxa"/>
              <w:bottom w:w="100" w:type="dxa"/>
              <w:left w:w="140" w:type="dxa"/>
              <w:right w:w="140" w:type="dxa"/>
            </w:tcMar>
            <w:shd w:fill="FFFFFF"/>
          </w:tcPr>
          <w:p>
            <w:pPr>
              <w:spacing w:before="40" w:after="40"/>
            </w:pPr>
            <w:r>
              <w:rPr>
                <w:rFonts w:ascii="Calibri" w:hAnsi="Calibri"/>
                <w:color w:val="0F172A"/>
                <w:sz w:val="19"/>
              </w:rPr>
              <w:t>Day 2 (+48h)</w:t>
            </w:r>
          </w:p>
        </w:tc>
        <w:tc>
          <w:tcPr>
            <w:tcW w:type="dxa" w:w="1560"/>
            <w:tcMar>
              <w:top w:w="100" w:type="dxa"/>
              <w:bottom w:w="100" w:type="dxa"/>
              <w:left w:w="140" w:type="dxa"/>
              <w:right w:w="140" w:type="dxa"/>
            </w:tcMar>
            <w:shd w:fill="FFFFFF"/>
          </w:tcPr>
          <w:p>
            <w:pPr>
              <w:spacing w:before="40" w:after="40"/>
            </w:pPr>
            <w:r>
              <w:rPr>
                <w:rFonts w:ascii="Calibri" w:hAnsi="Calibri"/>
                <w:color w:val="0F172A"/>
                <w:sz w:val="19"/>
              </w:rPr>
              <w:t>15.80</w:t>
            </w:r>
          </w:p>
        </w:tc>
        <w:tc>
          <w:tcPr>
            <w:tcW w:type="dxa" w:w="1560"/>
            <w:tcMar>
              <w:top w:w="100" w:type="dxa"/>
              <w:bottom w:w="100" w:type="dxa"/>
              <w:left w:w="140" w:type="dxa"/>
              <w:right w:w="140" w:type="dxa"/>
            </w:tcMar>
            <w:shd w:fill="FFFFFF"/>
          </w:tcPr>
          <w:p>
            <w:pPr>
              <w:spacing w:before="40" w:after="40"/>
            </w:pPr>
            <w:r>
              <w:rPr>
                <w:rFonts w:ascii="Calibri" w:hAnsi="Calibri"/>
                <w:color w:val="0F172A"/>
                <w:sz w:val="19"/>
              </w:rPr>
              <w:t>19.29</w:t>
            </w:r>
          </w:p>
        </w:tc>
        <w:tc>
          <w:tcPr>
            <w:tcW w:type="dxa" w:w="1560"/>
            <w:tcMar>
              <w:top w:w="100" w:type="dxa"/>
              <w:bottom w:w="100" w:type="dxa"/>
              <w:left w:w="140" w:type="dxa"/>
              <w:right w:w="140" w:type="dxa"/>
            </w:tcMar>
            <w:shd w:fill="FFFFFF"/>
          </w:tcPr>
          <w:p>
            <w:pPr>
              <w:spacing w:before="40" w:after="40"/>
            </w:pPr>
            <w:r>
              <w:rPr>
                <w:rFonts w:ascii="Calibri" w:hAnsi="Calibri"/>
                <w:color w:val="0F172A"/>
                <w:sz w:val="19"/>
              </w:rPr>
              <w:t>11.45</w:t>
            </w:r>
          </w:p>
        </w:tc>
        <w:tc>
          <w:tcPr>
            <w:tcW w:type="dxa" w:w="1560"/>
            <w:tcMar>
              <w:top w:w="100" w:type="dxa"/>
              <w:bottom w:w="100" w:type="dxa"/>
              <w:left w:w="140" w:type="dxa"/>
              <w:right w:w="140" w:type="dxa"/>
            </w:tcMar>
            <w:shd w:fill="FFFFFF"/>
          </w:tcPr>
          <w:p>
            <w:pPr>
              <w:spacing w:before="40" w:after="40"/>
            </w:pPr>
            <w:r>
              <w:rPr>
                <w:rFonts w:ascii="Calibri" w:hAnsi="Calibri"/>
                <w:color w:val="0F172A"/>
                <w:sz w:val="19"/>
              </w:rPr>
              <w:t>+18.09%</w:t>
            </w:r>
          </w:p>
        </w:tc>
        <w:tc>
          <w:tcPr>
            <w:tcW w:type="dxa" w:w="1560"/>
            <w:tcMar>
              <w:top w:w="100" w:type="dxa"/>
              <w:bottom w:w="100" w:type="dxa"/>
              <w:left w:w="140" w:type="dxa"/>
              <w:right w:w="140" w:type="dxa"/>
            </w:tcMar>
            <w:shd w:fill="FFFFFF"/>
          </w:tcPr>
          <w:p>
            <w:pPr>
              <w:spacing w:before="40" w:after="40"/>
            </w:pPr>
            <w:r>
              <w:rPr>
                <w:rFonts w:ascii="Calibri" w:hAnsi="Calibri"/>
                <w:color w:val="0F172A"/>
                <w:sz w:val="19"/>
              </w:rPr>
              <w:t>PASSED (Gate Active)</w:t>
            </w:r>
          </w:p>
        </w:tc>
      </w:tr>
      <w:tr>
        <w:tc>
          <w:tcPr>
            <w:tcW w:type="dxa" w:w="1560"/>
            <w:tcMar>
              <w:top w:w="100" w:type="dxa"/>
              <w:bottom w:w="100" w:type="dxa"/>
              <w:left w:w="140" w:type="dxa"/>
              <w:right w:w="140" w:type="dxa"/>
            </w:tcMar>
            <w:shd w:fill="F8FAFC"/>
          </w:tcPr>
          <w:p>
            <w:pPr>
              <w:spacing w:before="40" w:after="40"/>
            </w:pPr>
            <w:r>
              <w:rPr>
                <w:rFonts w:ascii="Calibri" w:hAnsi="Calibri"/>
                <w:color w:val="0F172A"/>
                <w:sz w:val="19"/>
              </w:rPr>
              <w:t>Day 3 (+72h)</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19.20</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22.67</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14.10</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+15.31%</w:t>
            </w:r>
          </w:p>
        </w:tc>
        <w:tc>
          <w:tcPr>
            <w:tcW w:type="dxa" w:w="1560"/>
            <w:tcMar>
              <w:top w:w="100" w:type="dxa"/>
              <w:bottom w:w="100" w:type="dxa"/>
              <w:left w:w="140" w:type="dxa"/>
              <w:right w:w="140" w:type="dxa"/>
            </w:tcMar>
            <w:shd w:fill="F8FAFC"/>
          </w:tcPr>
          <w:p>
            <w:pPr>
              <w:spacing w:before="40" w:after="40"/>
            </w:pPr>
            <w:r>
              <w:rPr>
                <w:rFonts w:ascii="Calibri" w:hAnsi="Calibri"/>
                <w:color w:val="0F172A"/>
                <w:sz w:val="19"/>
              </w:rPr>
              <w:t>PASSED (Gate Active)</w:t>
            </w:r>
          </w:p>
        </w:tc>
      </w:tr>
    </w:tbl>
    <w:p>
      <w:pPr>
        <w:spacing w:after="120"/>
      </w:pPr>
    </w:p>
    <w:p>
      <w:pPr>
        <w:spacing w:before="60" w:after="120" w:line="276" w:lineRule="auto"/>
      </w:pPr>
      <w:r>
        <w:rPr>
          <w:rFonts w:ascii="Calibri" w:hAnsi="Calibri"/>
          <w:color w:val="0F172A"/>
          <w:sz w:val="22"/>
        </w:rPr>
        <w:t xml:space="preserve">*Result:* All three horizons exceeded the required </w:t>
      </w:r>
      <w:r>
        <w:rPr>
          <w:rFonts w:ascii="Calibri" w:hAnsi="Calibri"/>
          <w:i/>
          <w:color w:val="0F172A"/>
          <w:sz w:val="22"/>
        </w:rPr>
        <w:t>+15.0\%</w:t>
      </w:r>
      <w:r>
        <w:rPr>
          <w:rFonts w:ascii="Calibri" w:hAnsi="Calibri"/>
          <w:color w:val="0F172A"/>
          <w:sz w:val="22"/>
        </w:rPr>
        <w:t xml:space="preserve"> error reduction benchmark, validating the auto-promotion of the model bundle (</w:t>
      </w:r>
      <w:r>
        <w:rPr>
          <w:rFonts w:ascii="Calibri" w:hAnsi="Calibri"/>
          <w:color w:val="0F172A"/>
          <w:sz w:val="22"/>
        </w:rPr>
        <w:t>v36</w:t>
      </w:r>
      <w:r>
        <w:rPr>
          <w:rFonts w:ascii="Calibri" w:hAnsi="Calibri"/>
          <w:color w:val="0F172A"/>
          <w:sz w:val="22"/>
        </w:rPr>
        <w:t>) to production serving.</w:t>
      </w: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6.2 API Latency &amp; Load Performance Audit</w:t>
      </w:r>
    </w:p>
    <w:p>
      <w:pPr>
        <w:spacing w:before="60" w:after="120" w:line="276" w:lineRule="auto"/>
      </w:pPr>
      <w:r>
        <w:rPr>
          <w:rFonts w:ascii="Calibri" w:hAnsi="Calibri"/>
          <w:color w:val="0F172A"/>
          <w:sz w:val="22"/>
        </w:rPr>
        <w:t xml:space="preserve">API performance was benchmarked using </w:t>
      </w:r>
      <w:r>
        <w:rPr>
          <w:rFonts w:ascii="Calibri" w:hAnsi="Calibri"/>
          <w:color w:val="0F172A"/>
          <w:sz w:val="22"/>
        </w:rPr>
        <w:t>curl</w:t>
      </w:r>
      <w:r>
        <w:rPr>
          <w:rFonts w:ascii="Calibri" w:hAnsi="Calibri"/>
          <w:color w:val="0F172A"/>
          <w:sz w:val="22"/>
        </w:rPr>
        <w:t xml:space="preserve"> and automated HTTP load scripts across 100 sequential requests to the Railway production instance: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0D9488"/>
          </w:tcPr>
          <w:p>
            <w:pPr>
              <w:spacing w:before="40" w:after="40"/>
            </w:pPr>
            <w:r>
              <w:rPr>
                <w:rFonts w:ascii="Calibri" w:hAnsi="Calibri"/>
                <w:b/>
                <w:color w:val="FFFFFF"/>
                <w:sz w:val="20"/>
              </w:rPr>
              <w:t>Endpoint Path</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Cache State</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Average Response Latency</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HTTP Status Code</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Payload Size</w:t>
            </w:r>
          </w:p>
        </w:tc>
      </w:tr>
      <w:tr>
        <w:tc>
          <w:tcPr>
            <w:tcW w:type="dxa" w:w="1872"/>
            <w:tcMar>
              <w:top w:w="100" w:type="dxa"/>
              <w:bottom w:w="100" w:type="dxa"/>
              <w:left w:w="140" w:type="dxa"/>
              <w:right w:w="140" w:type="dxa"/>
            </w:tcMar>
            <w:shd w:fill="F8FAFC"/>
          </w:tcPr>
          <w:p>
            <w:pPr>
              <w:spacing w:before="40" w:after="40"/>
            </w:pPr>
            <w:r>
              <w:rPr>
                <w:rFonts w:ascii="Calibri" w:hAnsi="Calibri"/>
                <w:color w:val="0F172A"/>
                <w:sz w:val="19"/>
              </w:rPr>
              <w:t>/api/telemetry</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Cache Hit (TTL &lt; 120s)</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8.2 ms</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200 OK</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~14.2 KB</w:t>
            </w:r>
          </w:p>
        </w:tc>
      </w:tr>
      <w:tr>
        <w:tc>
          <w:tcPr>
            <w:tcW w:type="dxa" w:w="1872"/>
            <w:tcMar>
              <w:top w:w="100" w:type="dxa"/>
              <w:bottom w:w="100" w:type="dxa"/>
              <w:left w:w="140" w:type="dxa"/>
              <w:right w:w="140" w:type="dxa"/>
            </w:tcMar>
            <w:shd w:fill="FFFFFF"/>
          </w:tcPr>
          <w:p>
            <w:pPr>
              <w:spacing w:before="40" w:after="40"/>
            </w:pPr>
            <w:r>
              <w:rPr>
                <w:rFonts w:ascii="Calibri" w:hAnsi="Calibri"/>
                <w:color w:val="0F172A"/>
                <w:sz w:val="19"/>
              </w:rPr>
              <w:t>/api/telemetry</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Cache Miss (Cold Compute)</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845.0 ms</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200 OK</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~14.2 KB</w:t>
            </w:r>
          </w:p>
        </w:tc>
      </w:tr>
      <w:tr>
        <w:tc>
          <w:tcPr>
            <w:tcW w:type="dxa" w:w="1872"/>
            <w:tcMar>
              <w:top w:w="100" w:type="dxa"/>
              <w:bottom w:w="100" w:type="dxa"/>
              <w:left w:w="140" w:type="dxa"/>
              <w:right w:w="140" w:type="dxa"/>
            </w:tcMar>
            <w:shd w:fill="F8FAFC"/>
          </w:tcPr>
          <w:p>
            <w:pPr>
              <w:spacing w:before="40" w:after="40"/>
            </w:pPr>
            <w:r>
              <w:rPr>
                <w:rFonts w:ascii="Calibri" w:hAnsi="Calibri"/>
                <w:color w:val="0F172A"/>
                <w:sz w:val="19"/>
              </w:rPr>
              <w:t>/api/eda</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Local JSON Read</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12.1 ms</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200 OK</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~28.5 KB</w:t>
            </w:r>
          </w:p>
        </w:tc>
      </w:tr>
      <w:tr>
        <w:tc>
          <w:tcPr>
            <w:tcW w:type="dxa" w:w="1872"/>
            <w:tcMar>
              <w:top w:w="100" w:type="dxa"/>
              <w:bottom w:w="100" w:type="dxa"/>
              <w:left w:w="140" w:type="dxa"/>
              <w:right w:w="140" w:type="dxa"/>
            </w:tcMar>
            <w:shd w:fill="FFFFFF"/>
          </w:tcPr>
          <w:p>
            <w:pPr>
              <w:spacing w:before="40" w:after="40"/>
            </w:pPr>
            <w:r>
              <w:rPr>
                <w:rFonts w:ascii="Calibri" w:hAnsi="Calibri"/>
                <w:color w:val="0F172A"/>
                <w:sz w:val="19"/>
              </w:rPr>
              <w:t>/api/tournament</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Local JSON Read</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6.4 ms</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200 OK</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~4.1 KB</w:t>
            </w:r>
          </w:p>
        </w:tc>
      </w:tr>
      <w:tr>
        <w:tc>
          <w:tcPr>
            <w:tcW w:type="dxa" w:w="1872"/>
            <w:tcMar>
              <w:top w:w="100" w:type="dxa"/>
              <w:bottom w:w="100" w:type="dxa"/>
              <w:left w:w="140" w:type="dxa"/>
              <w:right w:w="140" w:type="dxa"/>
            </w:tcMar>
            <w:shd w:fill="F8FAFC"/>
          </w:tcPr>
          <w:p>
            <w:pPr>
              <w:spacing w:before="40" w:after="40"/>
            </w:pPr>
            <w:r>
              <w:rPr>
                <w:rFonts w:ascii="Calibri" w:hAnsi="Calibri"/>
                <w:color w:val="0F172A"/>
                <w:sz w:val="19"/>
              </w:rPr>
              <w:t>/api/subscribe</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File I/O + Email Dispatch</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312.0 ms</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200 OK</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~0.8 KB</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6.3 Cross-Device &amp; Responsive Layout Audit</w:t>
      </w:r>
    </w:p>
    <w:p>
      <w:pPr>
        <w:spacing w:before="60" w:after="120" w:line="276" w:lineRule="auto"/>
      </w:pPr>
      <w:r>
        <w:rPr>
          <w:rFonts w:ascii="Calibri" w:hAnsi="Calibri"/>
          <w:color w:val="0F172A"/>
          <w:sz w:val="22"/>
        </w:rPr>
        <w:t>The dashboard user interface was audited across multiple physical and simulated device viewports to confirm responsive integrity: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0D9488"/>
          </w:tcPr>
          <w:p>
            <w:pPr>
              <w:spacing w:before="40" w:after="40"/>
            </w:pPr>
            <w:r>
              <w:rPr>
                <w:rFonts w:ascii="Calibri" w:hAnsi="Calibri"/>
                <w:b/>
                <w:color w:val="FFFFFF"/>
                <w:sz w:val="20"/>
              </w:rPr>
              <w:t>Viewport Category</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Resolution Range</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Sidebar / Drawer State</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Layout Grid Columns</w:t>
            </w:r>
          </w:p>
        </w:tc>
        <w:tc>
          <w:tcPr>
            <w:tcW w:type="dxa" w:w="1872"/>
            <w:tcMar>
              <w:top w:w="100" w:type="dxa"/>
              <w:bottom w:w="100" w:type="dxa"/>
              <w:left w:w="140" w:type="dxa"/>
              <w:right w:w="140" w:type="dxa"/>
            </w:tcMar>
            <w:shd w:fill="0D9488"/>
          </w:tcPr>
          <w:p>
            <w:pPr>
              <w:spacing w:before="40" w:after="40"/>
            </w:pPr>
            <w:r>
              <w:rPr>
                <w:rFonts w:ascii="Calibri" w:hAnsi="Calibri"/>
                <w:b/>
                <w:color w:val="FFFFFF"/>
                <w:sz w:val="20"/>
              </w:rPr>
              <w:t>Audit Status</w:t>
            </w:r>
          </w:p>
        </w:tc>
      </w:tr>
      <w:tr>
        <w:tc>
          <w:tcPr>
            <w:tcW w:type="dxa" w:w="1872"/>
            <w:tcMar>
              <w:top w:w="100" w:type="dxa"/>
              <w:bottom w:w="100" w:type="dxa"/>
              <w:left w:w="140" w:type="dxa"/>
              <w:right w:w="140" w:type="dxa"/>
            </w:tcMar>
            <w:shd w:fill="F8FAFC"/>
          </w:tcPr>
          <w:p>
            <w:pPr>
              <w:spacing w:before="40" w:after="40"/>
            </w:pPr>
            <w:r>
              <w:rPr>
                <w:rFonts w:ascii="Calibri" w:hAnsi="Calibri"/>
                <w:color w:val="0F172A"/>
                <w:sz w:val="19"/>
              </w:rPr>
              <w:t>Desktop Workstation</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\ge 1280\text{px}</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Fixed Left Sidebar (100\text{vh})</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Multi-Column (2\times 2, 3\text{-col})</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PASSED (Zero Gap)</w:t>
            </w:r>
          </w:p>
        </w:tc>
      </w:tr>
      <w:tr>
        <w:tc>
          <w:tcPr>
            <w:tcW w:type="dxa" w:w="1872"/>
            <w:tcMar>
              <w:top w:w="100" w:type="dxa"/>
              <w:bottom w:w="100" w:type="dxa"/>
              <w:left w:w="140" w:type="dxa"/>
              <w:right w:w="140" w:type="dxa"/>
            </w:tcMar>
            <w:shd w:fill="FFFFFF"/>
          </w:tcPr>
          <w:p>
            <w:pPr>
              <w:spacing w:before="40" w:after="40"/>
            </w:pPr>
            <w:r>
              <w:rPr>
                <w:rFonts w:ascii="Calibri" w:hAnsi="Calibri"/>
                <w:color w:val="0F172A"/>
                <w:sz w:val="19"/>
              </w:rPr>
              <w:t>Laptop Monitor</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1024\text{px} - 1279\text{px}</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Fixed Left Sidebar (100\text{vh})</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2-Column Responsive Grid</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PASSED (Clean Scroll)</w:t>
            </w:r>
          </w:p>
        </w:tc>
      </w:tr>
      <w:tr>
        <w:tc>
          <w:tcPr>
            <w:tcW w:type="dxa" w:w="1872"/>
            <w:tcMar>
              <w:top w:w="100" w:type="dxa"/>
              <w:bottom w:w="100" w:type="dxa"/>
              <w:left w:w="140" w:type="dxa"/>
              <w:right w:w="140" w:type="dxa"/>
            </w:tcMar>
            <w:shd w:fill="F8FAFC"/>
          </w:tcPr>
          <w:p>
            <w:pPr>
              <w:spacing w:before="40" w:after="40"/>
            </w:pPr>
            <w:r>
              <w:rPr>
                <w:rFonts w:ascii="Calibri" w:hAnsi="Calibri"/>
                <w:color w:val="0F172A"/>
                <w:sz w:val="19"/>
              </w:rPr>
              <w:t>Tablet (iPad Air)</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768\text{px} - 1023\text{px}</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Top Header + Slide Drawer</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Stacked Single Column</w:t>
            </w:r>
          </w:p>
        </w:tc>
        <w:tc>
          <w:tcPr>
            <w:tcW w:type="dxa" w:w="1872"/>
            <w:tcMar>
              <w:top w:w="100" w:type="dxa"/>
              <w:bottom w:w="100" w:type="dxa"/>
              <w:left w:w="140" w:type="dxa"/>
              <w:right w:w="140" w:type="dxa"/>
            </w:tcMar>
            <w:shd w:fill="F8FAFC"/>
          </w:tcPr>
          <w:p>
            <w:pPr>
              <w:spacing w:before="40" w:after="40"/>
            </w:pPr>
            <w:r>
              <w:rPr>
                <w:rFonts w:ascii="Calibri" w:hAnsi="Calibri"/>
                <w:color w:val="0F172A"/>
                <w:sz w:val="19"/>
              </w:rPr>
              <w:t>PASSED (Fluid Touch)</w:t>
            </w:r>
          </w:p>
        </w:tc>
      </w:tr>
      <w:tr>
        <w:tc>
          <w:tcPr>
            <w:tcW w:type="dxa" w:w="1872"/>
            <w:tcMar>
              <w:top w:w="100" w:type="dxa"/>
              <w:bottom w:w="100" w:type="dxa"/>
              <w:left w:w="140" w:type="dxa"/>
              <w:right w:w="140" w:type="dxa"/>
            </w:tcMar>
            <w:shd w:fill="FFFFFF"/>
          </w:tcPr>
          <w:p>
            <w:pPr>
              <w:spacing w:before="40" w:after="40"/>
            </w:pPr>
            <w:r>
              <w:rPr>
                <w:rFonts w:ascii="Calibri" w:hAnsi="Calibri"/>
                <w:color w:val="0F172A"/>
                <w:sz w:val="19"/>
              </w:rPr>
              <w:t>Mobile (iPhone 14)</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375\text{px} - 767\text{px}</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Top Header + Slide Drawer</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Stacked Single Column</w:t>
            </w:r>
          </w:p>
        </w:tc>
        <w:tc>
          <w:tcPr>
            <w:tcW w:type="dxa" w:w="1872"/>
            <w:tcMar>
              <w:top w:w="100" w:type="dxa"/>
              <w:bottom w:w="100" w:type="dxa"/>
              <w:left w:w="140" w:type="dxa"/>
              <w:right w:w="140" w:type="dxa"/>
            </w:tcMar>
            <w:shd w:fill="FFFFFF"/>
          </w:tcPr>
          <w:p>
            <w:pPr>
              <w:spacing w:before="40" w:after="40"/>
            </w:pPr>
            <w:r>
              <w:rPr>
                <w:rFonts w:ascii="Calibri" w:hAnsi="Calibri"/>
                <w:color w:val="0F172A"/>
                <w:sz w:val="19"/>
              </w:rPr>
              <w:t>PASSED (Zero Overflow)</w:t>
            </w:r>
          </w:p>
        </w:tc>
      </w:tr>
    </w:tbl>
    <w:p>
      <w:pPr>
        <w:spacing w:after="120"/>
      </w:pPr>
    </w:p>
    <w:p>
      <w:pPr>
        <w:spacing w:before="60" w:after="120" w:line="276" w:lineRule="auto"/>
      </w:pPr>
      <w:r>
        <w:rPr>
          <w:rFonts w:ascii="Calibri" w:hAnsi="Calibri"/>
          <w:color w:val="0F172A"/>
          <w:sz w:val="22"/>
        </w:rPr>
        <w:t>---</w:t>
      </w:r>
    </w:p>
    <w:p>
      <w:pPr>
        <w:keepNext/>
        <w:spacing w:before="240" w:after="80"/>
      </w:pPr>
      <w:r>
        <w:rPr>
          <w:rFonts w:ascii="Segoe UI" w:hAnsi="Segoe UI"/>
          <w:b/>
          <w:color w:val="1E293B"/>
          <w:sz w:val="26"/>
        </w:rPr>
        <w:t>6.4 Build &amp; Compilation Validation</w:t>
      </w:r>
    </w:p>
    <w:p>
      <w:pPr>
        <w:spacing w:before="60" w:after="120" w:line="276" w:lineRule="auto"/>
      </w:pPr>
      <w:r>
        <w:rPr>
          <w:rFonts w:ascii="Calibri" w:hAnsi="Calibri"/>
          <w:color w:val="0F172A"/>
          <w:sz w:val="22"/>
        </w:rPr>
        <w:t xml:space="preserve">The client frontend build process was validated by running </w:t>
      </w:r>
      <w:r>
        <w:rPr>
          <w:rFonts w:ascii="Calibri" w:hAnsi="Calibri"/>
          <w:color w:val="0F172A"/>
          <w:sz w:val="22"/>
        </w:rPr>
        <w:t>npm --prefix client run build</w:t>
      </w:r>
      <w:r>
        <w:rPr>
          <w:rFonts w:ascii="Calibri" w:hAnsi="Calibri"/>
          <w:color w:val="0F172A"/>
          <w:sz w:val="22"/>
        </w:rPr>
        <w:t xml:space="preserve">. The Vite compiler successfully bundled all React components, CSS variables, and SVG assets into production chunks in </w:t>
      </w:r>
      <w:r>
        <w:rPr>
          <w:rFonts w:ascii="Calibri" w:hAnsi="Calibri"/>
          <w:b/>
          <w:color w:val="0F172A"/>
          <w:sz w:val="22"/>
        </w:rPr>
        <w:t>$3.8 seconds</w:t>
      </w:r>
      <w:r>
        <w:rPr>
          <w:rFonts w:ascii="Calibri" w:hAnsi="Calibri"/>
          <w:color w:val="0F172A"/>
          <w:sz w:val="22"/>
        </w:rPr>
        <w:t xml:space="preserve"> with zero syntax errors, type warnings, or broken imports.</w:t>
      </w:r>
    </w:p>
    <w:p>
      <w:pPr>
        <w:spacing w:before="60" w:after="120" w:line="276" w:lineRule="auto"/>
      </w:pPr>
      <w:r>
        <w:rPr>
          <w:rFonts w:ascii="Calibri" w:hAnsi="Calibri"/>
          <w:color w:val="0F172A"/>
          <w:sz w:val="22"/>
        </w:rPr>
        <w:t>---</w:t>
      </w:r>
    </w:p>
    <w:p>
      <w:pPr>
        <w:keepNext/>
        <w:spacing w:before="280" w:after="120"/>
      </w:pPr>
      <w:r>
        <w:rPr>
          <w:rFonts w:ascii="Segoe UI" w:hAnsi="Segoe UI"/>
          <w:b/>
          <w:color w:val="0D9488"/>
          <w:sz w:val="32"/>
        </w:rPr>
        <w:t>7. Conclusion, System Limitations &amp; Future Roadmap</w:t>
      </w:r>
    </w:p>
    <w:p>
      <w:pPr>
        <w:keepNext/>
        <w:spacing w:before="240" w:after="80"/>
      </w:pPr>
      <w:r>
        <w:rPr>
          <w:rFonts w:ascii="Segoe UI" w:hAnsi="Segoe UI"/>
          <w:b/>
          <w:color w:val="1E293B"/>
          <w:sz w:val="26"/>
        </w:rPr>
        <w:t>7.1 Conclusion</w:t>
      </w:r>
    </w:p>
    <w:p>
      <w:pPr>
        <w:spacing w:before="60" w:after="120" w:line="276" w:lineRule="auto"/>
      </w:pPr>
      <w:r>
        <w:rPr>
          <w:rFonts w:ascii="Calibri" w:hAnsi="Calibri"/>
          <w:color w:val="0F172A"/>
          <w:sz w:val="22"/>
        </w:rPr>
        <w:t xml:space="preserve">The </w:t>
      </w:r>
      <w:r>
        <w:rPr>
          <w:rFonts w:ascii="Calibri" w:hAnsi="Calibri"/>
          <w:b/>
          <w:color w:val="0F172A"/>
          <w:sz w:val="22"/>
        </w:rPr>
        <w:t>PEARLS AQI Predictor</w:t>
      </w:r>
      <w:r>
        <w:rPr>
          <w:rFonts w:ascii="Calibri" w:hAnsi="Calibri"/>
          <w:color w:val="0F172A"/>
          <w:sz w:val="22"/>
        </w:rPr>
        <w:t xml:space="preserve"> project successfully fulfills all software engineering and applied MLOps requirements for an enterprise air quality intelligence platform. By replacing naive recursive forecasting with a </w:t>
      </w:r>
      <w:r>
        <w:rPr>
          <w:rFonts w:ascii="Calibri" w:hAnsi="Calibri"/>
          <w:b/>
          <w:color w:val="0F172A"/>
          <w:sz w:val="22"/>
        </w:rPr>
        <w:t>3-Direct LightGBM Model Architecture</w:t>
      </w:r>
      <w:r>
        <w:rPr>
          <w:rFonts w:ascii="Calibri" w:hAnsi="Calibri"/>
          <w:color w:val="0F172A"/>
          <w:sz w:val="22"/>
        </w:rPr>
        <w:t>, the system achieves verifiable mathematical superiority over baseline persistence models across 24-hour, 48-hour, and 72-hour prediction horizons.</w:t>
      </w:r>
    </w:p>
    <w:p>
      <w:pPr>
        <w:spacing w:before="60" w:after="120" w:line="276" w:lineRule="auto"/>
      </w:pPr>
      <w:r>
        <w:rPr>
          <w:rFonts w:ascii="Calibri" w:hAnsi="Calibri"/>
          <w:color w:val="0F172A"/>
          <w:sz w:val="22"/>
        </w:rPr>
        <w:t xml:space="preserve">The integration of the </w:t>
      </w:r>
      <w:r>
        <w:rPr>
          <w:rFonts w:ascii="Calibri" w:hAnsi="Calibri"/>
          <w:b/>
          <w:color w:val="0F172A"/>
          <w:sz w:val="22"/>
        </w:rPr>
        <w:t>Hopsworks Online Feature Store v2</w:t>
      </w:r>
      <w:r>
        <w:rPr>
          <w:rFonts w:ascii="Calibri" w:hAnsi="Calibri"/>
          <w:color w:val="0F172A"/>
          <w:sz w:val="22"/>
        </w:rPr>
        <w:t>, Open-Meteo live NWP telemetry feeds, FastAPI REST serving layers, SHAP Explainable AI attributions, and a responsive React 19 Executive Dashboard establishes a robust, end-to-end framework suitable for real-world environmental monitoring and public safety alerting.</w:t>
      </w:r>
    </w:p>
    <w:p>
      <w:pPr>
        <w:keepNext/>
        <w:spacing w:before="240" w:after="80"/>
      </w:pPr>
      <w:r>
        <w:rPr>
          <w:rFonts w:ascii="Segoe UI" w:hAnsi="Segoe UI"/>
          <w:b/>
          <w:color w:val="1E293B"/>
          <w:sz w:val="26"/>
        </w:rPr>
        <w:t>7.2 System Limitations</w:t>
      </w:r>
    </w:p>
    <w:p>
      <w:pPr>
        <w:pStyle w:val="ListNumber"/>
        <w:spacing w:before="40" w:after="80" w:line="276" w:lineRule="auto"/>
      </w:pPr>
      <w:r>
        <w:rPr>
          <w:rFonts w:ascii="Calibri" w:hAnsi="Calibri"/>
          <w:b/>
          <w:color w:val="0F172A"/>
          <w:sz w:val="22"/>
        </w:rPr>
        <w:t>Micro-Climate Ground Sensor Sparsity:</w:t>
      </w:r>
      <w:r>
        <w:rPr>
          <w:rFonts w:ascii="Calibri" w:hAnsi="Calibri"/>
          <w:color w:val="0F172A"/>
          <w:sz w:val="22"/>
        </w:rPr>
        <w:t xml:space="preserve"> The platform currently relies primarily on Open-Meteo satellite grid estimations for Wah Cantt &amp; Taxila. Integrating additional low-cost physical ground sensors (</w:t>
      </w:r>
      <w:r>
        <w:rPr>
          <w:rFonts w:ascii="Calibri" w:hAnsi="Calibri"/>
          <w:i/>
          <w:color w:val="0F172A"/>
          <w:sz w:val="22"/>
        </w:rPr>
        <w:t>PM_{2.5}</w:t>
      </w:r>
      <w:r>
        <w:rPr>
          <w:rFonts w:ascii="Calibri" w:hAnsi="Calibri"/>
          <w:color w:val="0F172A"/>
          <w:sz w:val="22"/>
        </w:rPr>
        <w:t xml:space="preserve"> optical counters) would further enhance micro-local calibration.</w:t>
      </w:r>
    </w:p>
    <w:p>
      <w:pPr>
        <w:pStyle w:val="ListNumber"/>
        <w:spacing w:before="40" w:after="80" w:line="276" w:lineRule="auto"/>
      </w:pPr>
      <w:r>
        <w:rPr>
          <w:rFonts w:ascii="Calibri" w:hAnsi="Calibri"/>
          <w:b/>
          <w:color w:val="0F172A"/>
          <w:sz w:val="22"/>
        </w:rPr>
        <w:t>Extreme Anomaly Spikes:</w:t>
      </w:r>
      <w:r>
        <w:rPr>
          <w:rFonts w:ascii="Calibri" w:hAnsi="Calibri"/>
          <w:color w:val="0F172A"/>
          <w:sz w:val="22"/>
        </w:rPr>
        <w:t xml:space="preserve"> Unpredictable point-source events—such as sudden agricultural crop burning or industrial chemical emissions—can produce transient spikes that fall outside historical training distribution bounds.</w:t>
      </w:r>
    </w:p>
    <w:p>
      <w:pPr>
        <w:keepNext/>
        <w:spacing w:before="240" w:after="80"/>
      </w:pPr>
      <w:r>
        <w:rPr>
          <w:rFonts w:ascii="Segoe UI" w:hAnsi="Segoe UI"/>
          <w:b/>
          <w:color w:val="1E293B"/>
          <w:sz w:val="26"/>
        </w:rPr>
        <w:t>7.3 Future Enhancement Roadmap</w:t>
      </w:r>
    </w:p>
    <w:p>
      <w:pPr>
        <w:pStyle w:val="ListBullet"/>
        <w:spacing w:before="40" w:after="80" w:line="276" w:lineRule="auto"/>
      </w:pPr>
      <w:r>
        <w:rPr>
          <w:rFonts w:ascii="Calibri" w:hAnsi="Calibri"/>
          <w:b/>
          <w:color w:val="0F172A"/>
          <w:sz w:val="22"/>
        </w:rPr>
        <w:t>Deep Learning Temporal Architectures:</w:t>
      </w:r>
      <w:r>
        <w:rPr>
          <w:rFonts w:ascii="Calibri" w:hAnsi="Calibri"/>
          <w:color w:val="0F172A"/>
          <w:sz w:val="22"/>
        </w:rPr>
        <w:t xml:space="preserve"> Experimenting with Temporal Fusion Transformers (TFT) and Bi-LSTM neural networks to capture long-range seasonal dependencies.</w:t>
      </w:r>
    </w:p>
    <w:p>
      <w:pPr>
        <w:pStyle w:val="ListBullet"/>
        <w:spacing w:before="40" w:after="80" w:line="276" w:lineRule="auto"/>
      </w:pPr>
      <w:r>
        <w:rPr>
          <w:rFonts w:ascii="Calibri" w:hAnsi="Calibri"/>
          <w:b/>
          <w:color w:val="0F172A"/>
          <w:sz w:val="22"/>
        </w:rPr>
        <w:t>GIS Interactive Map Canvas:</w:t>
      </w:r>
      <w:r>
        <w:rPr>
          <w:rFonts w:ascii="Calibri" w:hAnsi="Calibri"/>
          <w:color w:val="0F172A"/>
          <w:sz w:val="22"/>
        </w:rPr>
        <w:t xml:space="preserve"> Integrating Mapbox / Leaflet GL layers to render real-time spatial </w:t>
      </w:r>
      <w:r>
        <w:rPr>
          <w:rFonts w:ascii="Calibri" w:hAnsi="Calibri"/>
          <w:i/>
          <w:color w:val="0F172A"/>
          <w:sz w:val="22"/>
        </w:rPr>
        <w:t>PM_{2.5}</w:t>
      </w:r>
      <w:r>
        <w:rPr>
          <w:rFonts w:ascii="Calibri" w:hAnsi="Calibri"/>
          <w:color w:val="0F172A"/>
          <w:sz w:val="22"/>
        </w:rPr>
        <w:t xml:space="preserve"> heatmaps and wind vector particle animations across Pakistan.</w:t>
      </w:r>
    </w:p>
    <w:p>
      <w:pPr>
        <w:pStyle w:val="ListBullet"/>
        <w:spacing w:before="40" w:after="80" w:line="276" w:lineRule="auto"/>
      </w:pPr>
      <w:r>
        <w:rPr>
          <w:rFonts w:ascii="Calibri" w:hAnsi="Calibri"/>
          <w:b/>
          <w:color w:val="0F172A"/>
          <w:sz w:val="22"/>
        </w:rPr>
        <w:t>Multi-Channel Alert Dispatching:</w:t>
      </w:r>
      <w:r>
        <w:rPr>
          <w:rFonts w:ascii="Calibri" w:hAnsi="Calibri"/>
          <w:color w:val="0F172A"/>
          <w:sz w:val="22"/>
        </w:rPr>
        <w:t xml:space="preserve"> Expanding the Early Warning System to support SMS notifications (Twilio API) and WhatsApp Webhook alerts for high-priority hazard warnings.</w:t>
      </w:r>
    </w:p>
    <w:p>
      <w:pPr>
        <w:spacing w:before="60" w:after="120" w:line="276" w:lineRule="auto"/>
      </w:pPr>
      <w:r>
        <w:rPr>
          <w:rFonts w:ascii="Calibri" w:hAnsi="Calibri"/>
          <w:color w:val="0F172A"/>
          <w:sz w:val="22"/>
        </w:rPr>
        <w:t>---</w:t>
      </w:r>
    </w:p>
    <w:p>
      <w:pPr>
        <w:spacing w:before="60" w:after="120" w:line="276" w:lineRule="auto"/>
      </w:pPr>
      <w:r>
        <w:rPr>
          <w:rFonts w:ascii="Calibri" w:hAnsi="Calibri"/>
          <w:b/>
          <w:color w:val="0F172A"/>
          <w:sz w:val="22"/>
        </w:rPr>
        <w:t>Report Compiled &amp; Certified By:</w:t>
      </w:r>
    </w:p>
    <w:p>
      <w:pPr>
        <w:spacing w:before="60" w:after="120" w:line="276" w:lineRule="auto"/>
      </w:pPr>
      <w:r>
        <w:rPr>
          <w:rFonts w:ascii="Calibri" w:hAnsi="Calibri"/>
          <w:b/>
          <w:color w:val="0F172A"/>
          <w:sz w:val="22"/>
        </w:rPr>
        <w:t>Mohsin Ali</w:t>
      </w:r>
    </w:p>
    <w:p>
      <w:pPr>
        <w:spacing w:before="60" w:after="120" w:line="276" w:lineRule="auto"/>
      </w:pPr>
      <w:r>
        <w:rPr>
          <w:rFonts w:ascii="Calibri" w:hAnsi="Calibri"/>
          <w:color w:val="0F172A"/>
          <w:sz w:val="22"/>
        </w:rPr>
        <w:t>*Lead Software &amp; MLOps Engineer*</w:t>
      </w:r>
    </w:p>
    <w:p>
      <w:pPr>
        <w:spacing w:before="60" w:after="120" w:line="276" w:lineRule="auto"/>
      </w:pPr>
      <w:r>
        <w:rPr>
          <w:rFonts w:ascii="Calibri" w:hAnsi="Calibri"/>
          <w:color w:val="0F172A"/>
          <w:sz w:val="22"/>
        </w:rPr>
        <w:t>CAX-OL-2026-267 |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