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85C27" w14:textId="77777777" w:rsidR="005464CB" w:rsidRPr="007617FB" w:rsidRDefault="00000000" w:rsidP="007617FB">
      <w:pPr>
        <w:pStyle w:val="Heading1"/>
        <w:jc w:val="center"/>
        <w:rPr>
          <w:i/>
          <w:iCs/>
          <w:color w:val="000000" w:themeColor="text1"/>
          <w:sz w:val="44"/>
          <w:szCs w:val="44"/>
          <w:u w:val="single"/>
        </w:rPr>
      </w:pPr>
      <w:r w:rsidRPr="007617FB">
        <w:rPr>
          <w:i/>
          <w:iCs/>
          <w:color w:val="000000" w:themeColor="text1"/>
          <w:sz w:val="44"/>
          <w:szCs w:val="44"/>
          <w:u w:val="single"/>
        </w:rPr>
        <w:t>Photodiode TIA Optimization – Phase 1 (Pangolin Polarity)</w:t>
      </w:r>
    </w:p>
    <w:p w14:paraId="4E5E0B77" w14:textId="77777777" w:rsidR="007617FB" w:rsidRDefault="007617FB">
      <w:pPr>
        <w:rPr>
          <w:color w:val="000000" w:themeColor="text1"/>
        </w:rPr>
      </w:pPr>
    </w:p>
    <w:p w14:paraId="3E741ED5" w14:textId="04C9D787" w:rsidR="005464CB" w:rsidRPr="007617FB" w:rsidRDefault="00000000">
      <w:pPr>
        <w:rPr>
          <w:color w:val="000000" w:themeColor="text1"/>
        </w:rPr>
      </w:pPr>
      <w:r w:rsidRPr="007617FB">
        <w:rPr>
          <w:color w:val="000000" w:themeColor="text1"/>
        </w:rPr>
        <w:t>Report generated: 2025-09-29 16:46</w:t>
      </w:r>
    </w:p>
    <w:p w14:paraId="07CFA2FB" w14:textId="77777777" w:rsidR="005464CB" w:rsidRPr="007617FB" w:rsidRDefault="00000000">
      <w:pPr>
        <w:pStyle w:val="Heading2"/>
        <w:rPr>
          <w:color w:val="000000" w:themeColor="text1"/>
        </w:rPr>
      </w:pPr>
      <w:r w:rsidRPr="007617FB">
        <w:rPr>
          <w:color w:val="000000" w:themeColor="text1"/>
        </w:rPr>
        <w:t>Summary</w:t>
      </w:r>
    </w:p>
    <w:p w14:paraId="43AC233E" w14:textId="77777777" w:rsidR="005464CB" w:rsidRPr="007617FB" w:rsidRDefault="00000000">
      <w:pPr>
        <w:rPr>
          <w:color w:val="000000" w:themeColor="text1"/>
        </w:rPr>
      </w:pPr>
      <w:r w:rsidRPr="007617FB">
        <w:rPr>
          <w:color w:val="000000" w:themeColor="text1"/>
        </w:rPr>
        <w:t>Implemented explicit shot-noise modeling tied to photocurrent using LTspice behavioral current sources. Used a 0 V VSENSE source at the TIA summing node for .noise input reference and an AC=1 A test current (IREF) for AC transimpedance. Performed .noise from 10 Hz to 1 MHz while sweeping α ∈ {0, 0.25, 0.5, 0.75, 1}. Total photocurrent parameter: Itotal = 10 µA. Integrated output-referred noise (NO_RMS) is invariant across α steps, consistent with constant total illumination and sliding-blocker behavior.</w:t>
      </w:r>
    </w:p>
    <w:p w14:paraId="3DD0D3DF" w14:textId="77777777" w:rsidR="005464CB" w:rsidRPr="007617FB" w:rsidRDefault="00000000">
      <w:pPr>
        <w:pStyle w:val="Heading2"/>
        <w:rPr>
          <w:color w:val="000000" w:themeColor="text1"/>
        </w:rPr>
      </w:pPr>
      <w:r w:rsidRPr="007617FB">
        <w:rPr>
          <w:color w:val="000000" w:themeColor="text1"/>
        </w:rPr>
        <w:t>Key LTspice directives</w:t>
      </w:r>
    </w:p>
    <w:p w14:paraId="0F5CDD65" w14:textId="77777777" w:rsidR="005464CB" w:rsidRPr="007617FB" w:rsidRDefault="00000000">
      <w:pPr>
        <w:rPr>
          <w:color w:val="000000" w:themeColor="text1"/>
        </w:rPr>
      </w:pPr>
      <w:r w:rsidRPr="007617FB">
        <w:rPr>
          <w:rFonts w:ascii="Courier New" w:hAnsi="Courier New"/>
          <w:color w:val="000000" w:themeColor="text1"/>
        </w:rPr>
        <w:t>.option plotwinsize=0</w:t>
      </w:r>
      <w:r w:rsidRPr="007617FB">
        <w:rPr>
          <w:rFonts w:ascii="Courier New" w:hAnsi="Courier New"/>
          <w:color w:val="000000" w:themeColor="text1"/>
        </w:rPr>
        <w:br/>
        <w:t>.noise V(outputnode) VSENSE dec 200 10 1e6</w:t>
      </w:r>
      <w:r w:rsidRPr="007617FB">
        <w:rPr>
          <w:rFonts w:ascii="Courier New" w:hAnsi="Courier New"/>
          <w:color w:val="000000" w:themeColor="text1"/>
        </w:rPr>
        <w:br/>
        <w:t>.ac dec 200 10 10Meg</w:t>
      </w:r>
      <w:r w:rsidRPr="007617FB">
        <w:rPr>
          <w:rFonts w:ascii="Courier New" w:hAnsi="Courier New"/>
          <w:color w:val="000000" w:themeColor="text1"/>
        </w:rPr>
        <w:br/>
        <w:t>.meas NOISE NO_PWR INTEG V(onoise)*V(onoise) FROM 10 TO 1e6</w:t>
      </w:r>
      <w:r w:rsidRPr="007617FB">
        <w:rPr>
          <w:rFonts w:ascii="Courier New" w:hAnsi="Courier New"/>
          <w:color w:val="000000" w:themeColor="text1"/>
        </w:rPr>
        <w:br/>
        <w:t>.meas NOISE NO_RMS PARAM sqrt(NO_PWR)</w:t>
      </w:r>
      <w:r w:rsidRPr="007617FB">
        <w:rPr>
          <w:rFonts w:ascii="Courier New" w:hAnsi="Courier New"/>
          <w:color w:val="000000" w:themeColor="text1"/>
        </w:rPr>
        <w:br/>
      </w:r>
    </w:p>
    <w:p w14:paraId="78A614D3" w14:textId="77777777" w:rsidR="005464CB" w:rsidRPr="007617FB" w:rsidRDefault="00000000">
      <w:pPr>
        <w:pStyle w:val="Heading2"/>
        <w:rPr>
          <w:color w:val="000000" w:themeColor="text1"/>
        </w:rPr>
      </w:pPr>
      <w:r w:rsidRPr="007617FB">
        <w:rPr>
          <w:color w:val="000000" w:themeColor="text1"/>
        </w:rPr>
        <w:t>Results (10 Hz – 1 MHz)</w:t>
      </w:r>
    </w:p>
    <w:tbl>
      <w:tblPr>
        <w:tblStyle w:val="PlainTable1"/>
        <w:tblW w:w="864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7617FB" w:rsidRPr="007617FB" w14:paraId="67133375" w14:textId="77777777" w:rsidTr="007617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79D825" w14:textId="77777777" w:rsidR="005464CB" w:rsidRPr="007617FB" w:rsidRDefault="00000000" w:rsidP="007617FB">
            <w:pPr>
              <w:jc w:val="center"/>
              <w:rPr>
                <w:color w:val="000000" w:themeColor="text1"/>
              </w:rPr>
            </w:pPr>
            <w:r w:rsidRPr="007617FB">
              <w:rPr>
                <w:color w:val="000000" w:themeColor="text1"/>
              </w:rPr>
              <w:t>Alpha</w:t>
            </w:r>
          </w:p>
        </w:tc>
        <w:tc>
          <w:tcPr>
            <w:tcW w:w="4320" w:type="dxa"/>
          </w:tcPr>
          <w:p w14:paraId="5B65AFB9" w14:textId="77777777" w:rsidR="005464CB" w:rsidRPr="007617FB" w:rsidRDefault="00000000" w:rsidP="00761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17FB">
              <w:rPr>
                <w:color w:val="000000" w:themeColor="text1"/>
              </w:rPr>
              <w:t>NO_RMS (V_rms)</w:t>
            </w:r>
          </w:p>
        </w:tc>
      </w:tr>
      <w:tr w:rsidR="007617FB" w:rsidRPr="007617FB" w14:paraId="09866E22" w14:textId="77777777" w:rsidTr="00761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A9F4E1" w14:textId="77777777" w:rsidR="005464CB" w:rsidRPr="007617FB" w:rsidRDefault="00000000" w:rsidP="007617FB">
            <w:pPr>
              <w:jc w:val="center"/>
              <w:rPr>
                <w:color w:val="000000" w:themeColor="text1"/>
              </w:rPr>
            </w:pPr>
            <w:r w:rsidRPr="007617FB">
              <w:rPr>
                <w:color w:val="000000" w:themeColor="text1"/>
              </w:rPr>
              <w:t>0</w:t>
            </w:r>
          </w:p>
        </w:tc>
        <w:tc>
          <w:tcPr>
            <w:tcW w:w="4320" w:type="dxa"/>
          </w:tcPr>
          <w:p w14:paraId="212452BA" w14:textId="77777777" w:rsidR="005464CB" w:rsidRPr="007617FB" w:rsidRDefault="00000000" w:rsidP="007617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17FB">
              <w:rPr>
                <w:color w:val="000000" w:themeColor="text1"/>
              </w:rPr>
              <w:t>0.001182582844</w:t>
            </w:r>
          </w:p>
        </w:tc>
      </w:tr>
      <w:tr w:rsidR="007617FB" w:rsidRPr="007617FB" w14:paraId="2F59DB11" w14:textId="77777777" w:rsidTr="007617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3BC98D" w14:textId="77777777" w:rsidR="005464CB" w:rsidRPr="007617FB" w:rsidRDefault="00000000" w:rsidP="007617FB">
            <w:pPr>
              <w:jc w:val="center"/>
              <w:rPr>
                <w:color w:val="000000" w:themeColor="text1"/>
              </w:rPr>
            </w:pPr>
            <w:r w:rsidRPr="007617FB">
              <w:rPr>
                <w:color w:val="000000" w:themeColor="text1"/>
              </w:rPr>
              <w:t>0.25</w:t>
            </w:r>
          </w:p>
        </w:tc>
        <w:tc>
          <w:tcPr>
            <w:tcW w:w="4320" w:type="dxa"/>
          </w:tcPr>
          <w:p w14:paraId="61AFC65D" w14:textId="77777777" w:rsidR="005464CB" w:rsidRPr="007617FB" w:rsidRDefault="00000000" w:rsidP="007617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17FB">
              <w:rPr>
                <w:color w:val="000000" w:themeColor="text1"/>
              </w:rPr>
              <w:t>0.001182582844</w:t>
            </w:r>
          </w:p>
        </w:tc>
      </w:tr>
      <w:tr w:rsidR="007617FB" w:rsidRPr="007617FB" w14:paraId="4B4301A2" w14:textId="77777777" w:rsidTr="00761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35E9A1" w14:textId="77777777" w:rsidR="005464CB" w:rsidRPr="007617FB" w:rsidRDefault="00000000" w:rsidP="007617FB">
            <w:pPr>
              <w:jc w:val="center"/>
              <w:rPr>
                <w:color w:val="000000" w:themeColor="text1"/>
              </w:rPr>
            </w:pPr>
            <w:r w:rsidRPr="007617FB">
              <w:rPr>
                <w:color w:val="000000" w:themeColor="text1"/>
              </w:rPr>
              <w:t>0.5</w:t>
            </w:r>
          </w:p>
        </w:tc>
        <w:tc>
          <w:tcPr>
            <w:tcW w:w="4320" w:type="dxa"/>
          </w:tcPr>
          <w:p w14:paraId="20507FC9" w14:textId="77777777" w:rsidR="005464CB" w:rsidRPr="007617FB" w:rsidRDefault="00000000" w:rsidP="007617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17FB">
              <w:rPr>
                <w:color w:val="000000" w:themeColor="text1"/>
              </w:rPr>
              <w:t>0.001182582844</w:t>
            </w:r>
          </w:p>
        </w:tc>
      </w:tr>
      <w:tr w:rsidR="007617FB" w:rsidRPr="007617FB" w14:paraId="003EFFEF" w14:textId="77777777" w:rsidTr="007617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A285DB" w14:textId="77777777" w:rsidR="005464CB" w:rsidRPr="007617FB" w:rsidRDefault="00000000" w:rsidP="007617FB">
            <w:pPr>
              <w:jc w:val="center"/>
              <w:rPr>
                <w:color w:val="000000" w:themeColor="text1"/>
              </w:rPr>
            </w:pPr>
            <w:r w:rsidRPr="007617FB">
              <w:rPr>
                <w:color w:val="000000" w:themeColor="text1"/>
              </w:rPr>
              <w:t>0.75</w:t>
            </w:r>
          </w:p>
        </w:tc>
        <w:tc>
          <w:tcPr>
            <w:tcW w:w="4320" w:type="dxa"/>
          </w:tcPr>
          <w:p w14:paraId="49F612E0" w14:textId="77777777" w:rsidR="005464CB" w:rsidRPr="007617FB" w:rsidRDefault="00000000" w:rsidP="007617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17FB">
              <w:rPr>
                <w:color w:val="000000" w:themeColor="text1"/>
              </w:rPr>
              <w:t>0.001182582844</w:t>
            </w:r>
          </w:p>
        </w:tc>
      </w:tr>
      <w:tr w:rsidR="007617FB" w:rsidRPr="007617FB" w14:paraId="0EF0D90D" w14:textId="77777777" w:rsidTr="00761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ED1E2A" w14:textId="77777777" w:rsidR="005464CB" w:rsidRPr="007617FB" w:rsidRDefault="00000000" w:rsidP="007617FB">
            <w:pPr>
              <w:jc w:val="center"/>
              <w:rPr>
                <w:color w:val="000000" w:themeColor="text1"/>
              </w:rPr>
            </w:pPr>
            <w:r w:rsidRPr="007617FB">
              <w:rPr>
                <w:color w:val="000000" w:themeColor="text1"/>
              </w:rPr>
              <w:t>1.0</w:t>
            </w:r>
          </w:p>
        </w:tc>
        <w:tc>
          <w:tcPr>
            <w:tcW w:w="4320" w:type="dxa"/>
          </w:tcPr>
          <w:p w14:paraId="22AAD66D" w14:textId="77777777" w:rsidR="005464CB" w:rsidRPr="007617FB" w:rsidRDefault="00000000" w:rsidP="007617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17FB">
              <w:rPr>
                <w:color w:val="000000" w:themeColor="text1"/>
              </w:rPr>
              <w:t>0.001182582844</w:t>
            </w:r>
          </w:p>
        </w:tc>
      </w:tr>
    </w:tbl>
    <w:p w14:paraId="48C37A90" w14:textId="77777777" w:rsidR="005464CB" w:rsidRPr="007617FB" w:rsidRDefault="00000000">
      <w:pPr>
        <w:pStyle w:val="Heading2"/>
        <w:rPr>
          <w:color w:val="000000" w:themeColor="text1"/>
        </w:rPr>
      </w:pPr>
      <w:r w:rsidRPr="007617FB">
        <w:rPr>
          <w:color w:val="000000" w:themeColor="text1"/>
        </w:rPr>
        <w:t>Notes &amp; Next Steps (Phase 2 proposal)</w:t>
      </w:r>
    </w:p>
    <w:p w14:paraId="0E41B64D" w14:textId="77777777" w:rsidR="005464CB" w:rsidRPr="007617FB" w:rsidRDefault="00000000">
      <w:pPr>
        <w:rPr>
          <w:color w:val="000000" w:themeColor="text1"/>
        </w:rPr>
      </w:pPr>
      <w:r w:rsidRPr="007617FB">
        <w:rPr>
          <w:color w:val="000000" w:themeColor="text1"/>
        </w:rPr>
        <w:t>• Compare Pangolin vs Legacy polarity using identical shot-noise setup and AGC conditions.</w:t>
      </w:r>
    </w:p>
    <w:p w14:paraId="09FB6AD0" w14:textId="77777777" w:rsidR="005464CB" w:rsidRPr="007617FB" w:rsidRDefault="00000000">
      <w:pPr>
        <w:rPr>
          <w:color w:val="000000" w:themeColor="text1"/>
        </w:rPr>
      </w:pPr>
      <w:r w:rsidRPr="007617FB">
        <w:rPr>
          <w:color w:val="000000" w:themeColor="text1"/>
        </w:rPr>
        <w:t>• Run what‑if sweeps: Itotal scaling (√I), feedback Rf/Cf tradeoffs, input 100 Ω effects, and optional JFET bootstrapping.</w:t>
      </w:r>
    </w:p>
    <w:p w14:paraId="0D3D61F1" w14:textId="77777777" w:rsidR="005464CB" w:rsidRDefault="00000000">
      <w:pPr>
        <w:rPr>
          <w:color w:val="000000" w:themeColor="text1"/>
        </w:rPr>
      </w:pPr>
      <w:r w:rsidRPr="007617FB">
        <w:rPr>
          <w:color w:val="000000" w:themeColor="text1"/>
        </w:rPr>
        <w:t>• Provide transimpedance and stability (phase margin) checks per configuration.</w:t>
      </w:r>
    </w:p>
    <w:p w14:paraId="3112F875" w14:textId="77777777" w:rsidR="007617FB" w:rsidRDefault="007617FB">
      <w:pPr>
        <w:rPr>
          <w:color w:val="000000" w:themeColor="text1"/>
        </w:rPr>
      </w:pPr>
    </w:p>
    <w:p w14:paraId="086476E1" w14:textId="77777777" w:rsidR="007617FB" w:rsidRDefault="007617FB">
      <w:pPr>
        <w:rPr>
          <w:color w:val="000000" w:themeColor="text1"/>
        </w:rPr>
      </w:pPr>
    </w:p>
    <w:p w14:paraId="28F28A40" w14:textId="77777777" w:rsidR="007617FB" w:rsidRDefault="007617FB">
      <w:pPr>
        <w:rPr>
          <w:color w:val="000000" w:themeColor="text1"/>
        </w:rPr>
      </w:pPr>
    </w:p>
    <w:p w14:paraId="72E34FCF" w14:textId="0B5658F0" w:rsidR="007617FB" w:rsidRPr="007617FB" w:rsidRDefault="007617FB" w:rsidP="007617FB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58240" behindDoc="0" locked="0" layoutInCell="1" allowOverlap="1" wp14:anchorId="458BAF80" wp14:editId="414405D9">
            <wp:simplePos x="0" y="0"/>
            <wp:positionH relativeFrom="column">
              <wp:posOffset>-552450</wp:posOffset>
            </wp:positionH>
            <wp:positionV relativeFrom="paragraph">
              <wp:posOffset>3667125</wp:posOffset>
            </wp:positionV>
            <wp:extent cx="6593205" cy="2867025"/>
            <wp:effectExtent l="0" t="0" r="0" b="9525"/>
            <wp:wrapTopAndBottom/>
            <wp:docPr id="278005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320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</w:rPr>
        <w:drawing>
          <wp:anchor distT="0" distB="0" distL="114300" distR="114300" simplePos="0" relativeHeight="251657216" behindDoc="0" locked="0" layoutInCell="1" allowOverlap="1" wp14:anchorId="134EAE66" wp14:editId="73EEE3D3">
            <wp:simplePos x="0" y="0"/>
            <wp:positionH relativeFrom="column">
              <wp:posOffset>-485775</wp:posOffset>
            </wp:positionH>
            <wp:positionV relativeFrom="paragraph">
              <wp:posOffset>-9525</wp:posOffset>
            </wp:positionV>
            <wp:extent cx="6446738" cy="3228975"/>
            <wp:effectExtent l="0" t="0" r="0" b="0"/>
            <wp:wrapTopAndBottom/>
            <wp:docPr id="166421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738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617FB" w:rsidRPr="007617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2095951">
    <w:abstractNumId w:val="8"/>
  </w:num>
  <w:num w:numId="2" w16cid:durableId="1584877630">
    <w:abstractNumId w:val="6"/>
  </w:num>
  <w:num w:numId="3" w16cid:durableId="1267276042">
    <w:abstractNumId w:val="5"/>
  </w:num>
  <w:num w:numId="4" w16cid:durableId="724183837">
    <w:abstractNumId w:val="4"/>
  </w:num>
  <w:num w:numId="5" w16cid:durableId="62677866">
    <w:abstractNumId w:val="7"/>
  </w:num>
  <w:num w:numId="6" w16cid:durableId="84885010">
    <w:abstractNumId w:val="3"/>
  </w:num>
  <w:num w:numId="7" w16cid:durableId="2068189165">
    <w:abstractNumId w:val="2"/>
  </w:num>
  <w:num w:numId="8" w16cid:durableId="538324647">
    <w:abstractNumId w:val="1"/>
  </w:num>
  <w:num w:numId="9" w16cid:durableId="1340041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64CB"/>
    <w:rsid w:val="007617FB"/>
    <w:rsid w:val="008A50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5A64B"/>
  <w14:defaultImageDpi w14:val="300"/>
  <w15:docId w15:val="{C005B67E-414A-41E5-A1F6-5047C0CC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7617F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ashar tahir</cp:lastModifiedBy>
  <cp:revision>2</cp:revision>
  <dcterms:created xsi:type="dcterms:W3CDTF">2013-12-23T23:15:00Z</dcterms:created>
  <dcterms:modified xsi:type="dcterms:W3CDTF">2025-09-29T17:06:00Z</dcterms:modified>
  <cp:category/>
</cp:coreProperties>
</file>