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98E6E" w14:textId="52CFFEFA" w:rsidR="00F67B22" w:rsidRDefault="00F67B22" w:rsidP="00F67B22">
      <w:pPr>
        <w:rPr>
          <w:rFonts w:ascii="Cambria" w:hAnsi="Cambria"/>
          <w:b/>
          <w:bCs/>
          <w:color w:val="4472C4" w:themeColor="accent1"/>
          <w:sz w:val="28"/>
          <w:szCs w:val="28"/>
        </w:rPr>
      </w:pPr>
      <w:r w:rsidRPr="00F67B22">
        <w:rPr>
          <w:rFonts w:ascii="Cambria" w:hAnsi="Cambria"/>
          <w:b/>
          <w:bCs/>
          <w:color w:val="4472C4" w:themeColor="accent1"/>
          <w:sz w:val="28"/>
          <w:szCs w:val="28"/>
        </w:rPr>
        <w:t>Benchmarks for Unsaturated 2Phase formulation</w:t>
      </w:r>
    </w:p>
    <w:p w14:paraId="10758D12" w14:textId="602AC445" w:rsidR="00F67B22" w:rsidRPr="005C294C" w:rsidRDefault="00BD5252" w:rsidP="00F67B22">
      <w:pPr>
        <w:rPr>
          <w:rFonts w:ascii="Cambria" w:hAnsi="Cambria"/>
          <w:lang w:val="it-IT"/>
        </w:rPr>
      </w:pPr>
      <w:r w:rsidRPr="005C294C">
        <w:rPr>
          <w:rFonts w:ascii="Cambria" w:hAnsi="Cambria"/>
          <w:lang w:val="it-IT"/>
        </w:rPr>
        <w:t xml:space="preserve">Written by </w:t>
      </w:r>
      <w:r w:rsidR="00F67B22" w:rsidRPr="005C294C">
        <w:rPr>
          <w:rFonts w:ascii="Cambria" w:hAnsi="Cambria"/>
          <w:lang w:val="it-IT"/>
        </w:rPr>
        <w:t>Veronica Girardi and Francesca Ceccato</w:t>
      </w:r>
      <w:r w:rsidRPr="005C294C">
        <w:rPr>
          <w:rFonts w:ascii="Cambria" w:hAnsi="Cambria"/>
          <w:lang w:val="it-IT"/>
        </w:rPr>
        <w:t xml:space="preserve"> 1</w:t>
      </w:r>
      <w:r w:rsidR="001A5E1E" w:rsidRPr="005C294C">
        <w:rPr>
          <w:rFonts w:ascii="Cambria" w:hAnsi="Cambria"/>
          <w:lang w:val="it-IT"/>
        </w:rPr>
        <w:t>7</w:t>
      </w:r>
      <w:r w:rsidRPr="005C294C">
        <w:rPr>
          <w:rFonts w:ascii="Cambria" w:hAnsi="Cambria"/>
          <w:lang w:val="it-IT"/>
        </w:rPr>
        <w:t>/10/2022</w:t>
      </w:r>
    </w:p>
    <w:p w14:paraId="5DA69A76" w14:textId="65DA3EBF" w:rsidR="00F67B22" w:rsidRPr="006A4744" w:rsidRDefault="00BD5252" w:rsidP="00803D9C">
      <w:pPr>
        <w:pStyle w:val="ListParagraph"/>
        <w:numPr>
          <w:ilvl w:val="0"/>
          <w:numId w:val="1"/>
        </w:numPr>
        <w:rPr>
          <w:rFonts w:ascii="Cambria" w:hAnsi="Cambria"/>
          <w:b/>
          <w:bCs/>
          <w:sz w:val="24"/>
          <w:szCs w:val="24"/>
          <w:lang w:val="it-IT"/>
        </w:rPr>
      </w:pPr>
      <w:r w:rsidRPr="006A4744">
        <w:rPr>
          <w:rFonts w:ascii="Cambria" w:hAnsi="Cambria"/>
          <w:b/>
          <w:bCs/>
          <w:sz w:val="24"/>
          <w:szCs w:val="24"/>
          <w:lang w:val="it-IT"/>
        </w:rPr>
        <w:t>Initialization with K0</w:t>
      </w:r>
    </w:p>
    <w:p w14:paraId="00A60706" w14:textId="58590DF3" w:rsidR="00E170D1" w:rsidRDefault="00E170D1" w:rsidP="00E170D1">
      <w:pPr>
        <w:pStyle w:val="ListParagraph"/>
        <w:numPr>
          <w:ilvl w:val="1"/>
          <w:numId w:val="1"/>
        </w:numPr>
        <w:rPr>
          <w:rFonts w:ascii="Cambria" w:hAnsi="Cambria"/>
          <w:sz w:val="24"/>
          <w:szCs w:val="24"/>
        </w:rPr>
      </w:pPr>
      <w:r w:rsidRPr="00E170D1">
        <w:rPr>
          <w:rFonts w:ascii="Cambria" w:hAnsi="Cambria"/>
          <w:sz w:val="24"/>
          <w:szCs w:val="24"/>
        </w:rPr>
        <w:t>Phreatic surface drawn in G</w:t>
      </w:r>
      <w:r>
        <w:rPr>
          <w:rFonts w:ascii="Cambria" w:hAnsi="Cambria"/>
          <w:sz w:val="24"/>
          <w:szCs w:val="24"/>
        </w:rPr>
        <w:t>ID, no max suction threshold</w:t>
      </w:r>
    </w:p>
    <w:p w14:paraId="67B58C3B" w14:textId="347DFB00" w:rsidR="00E170D1" w:rsidRDefault="00E170D1" w:rsidP="00E170D1">
      <w:pPr>
        <w:pStyle w:val="ListParagraph"/>
        <w:numPr>
          <w:ilvl w:val="1"/>
          <w:numId w:val="1"/>
        </w:numPr>
        <w:rPr>
          <w:rFonts w:ascii="Cambria" w:hAnsi="Cambria"/>
          <w:sz w:val="24"/>
          <w:szCs w:val="24"/>
        </w:rPr>
      </w:pPr>
      <w:r w:rsidRPr="00E170D1">
        <w:rPr>
          <w:rFonts w:ascii="Cambria" w:hAnsi="Cambria"/>
          <w:sz w:val="24"/>
          <w:szCs w:val="24"/>
        </w:rPr>
        <w:t>Phreatic surface drawn in G</w:t>
      </w:r>
      <w:r>
        <w:rPr>
          <w:rFonts w:ascii="Cambria" w:hAnsi="Cambria"/>
          <w:sz w:val="24"/>
          <w:szCs w:val="24"/>
        </w:rPr>
        <w:t>ID, max suction threshold</w:t>
      </w:r>
    </w:p>
    <w:p w14:paraId="3214EC2F" w14:textId="0526AFAD" w:rsidR="00E170D1" w:rsidRDefault="00073C32" w:rsidP="00E170D1">
      <w:pPr>
        <w:pStyle w:val="ListParagraph"/>
        <w:numPr>
          <w:ilvl w:val="1"/>
          <w:numId w:val="1"/>
        </w:numPr>
        <w:rPr>
          <w:rFonts w:ascii="Cambria" w:hAnsi="Cambria"/>
          <w:sz w:val="24"/>
          <w:szCs w:val="24"/>
        </w:rPr>
      </w:pPr>
      <w:r>
        <w:rPr>
          <w:rFonts w:ascii="Cambria" w:hAnsi="Cambria"/>
          <w:sz w:val="24"/>
          <w:szCs w:val="24"/>
        </w:rPr>
        <w:t>Phreatic surface read from file, no max suction threshold</w:t>
      </w:r>
    </w:p>
    <w:p w14:paraId="7FBA6B49" w14:textId="77777777" w:rsidR="006A4744" w:rsidRPr="00077D82" w:rsidRDefault="006A4744" w:rsidP="006A4744">
      <w:pPr>
        <w:spacing w:after="0" w:line="240" w:lineRule="auto"/>
        <w:rPr>
          <w:b/>
          <w:bCs/>
          <w:i/>
          <w:lang w:val="en-US"/>
        </w:rPr>
      </w:pPr>
      <w:r w:rsidRPr="00077D82">
        <w:rPr>
          <w:b/>
          <w:bCs/>
          <w:i/>
          <w:lang w:val="en-US"/>
        </w:rPr>
        <w:t>General description</w:t>
      </w:r>
    </w:p>
    <w:p w14:paraId="2DB2C037" w14:textId="017D3328" w:rsidR="006A4744" w:rsidRDefault="006A4744" w:rsidP="006A4744">
      <w:pPr>
        <w:spacing w:after="0" w:line="240" w:lineRule="auto"/>
        <w:rPr>
          <w:color w:val="000000" w:themeColor="text1"/>
          <w:lang w:val="en-US"/>
        </w:rPr>
      </w:pPr>
      <w:r w:rsidRPr="006A4744">
        <w:rPr>
          <w:lang w:val="en-US"/>
        </w:rPr>
        <w:t xml:space="preserve">In this benchmark </w:t>
      </w:r>
      <w:r w:rsidR="00B922C0">
        <w:rPr>
          <w:lang w:val="en-US"/>
        </w:rPr>
        <w:t>initialization with k0 considering</w:t>
      </w:r>
      <w:r w:rsidRPr="006A4744">
        <w:rPr>
          <w:lang w:val="en-US"/>
        </w:rPr>
        <w:t xml:space="preserve"> </w:t>
      </w:r>
      <w:r w:rsidR="00B922C0">
        <w:rPr>
          <w:lang w:val="en-US"/>
        </w:rPr>
        <w:t xml:space="preserve">2pHase </w:t>
      </w:r>
      <w:r w:rsidRPr="006A4744">
        <w:rPr>
          <w:lang w:val="en-US"/>
        </w:rPr>
        <w:t>unsaturated</w:t>
      </w:r>
      <w:r w:rsidR="00B922C0">
        <w:rPr>
          <w:lang w:val="en-US"/>
        </w:rPr>
        <w:t xml:space="preserve"> formulation is tested. A 2D section of a slope is considered. Different techniques to initialize the phreatic surface are tested, while the soil surface is always specified while building the geometry in GID.</w:t>
      </w:r>
      <w:r w:rsidRPr="006A4744">
        <w:rPr>
          <w:lang w:val="en-US"/>
        </w:rPr>
        <w:t xml:space="preserve"> </w:t>
      </w:r>
      <w:r w:rsidR="00F869D4">
        <w:rPr>
          <w:lang w:val="en-US"/>
        </w:rPr>
        <w:t xml:space="preserve">The purpose is checking the correct location of soil and phreatic surface by checking the stress and pressure distributions in the slope at 0s. </w:t>
      </w:r>
      <w:r w:rsidR="00062CE6">
        <w:rPr>
          <w:lang w:val="en-US"/>
        </w:rPr>
        <w:t>One step of 0.5</w:t>
      </w:r>
      <w:r w:rsidR="007F7A0A">
        <w:rPr>
          <w:lang w:val="en-US"/>
        </w:rPr>
        <w:t>s</w:t>
      </w:r>
      <w:r w:rsidR="00062CE6">
        <w:rPr>
          <w:lang w:val="en-US"/>
        </w:rPr>
        <w:t xml:space="preserve"> is performed using M</w:t>
      </w:r>
      <w:r w:rsidRPr="006A4744">
        <w:rPr>
          <w:color w:val="000000" w:themeColor="text1"/>
          <w:lang w:val="en-US"/>
        </w:rPr>
        <w:t>PM-MIXED</w:t>
      </w:r>
      <w:r w:rsidR="007F7A0A">
        <w:rPr>
          <w:color w:val="000000" w:themeColor="text1"/>
          <w:lang w:val="en-US"/>
        </w:rPr>
        <w:t xml:space="preserve"> (no quasi-static procedure is used)</w:t>
      </w:r>
      <w:r w:rsidRPr="006A4744">
        <w:rPr>
          <w:color w:val="000000" w:themeColor="text1"/>
          <w:lang w:val="en-US"/>
        </w:rPr>
        <w:t>.</w:t>
      </w:r>
    </w:p>
    <w:p w14:paraId="4F325235" w14:textId="3CAC4344" w:rsidR="00502514" w:rsidRDefault="00502514" w:rsidP="006A4744">
      <w:pPr>
        <w:spacing w:after="0" w:line="240" w:lineRule="auto"/>
        <w:rPr>
          <w:color w:val="000000" w:themeColor="text1"/>
          <w:lang w:val="en-US"/>
        </w:rPr>
      </w:pPr>
    </w:p>
    <w:p w14:paraId="4F07B3FF" w14:textId="77777777" w:rsidR="00A164EF" w:rsidRDefault="00502514" w:rsidP="00A164EF">
      <w:pPr>
        <w:keepNext/>
        <w:spacing w:after="0" w:line="240" w:lineRule="auto"/>
      </w:pPr>
      <w:r>
        <w:rPr>
          <w:rFonts w:ascii="Cambria" w:hAnsi="Cambria"/>
          <w:noProof/>
          <w:sz w:val="24"/>
          <w:szCs w:val="24"/>
        </w:rPr>
        <w:drawing>
          <wp:inline distT="0" distB="0" distL="0" distR="0" wp14:anchorId="259C4DB1" wp14:editId="785D56D0">
            <wp:extent cx="5669401" cy="2377440"/>
            <wp:effectExtent l="0" t="0" r="7620" b="3810"/>
            <wp:docPr id="7" name="Picture 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ckground patter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8025" cy="2393637"/>
                    </a:xfrm>
                    <a:prstGeom prst="rect">
                      <a:avLst/>
                    </a:prstGeom>
                    <a:noFill/>
                  </pic:spPr>
                </pic:pic>
              </a:graphicData>
            </a:graphic>
          </wp:inline>
        </w:drawing>
      </w:r>
    </w:p>
    <w:p w14:paraId="379D540E" w14:textId="33CCD79C" w:rsidR="00502514" w:rsidRDefault="00A164EF" w:rsidP="00A164EF">
      <w:pPr>
        <w:pStyle w:val="Caption"/>
        <w:rPr>
          <w:color w:val="000000" w:themeColor="text1"/>
          <w:lang w:val="en-US"/>
        </w:rPr>
      </w:pPr>
      <w:r>
        <w:t xml:space="preserve">Figure </w:t>
      </w:r>
      <w:r w:rsidR="002B77A4">
        <w:fldChar w:fldCharType="begin"/>
      </w:r>
      <w:r w:rsidR="002B77A4">
        <w:instrText xml:space="preserve"> SEQ Figure \* ARABIC </w:instrText>
      </w:r>
      <w:r w:rsidR="002B77A4">
        <w:fldChar w:fldCharType="separate"/>
      </w:r>
      <w:r w:rsidR="00492988">
        <w:rPr>
          <w:noProof/>
        </w:rPr>
        <w:t>1</w:t>
      </w:r>
      <w:r w:rsidR="002B77A4">
        <w:rPr>
          <w:noProof/>
        </w:rPr>
        <w:fldChar w:fldCharType="end"/>
      </w:r>
      <w:r w:rsidR="0081474C">
        <w:t>. Geometry and mesh of the K0 initialization problem</w:t>
      </w:r>
      <w:r w:rsidR="00CB7BAB">
        <w:t>. N</w:t>
      </w:r>
      <w:r w:rsidR="0081474C">
        <w:t>o suction threshold</w:t>
      </w:r>
      <w:r w:rsidR="00CB7BAB">
        <w:t>: suctions are linear above the initial phreatic surface, according to hydrostatic gradient.</w:t>
      </w:r>
    </w:p>
    <w:p w14:paraId="2AF17D6C" w14:textId="48F9FCF0" w:rsidR="00A164EF" w:rsidRDefault="005F350C" w:rsidP="00A164EF">
      <w:pPr>
        <w:keepNext/>
        <w:spacing w:after="0" w:line="240" w:lineRule="auto"/>
      </w:pPr>
      <w:r>
        <w:rPr>
          <w:noProof/>
        </w:rPr>
        <w:drawing>
          <wp:inline distT="0" distB="0" distL="0" distR="0" wp14:anchorId="6755B1D8" wp14:editId="6BE32243">
            <wp:extent cx="5764377" cy="2380831"/>
            <wp:effectExtent l="0" t="0" r="825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0204"/>
                    <a:stretch/>
                  </pic:blipFill>
                  <pic:spPr bwMode="auto">
                    <a:xfrm>
                      <a:off x="0" y="0"/>
                      <a:ext cx="5792349" cy="2392384"/>
                    </a:xfrm>
                    <a:prstGeom prst="rect">
                      <a:avLst/>
                    </a:prstGeom>
                    <a:noFill/>
                    <a:ln>
                      <a:noFill/>
                    </a:ln>
                    <a:extLst>
                      <a:ext uri="{53640926-AAD7-44D8-BBD7-CCE9431645EC}">
                        <a14:shadowObscured xmlns:a14="http://schemas.microsoft.com/office/drawing/2010/main"/>
                      </a:ext>
                    </a:extLst>
                  </pic:spPr>
                </pic:pic>
              </a:graphicData>
            </a:graphic>
          </wp:inline>
        </w:drawing>
      </w:r>
    </w:p>
    <w:p w14:paraId="2F4CF92E" w14:textId="4D1AD9E8" w:rsidR="00CB7BAB" w:rsidRDefault="00A164EF" w:rsidP="00CB7BAB">
      <w:pPr>
        <w:pStyle w:val="Caption"/>
        <w:rPr>
          <w:color w:val="000000" w:themeColor="text1"/>
          <w:lang w:val="en-US"/>
        </w:rPr>
      </w:pPr>
      <w:r>
        <w:t xml:space="preserve">Figure </w:t>
      </w:r>
      <w:r w:rsidR="002B77A4">
        <w:fldChar w:fldCharType="begin"/>
      </w:r>
      <w:r w:rsidR="002B77A4">
        <w:instrText xml:space="preserve"> SEQ Figure \* ARABIC </w:instrText>
      </w:r>
      <w:r w:rsidR="002B77A4">
        <w:fldChar w:fldCharType="separate"/>
      </w:r>
      <w:r w:rsidR="00492988">
        <w:rPr>
          <w:noProof/>
        </w:rPr>
        <w:t>2</w:t>
      </w:r>
      <w:r w:rsidR="002B77A4">
        <w:rPr>
          <w:noProof/>
        </w:rPr>
        <w:fldChar w:fldCharType="end"/>
      </w:r>
      <w:r w:rsidR="00CB7BAB">
        <w:t xml:space="preserve">. Geometry and mesh of the K0 initialization problem. Suction threshold: </w:t>
      </w:r>
      <w:r w:rsidR="005802FB">
        <w:t xml:space="preserve">above the initial phreatic surface </w:t>
      </w:r>
      <w:r w:rsidR="00CB7BAB">
        <w:t xml:space="preserve">suctions </w:t>
      </w:r>
      <w:r w:rsidR="005802FB">
        <w:t>are</w:t>
      </w:r>
      <w:r w:rsidR="00CB7BAB">
        <w:t xml:space="preserve"> linear</w:t>
      </w:r>
      <w:r w:rsidR="005802FB">
        <w:t xml:space="preserve"> until maximum suctions is reached, then constant</w:t>
      </w:r>
      <w:r w:rsidR="00CB7BAB">
        <w:t>.</w:t>
      </w:r>
      <w:r w:rsidR="005802FB">
        <w:t xml:space="preserve"> The suction threshold value is specified in CPS.</w:t>
      </w:r>
    </w:p>
    <w:p w14:paraId="3D84B8A6" w14:textId="77777777" w:rsidR="006A4744" w:rsidRPr="006A4744" w:rsidRDefault="006A4744" w:rsidP="006A4744">
      <w:pPr>
        <w:spacing w:after="0" w:line="240" w:lineRule="auto"/>
        <w:rPr>
          <w:lang w:val="en-US"/>
        </w:rPr>
      </w:pPr>
    </w:p>
    <w:p w14:paraId="27AC9AC3" w14:textId="0CCF393C" w:rsidR="006A4744" w:rsidRPr="002B7260" w:rsidRDefault="006A4744" w:rsidP="006A4744">
      <w:pPr>
        <w:spacing w:after="0" w:line="240" w:lineRule="auto"/>
        <w:rPr>
          <w:b/>
          <w:bCs/>
          <w:i/>
          <w:lang w:val="en-US"/>
        </w:rPr>
      </w:pPr>
      <w:r w:rsidRPr="002B7260">
        <w:rPr>
          <w:b/>
          <w:bCs/>
          <w:i/>
          <w:lang w:val="en-US"/>
        </w:rPr>
        <w:t>Mesh</w:t>
      </w:r>
    </w:p>
    <w:p w14:paraId="23B9F83E" w14:textId="2F59DB84" w:rsidR="006A4744" w:rsidRPr="006A4744" w:rsidRDefault="006A4744" w:rsidP="006A4744">
      <w:pPr>
        <w:spacing w:after="0" w:line="240" w:lineRule="auto"/>
        <w:rPr>
          <w:lang w:val="en-US"/>
        </w:rPr>
      </w:pPr>
      <w:r w:rsidRPr="006A4744">
        <w:rPr>
          <w:lang w:val="en-US"/>
        </w:rPr>
        <w:t xml:space="preserve">Size of mesh: 0.5 m x </w:t>
      </w:r>
      <w:r w:rsidR="00917F5C">
        <w:rPr>
          <w:lang w:val="en-US"/>
        </w:rPr>
        <w:t>0</w:t>
      </w:r>
      <w:r w:rsidRPr="006A4744">
        <w:rPr>
          <w:lang w:val="en-US"/>
        </w:rPr>
        <w:t xml:space="preserve">.05 m </w:t>
      </w:r>
    </w:p>
    <w:p w14:paraId="30752E5A" w14:textId="76E84E60" w:rsidR="006A4744" w:rsidRPr="006A4744" w:rsidRDefault="006A4744" w:rsidP="006A4744">
      <w:pPr>
        <w:spacing w:after="0" w:line="240" w:lineRule="auto"/>
        <w:rPr>
          <w:lang w:val="en-US"/>
        </w:rPr>
      </w:pPr>
      <w:r w:rsidRPr="006A4744">
        <w:rPr>
          <w:lang w:val="en-US"/>
        </w:rPr>
        <w:t>Type of element: t</w:t>
      </w:r>
      <w:r w:rsidR="00917F5C">
        <w:rPr>
          <w:lang w:val="en-US"/>
        </w:rPr>
        <w:t>riangles</w:t>
      </w:r>
    </w:p>
    <w:p w14:paraId="1A8005A5" w14:textId="0F8591C2" w:rsidR="006A4744" w:rsidRPr="006A4744" w:rsidRDefault="006A4744" w:rsidP="006A4744">
      <w:pPr>
        <w:spacing w:after="0" w:line="240" w:lineRule="auto"/>
        <w:rPr>
          <w:lang w:val="en-US"/>
        </w:rPr>
      </w:pPr>
      <w:r w:rsidRPr="006A4744">
        <w:rPr>
          <w:lang w:val="en-US"/>
        </w:rPr>
        <w:lastRenderedPageBreak/>
        <w:t xml:space="preserve">Number of elements: </w:t>
      </w:r>
      <w:r w:rsidR="0039500A">
        <w:rPr>
          <w:lang w:val="en-US"/>
        </w:rPr>
        <w:t>794</w:t>
      </w:r>
    </w:p>
    <w:p w14:paraId="3C654157" w14:textId="3F943CE6" w:rsidR="006A4744" w:rsidRPr="006A4744" w:rsidRDefault="006A4744" w:rsidP="006A4744">
      <w:pPr>
        <w:spacing w:after="0" w:line="240" w:lineRule="auto"/>
        <w:rPr>
          <w:lang w:val="en-US"/>
        </w:rPr>
      </w:pPr>
      <w:bookmarkStart w:id="0" w:name="OLE_LINK4"/>
      <w:bookmarkStart w:id="1" w:name="OLE_LINK5"/>
      <w:r w:rsidRPr="006A4744">
        <w:rPr>
          <w:lang w:val="en-US"/>
        </w:rPr>
        <w:t xml:space="preserve">Number of nodes: </w:t>
      </w:r>
      <w:r w:rsidR="0039500A">
        <w:rPr>
          <w:lang w:val="en-US"/>
        </w:rPr>
        <w:t>442</w:t>
      </w:r>
    </w:p>
    <w:bookmarkEnd w:id="0"/>
    <w:bookmarkEnd w:id="1"/>
    <w:p w14:paraId="75F6AF9E" w14:textId="430929FB" w:rsidR="006A4744" w:rsidRPr="0039500A" w:rsidRDefault="006A4744" w:rsidP="006A4744">
      <w:pPr>
        <w:spacing w:after="0" w:line="240" w:lineRule="auto"/>
        <w:rPr>
          <w:lang w:val="en-US"/>
        </w:rPr>
      </w:pPr>
      <w:r w:rsidRPr="006A4744">
        <w:rPr>
          <w:lang w:val="en-US"/>
        </w:rPr>
        <w:t xml:space="preserve">Number of material points per element: </w:t>
      </w:r>
      <w:r w:rsidR="0039500A">
        <w:rPr>
          <w:lang w:val="en-US"/>
        </w:rPr>
        <w:t>3</w:t>
      </w:r>
    </w:p>
    <w:p w14:paraId="13BC439A" w14:textId="77777777" w:rsidR="006A4744" w:rsidRPr="006A4744" w:rsidRDefault="006A4744" w:rsidP="006A4744">
      <w:pPr>
        <w:spacing w:after="0" w:line="240" w:lineRule="auto"/>
        <w:rPr>
          <w:lang w:val="en-US"/>
        </w:rPr>
      </w:pPr>
    </w:p>
    <w:p w14:paraId="387A2085" w14:textId="77777777" w:rsidR="006A4744" w:rsidRPr="006A4744" w:rsidRDefault="006A4744" w:rsidP="006A4744">
      <w:pPr>
        <w:spacing w:after="0" w:line="240" w:lineRule="auto"/>
        <w:rPr>
          <w:i/>
          <w:lang w:val="en-US"/>
        </w:rPr>
      </w:pPr>
      <w:r w:rsidRPr="006A4744">
        <w:rPr>
          <w:i/>
          <w:lang w:val="en-US"/>
        </w:rPr>
        <w:t>Material properties</w:t>
      </w:r>
    </w:p>
    <w:p w14:paraId="403E6349" w14:textId="74ABB90F" w:rsidR="006A4744" w:rsidRPr="006A4744" w:rsidRDefault="006A4744" w:rsidP="006A4744">
      <w:pPr>
        <w:spacing w:after="0" w:line="240" w:lineRule="auto"/>
        <w:rPr>
          <w:lang w:val="en-US"/>
        </w:rPr>
      </w:pPr>
      <w:r w:rsidRPr="006A4744">
        <w:rPr>
          <w:lang w:val="en-US"/>
        </w:rPr>
        <w:t xml:space="preserve">Number of phases: </w:t>
      </w:r>
      <w:r w:rsidR="0039500A">
        <w:rPr>
          <w:lang w:val="en-US"/>
        </w:rPr>
        <w:t>2</w:t>
      </w:r>
    </w:p>
    <w:p w14:paraId="3473C09C" w14:textId="77777777" w:rsidR="006A4744" w:rsidRPr="006A4744" w:rsidRDefault="006A4744" w:rsidP="006A4744">
      <w:pPr>
        <w:spacing w:after="0" w:line="240" w:lineRule="auto"/>
        <w:rPr>
          <w:lang w:val="en-US"/>
        </w:rPr>
      </w:pPr>
      <w:r w:rsidRPr="006A4744">
        <w:rPr>
          <w:lang w:val="en-US"/>
        </w:rPr>
        <w:t>Number of layers: 1</w:t>
      </w:r>
    </w:p>
    <w:p w14:paraId="57B0F963" w14:textId="77777777" w:rsidR="006A4744" w:rsidRPr="006A4744" w:rsidRDefault="006A4744" w:rsidP="006A4744">
      <w:pPr>
        <w:spacing w:after="0" w:line="240" w:lineRule="auto"/>
        <w:rPr>
          <w:lang w:val="en-US"/>
        </w:rPr>
      </w:pPr>
    </w:p>
    <w:p w14:paraId="3B5C2734" w14:textId="1A2E568B" w:rsidR="006A4744" w:rsidRPr="006A4744" w:rsidRDefault="006A4744" w:rsidP="006A4744">
      <w:pPr>
        <w:spacing w:after="0" w:line="240" w:lineRule="auto"/>
        <w:rPr>
          <w:lang w:val="en-US"/>
        </w:rPr>
      </w:pPr>
      <w:r w:rsidRPr="006A4744">
        <w:rPr>
          <w:lang w:val="en-US"/>
        </w:rPr>
        <w:t>Porosity soil: 0.</w:t>
      </w:r>
      <w:r w:rsidR="0039500A">
        <w:rPr>
          <w:lang w:val="en-US"/>
        </w:rPr>
        <w:t>4</w:t>
      </w:r>
    </w:p>
    <w:p w14:paraId="5958C05E" w14:textId="390BF415" w:rsidR="006A4744" w:rsidRPr="006A4744" w:rsidRDefault="006A4744" w:rsidP="006A4744">
      <w:pPr>
        <w:spacing w:after="0" w:line="240" w:lineRule="auto"/>
        <w:rPr>
          <w:lang w:val="en-US"/>
        </w:rPr>
      </w:pPr>
      <w:r w:rsidRPr="006A4744">
        <w:rPr>
          <w:lang w:val="en-US"/>
        </w:rPr>
        <w:t>Density solid: 2</w:t>
      </w:r>
      <w:r w:rsidR="0039500A">
        <w:rPr>
          <w:lang w:val="en-US"/>
        </w:rPr>
        <w:t>65</w:t>
      </w:r>
      <w:r w:rsidRPr="006A4744">
        <w:rPr>
          <w:lang w:val="en-US"/>
        </w:rPr>
        <w:t xml:space="preserve">0 </w:t>
      </w:r>
      <w:bookmarkStart w:id="2" w:name="OLE_LINK12"/>
      <w:bookmarkStart w:id="3" w:name="OLE_LINK13"/>
      <w:bookmarkStart w:id="4" w:name="OLE_LINK14"/>
      <w:r w:rsidRPr="006A4744">
        <w:rPr>
          <w:lang w:val="en-US"/>
        </w:rPr>
        <w:t>kg/m</w:t>
      </w:r>
      <w:r w:rsidRPr="006A4744">
        <w:rPr>
          <w:vertAlign w:val="superscript"/>
          <w:lang w:val="en-US"/>
        </w:rPr>
        <w:t>3</w:t>
      </w:r>
      <w:bookmarkEnd w:id="2"/>
      <w:bookmarkEnd w:id="3"/>
      <w:bookmarkEnd w:id="4"/>
    </w:p>
    <w:p w14:paraId="3CD8C51E" w14:textId="65CFACFB" w:rsidR="006A4744" w:rsidRPr="006A4744" w:rsidRDefault="006A4744" w:rsidP="006A4744">
      <w:pPr>
        <w:spacing w:after="0" w:line="240" w:lineRule="auto"/>
        <w:rPr>
          <w:lang w:val="en-US"/>
        </w:rPr>
      </w:pPr>
      <w:bookmarkStart w:id="5" w:name="OLE_LINK6"/>
      <w:bookmarkStart w:id="6" w:name="OLE_LINK7"/>
      <w:bookmarkStart w:id="7" w:name="OLE_LINK8"/>
      <w:r w:rsidRPr="006A4744">
        <w:rPr>
          <w:lang w:val="en-US"/>
        </w:rPr>
        <w:t>Intrinsic permeability liquid</w:t>
      </w:r>
      <w:bookmarkEnd w:id="5"/>
      <w:bookmarkEnd w:id="6"/>
      <w:bookmarkEnd w:id="7"/>
      <w:r w:rsidRPr="006A4744">
        <w:rPr>
          <w:lang w:val="en-US"/>
        </w:rPr>
        <w:t xml:space="preserve">: </w:t>
      </w:r>
      <w:bookmarkStart w:id="8" w:name="OLE_LINK9"/>
      <w:bookmarkStart w:id="9" w:name="OLE_LINK10"/>
      <w:bookmarkStart w:id="10" w:name="OLE_LINK11"/>
      <w:r w:rsidR="0039500A">
        <w:rPr>
          <w:lang w:val="en-US"/>
        </w:rPr>
        <w:t>2</w:t>
      </w:r>
      <w:r w:rsidRPr="006A4744">
        <w:rPr>
          <w:lang w:val="en-US"/>
        </w:rPr>
        <w:t>x10</w:t>
      </w:r>
      <w:r w:rsidRPr="006A4744">
        <w:rPr>
          <w:vertAlign w:val="superscript"/>
          <w:lang w:val="en-US"/>
        </w:rPr>
        <w:t>-1</w:t>
      </w:r>
      <w:r w:rsidR="0039500A">
        <w:rPr>
          <w:vertAlign w:val="superscript"/>
          <w:lang w:val="en-US"/>
        </w:rPr>
        <w:t>0</w:t>
      </w:r>
      <w:r w:rsidRPr="006A4744">
        <w:rPr>
          <w:lang w:val="en-US"/>
        </w:rPr>
        <w:t xml:space="preserve"> m</w:t>
      </w:r>
      <w:r w:rsidRPr="006A4744">
        <w:rPr>
          <w:vertAlign w:val="superscript"/>
          <w:lang w:val="en-US"/>
        </w:rPr>
        <w:t>2</w:t>
      </w:r>
      <w:bookmarkEnd w:id="8"/>
      <w:bookmarkEnd w:id="9"/>
      <w:bookmarkEnd w:id="10"/>
    </w:p>
    <w:p w14:paraId="4E3828AF" w14:textId="77777777" w:rsidR="006A4744" w:rsidRPr="006A4744" w:rsidRDefault="006A4744" w:rsidP="006A4744">
      <w:pPr>
        <w:spacing w:after="0" w:line="240" w:lineRule="auto"/>
        <w:rPr>
          <w:lang w:val="en-US"/>
        </w:rPr>
      </w:pPr>
      <w:r w:rsidRPr="006A4744">
        <w:rPr>
          <w:lang w:val="en-US"/>
        </w:rPr>
        <w:t>Density liquid: 1000 kg/m</w:t>
      </w:r>
      <w:r w:rsidRPr="006A4744">
        <w:rPr>
          <w:vertAlign w:val="superscript"/>
          <w:lang w:val="en-US"/>
        </w:rPr>
        <w:t>3</w:t>
      </w:r>
    </w:p>
    <w:p w14:paraId="5B7DACB8" w14:textId="2C014397" w:rsidR="006A4744" w:rsidRPr="006A4744" w:rsidRDefault="006A4744" w:rsidP="006A4744">
      <w:pPr>
        <w:spacing w:after="0" w:line="240" w:lineRule="auto"/>
        <w:rPr>
          <w:lang w:val="en-US"/>
        </w:rPr>
      </w:pPr>
      <w:r w:rsidRPr="006A4744">
        <w:rPr>
          <w:lang w:val="en-US"/>
        </w:rPr>
        <w:t xml:space="preserve">Bulk modulus liquid: </w:t>
      </w:r>
      <w:r w:rsidR="00117370">
        <w:rPr>
          <w:lang w:val="en-US"/>
        </w:rPr>
        <w:t>6</w:t>
      </w:r>
      <w:r w:rsidRPr="006A4744">
        <w:rPr>
          <w:lang w:val="en-US"/>
        </w:rPr>
        <w:t>0000 kPa</w:t>
      </w:r>
    </w:p>
    <w:p w14:paraId="7F58054D" w14:textId="258F0778" w:rsidR="006A4744" w:rsidRPr="006A4744" w:rsidRDefault="006A4744" w:rsidP="006A4744">
      <w:pPr>
        <w:spacing w:after="0" w:line="240" w:lineRule="auto"/>
        <w:rPr>
          <w:lang w:val="en-US"/>
        </w:rPr>
      </w:pPr>
      <w:r w:rsidRPr="006A4744">
        <w:rPr>
          <w:lang w:val="en-US"/>
        </w:rPr>
        <w:t xml:space="preserve">Dynamic viscosity liquid: </w:t>
      </w:r>
      <w:r w:rsidR="00117370">
        <w:rPr>
          <w:lang w:val="en-US"/>
        </w:rPr>
        <w:t>1</w:t>
      </w:r>
      <w:r w:rsidR="00117370" w:rsidRPr="006A4744">
        <w:rPr>
          <w:lang w:val="en-US"/>
        </w:rPr>
        <w:t>x10</w:t>
      </w:r>
      <w:r w:rsidR="00117370" w:rsidRPr="006A4744">
        <w:rPr>
          <w:vertAlign w:val="superscript"/>
          <w:lang w:val="en-US"/>
        </w:rPr>
        <w:t>-</w:t>
      </w:r>
      <w:r w:rsidR="00117370">
        <w:rPr>
          <w:vertAlign w:val="superscript"/>
          <w:lang w:val="en-US"/>
        </w:rPr>
        <w:t>6</w:t>
      </w:r>
      <w:r w:rsidR="00117370" w:rsidRPr="00117370">
        <w:rPr>
          <w:lang w:val="en-US"/>
        </w:rPr>
        <w:t xml:space="preserve"> 1/</w:t>
      </w:r>
      <w:r w:rsidR="00117370">
        <w:rPr>
          <w:lang w:val="en-US"/>
        </w:rPr>
        <w:t>kPa*</w:t>
      </w:r>
      <w:r w:rsidR="00117370" w:rsidRPr="00117370">
        <w:rPr>
          <w:lang w:val="en-US"/>
        </w:rPr>
        <w:t>s</w:t>
      </w:r>
    </w:p>
    <w:p w14:paraId="5D6F232A" w14:textId="678A6B5B" w:rsidR="006A4744" w:rsidRDefault="00117370" w:rsidP="006A4744">
      <w:pPr>
        <w:spacing w:after="0" w:line="240" w:lineRule="auto"/>
        <w:rPr>
          <w:lang w:val="en-US"/>
        </w:rPr>
      </w:pPr>
      <w:r>
        <w:rPr>
          <w:lang w:val="en-US"/>
        </w:rPr>
        <w:t>K0: 0.5</w:t>
      </w:r>
    </w:p>
    <w:p w14:paraId="4445821C" w14:textId="77777777" w:rsidR="00117370" w:rsidRPr="006A4744" w:rsidRDefault="00117370" w:rsidP="006A4744">
      <w:pPr>
        <w:spacing w:after="0" w:line="240" w:lineRule="auto"/>
        <w:rPr>
          <w:lang w:val="en-US"/>
        </w:rPr>
      </w:pPr>
    </w:p>
    <w:p w14:paraId="0BA4FC8B" w14:textId="77777777" w:rsidR="006A4744" w:rsidRPr="006A4744" w:rsidRDefault="006A4744" w:rsidP="006A4744">
      <w:pPr>
        <w:spacing w:after="0" w:line="240" w:lineRule="auto"/>
        <w:rPr>
          <w:lang w:val="en-US"/>
        </w:rPr>
      </w:pPr>
      <w:r w:rsidRPr="006A4744">
        <w:rPr>
          <w:lang w:val="en-US"/>
        </w:rPr>
        <w:t>Material model solid: linear elasticity</w:t>
      </w:r>
    </w:p>
    <w:p w14:paraId="537924C1" w14:textId="6B1B906C" w:rsidR="006A4744" w:rsidRPr="006A4744" w:rsidRDefault="006A4744" w:rsidP="006A4744">
      <w:pPr>
        <w:spacing w:after="0" w:line="240" w:lineRule="auto"/>
        <w:rPr>
          <w:lang w:val="en-US"/>
        </w:rPr>
      </w:pPr>
      <w:r w:rsidRPr="006A4744">
        <w:rPr>
          <w:lang w:val="en-US"/>
        </w:rPr>
        <w:t xml:space="preserve">Young modulus: </w:t>
      </w:r>
      <w:r w:rsidR="00EC7919">
        <w:rPr>
          <w:lang w:val="en-US"/>
        </w:rPr>
        <w:t>5</w:t>
      </w:r>
      <w:r w:rsidRPr="006A4744">
        <w:rPr>
          <w:lang w:val="en-US"/>
        </w:rPr>
        <w:t xml:space="preserve">0000 </w:t>
      </w:r>
      <w:bookmarkStart w:id="11" w:name="OLE_LINK15"/>
      <w:bookmarkStart w:id="12" w:name="OLE_LINK16"/>
      <w:r w:rsidRPr="006A4744">
        <w:rPr>
          <w:lang w:val="en-US"/>
        </w:rPr>
        <w:t>kPa</w:t>
      </w:r>
      <w:bookmarkEnd w:id="11"/>
      <w:bookmarkEnd w:id="12"/>
    </w:p>
    <w:p w14:paraId="6983EC28" w14:textId="2ACE270F" w:rsidR="006A4744" w:rsidRPr="006A4744" w:rsidRDefault="006A4744" w:rsidP="006A4744">
      <w:pPr>
        <w:spacing w:after="0" w:line="240" w:lineRule="auto"/>
        <w:rPr>
          <w:lang w:val="en-US"/>
        </w:rPr>
      </w:pPr>
      <w:r w:rsidRPr="006A4744">
        <w:rPr>
          <w:lang w:val="en-US"/>
        </w:rPr>
        <w:t>Poisson ratio: 0.</w:t>
      </w:r>
      <w:r w:rsidR="00EC7919">
        <w:rPr>
          <w:lang w:val="en-US"/>
        </w:rPr>
        <w:t>3</w:t>
      </w:r>
    </w:p>
    <w:p w14:paraId="0507B7E4" w14:textId="77777777" w:rsidR="006A4744" w:rsidRPr="006A4744" w:rsidRDefault="006A4744" w:rsidP="006A4744">
      <w:pPr>
        <w:spacing w:after="0" w:line="240" w:lineRule="auto"/>
        <w:rPr>
          <w:lang w:val="en-US"/>
        </w:rPr>
      </w:pPr>
    </w:p>
    <w:p w14:paraId="142654E3" w14:textId="4B4843AE" w:rsidR="006A4744" w:rsidRDefault="0081474C" w:rsidP="006A4744">
      <w:pPr>
        <w:spacing w:after="0" w:line="240" w:lineRule="auto"/>
        <w:rPr>
          <w:vertAlign w:val="superscript"/>
          <w:lang w:val="en-US"/>
        </w:rPr>
      </w:pPr>
      <w:r>
        <w:rPr>
          <w:lang w:val="en-US"/>
        </w:rPr>
        <w:t>SWRC</w:t>
      </w:r>
      <w:r w:rsidR="006A4744" w:rsidRPr="006A4744">
        <w:rPr>
          <w:lang w:val="en-US"/>
        </w:rPr>
        <w:t xml:space="preserve"> model: linear with </w:t>
      </w:r>
      <w:r w:rsidR="006A4744" w:rsidRPr="006A4744">
        <w:rPr>
          <w:i/>
          <w:lang w:val="en-US"/>
        </w:rPr>
        <w:t>a</w:t>
      </w:r>
      <w:r w:rsidR="006A4744" w:rsidRPr="006A4744">
        <w:rPr>
          <w:i/>
          <w:vertAlign w:val="subscript"/>
          <w:lang w:val="en-US"/>
        </w:rPr>
        <w:t>v</w:t>
      </w:r>
      <w:r w:rsidR="006A4744" w:rsidRPr="006A4744">
        <w:rPr>
          <w:lang w:val="en-US"/>
        </w:rPr>
        <w:t>: 0.00</w:t>
      </w:r>
      <w:r w:rsidR="00EC7919">
        <w:rPr>
          <w:lang w:val="en-US"/>
        </w:rPr>
        <w:t>04</w:t>
      </w:r>
      <w:r w:rsidR="006A4744" w:rsidRPr="006A4744">
        <w:rPr>
          <w:lang w:val="en-US"/>
        </w:rPr>
        <w:t xml:space="preserve"> kPa</w:t>
      </w:r>
      <w:r w:rsidR="006A4744" w:rsidRPr="006A4744">
        <w:rPr>
          <w:vertAlign w:val="superscript"/>
          <w:lang w:val="en-US"/>
        </w:rPr>
        <w:t>-1</w:t>
      </w:r>
    </w:p>
    <w:p w14:paraId="2E59440D" w14:textId="01EBC712" w:rsidR="0081474C" w:rsidRPr="0081474C" w:rsidRDefault="0081474C" w:rsidP="006A4744">
      <w:pPr>
        <w:spacing w:after="0" w:line="240" w:lineRule="auto"/>
        <w:rPr>
          <w:lang w:val="en-US"/>
        </w:rPr>
      </w:pPr>
      <w:r w:rsidRPr="0081474C">
        <w:rPr>
          <w:lang w:val="en-US"/>
        </w:rPr>
        <w:t>HCC model: constant</w:t>
      </w:r>
    </w:p>
    <w:p w14:paraId="52B88601" w14:textId="77777777" w:rsidR="0081474C" w:rsidRPr="006A4744" w:rsidRDefault="0081474C" w:rsidP="006A4744">
      <w:pPr>
        <w:spacing w:after="0" w:line="240" w:lineRule="auto"/>
        <w:rPr>
          <w:lang w:val="en-US"/>
        </w:rPr>
      </w:pPr>
    </w:p>
    <w:p w14:paraId="0B08EC83" w14:textId="70661316" w:rsidR="002B7260" w:rsidRDefault="006A4744" w:rsidP="006A4744">
      <w:pPr>
        <w:spacing w:after="0" w:line="240" w:lineRule="auto"/>
        <w:rPr>
          <w:i/>
          <w:color w:val="FF0000"/>
          <w:lang w:val="en-US"/>
        </w:rPr>
      </w:pPr>
      <w:r w:rsidRPr="002B7260">
        <w:rPr>
          <w:b/>
          <w:bCs/>
          <w:i/>
          <w:lang w:val="en-US"/>
        </w:rPr>
        <w:t>Boundary conditions</w:t>
      </w:r>
    </w:p>
    <w:p w14:paraId="60230F49" w14:textId="1559133E" w:rsidR="002B7260" w:rsidRPr="002B7260" w:rsidRDefault="002B7260" w:rsidP="006A4744">
      <w:pPr>
        <w:spacing w:after="0" w:line="240" w:lineRule="auto"/>
        <w:rPr>
          <w:iCs/>
          <w:lang w:val="en-US"/>
        </w:rPr>
      </w:pPr>
      <w:r w:rsidRPr="002B7260">
        <w:rPr>
          <w:iCs/>
          <w:lang w:val="en-US"/>
        </w:rPr>
        <w:t>Solid and Liquid fixities are identical for the three subcases 1.1, 1.2, 1.3</w:t>
      </w:r>
    </w:p>
    <w:p w14:paraId="505F6724" w14:textId="72444465" w:rsidR="00D6533D" w:rsidRDefault="00D6533D" w:rsidP="00D6533D">
      <w:pPr>
        <w:keepNext/>
        <w:spacing w:after="0" w:line="240" w:lineRule="auto"/>
      </w:pPr>
      <w:r>
        <w:rPr>
          <w:noProof/>
        </w:rPr>
        <w:drawing>
          <wp:inline distT="0" distB="0" distL="0" distR="0" wp14:anchorId="053584AC" wp14:editId="14C185F8">
            <wp:extent cx="5088454" cy="1988289"/>
            <wp:effectExtent l="0" t="0" r="0" b="0"/>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9"/>
                    <a:stretch>
                      <a:fillRect/>
                    </a:stretch>
                  </pic:blipFill>
                  <pic:spPr>
                    <a:xfrm>
                      <a:off x="0" y="0"/>
                      <a:ext cx="5165572" cy="2018423"/>
                    </a:xfrm>
                    <a:prstGeom prst="rect">
                      <a:avLst/>
                    </a:prstGeom>
                  </pic:spPr>
                </pic:pic>
              </a:graphicData>
            </a:graphic>
          </wp:inline>
        </w:drawing>
      </w:r>
      <w:r>
        <w:rPr>
          <w:noProof/>
        </w:rPr>
        <w:drawing>
          <wp:inline distT="0" distB="0" distL="0" distR="0" wp14:anchorId="4000D060" wp14:editId="7A46CC1D">
            <wp:extent cx="698139" cy="885140"/>
            <wp:effectExtent l="0" t="0" r="6985" b="0"/>
            <wp:docPr id="15" name="Picture 15"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square&#10;&#10;Description automatically generated"/>
                    <pic:cNvPicPr/>
                  </pic:nvPicPr>
                  <pic:blipFill>
                    <a:blip r:embed="rId10"/>
                    <a:stretch>
                      <a:fillRect/>
                    </a:stretch>
                  </pic:blipFill>
                  <pic:spPr>
                    <a:xfrm>
                      <a:off x="0" y="0"/>
                      <a:ext cx="704832" cy="893626"/>
                    </a:xfrm>
                    <a:prstGeom prst="rect">
                      <a:avLst/>
                    </a:prstGeom>
                  </pic:spPr>
                </pic:pic>
              </a:graphicData>
            </a:graphic>
          </wp:inline>
        </w:drawing>
      </w:r>
    </w:p>
    <w:p w14:paraId="7704ACC3" w14:textId="30F16B14" w:rsidR="00D6533D" w:rsidRDefault="00D6533D" w:rsidP="00D6533D">
      <w:pPr>
        <w:pStyle w:val="Caption"/>
      </w:pPr>
      <w:r>
        <w:t xml:space="preserve">Figure </w:t>
      </w:r>
      <w:r w:rsidR="002B77A4">
        <w:fldChar w:fldCharType="begin"/>
      </w:r>
      <w:r w:rsidR="002B77A4">
        <w:instrText xml:space="preserve"> SEQ Figure \* ARABIC </w:instrText>
      </w:r>
      <w:r w:rsidR="002B77A4">
        <w:fldChar w:fldCharType="separate"/>
      </w:r>
      <w:r w:rsidR="00492988">
        <w:rPr>
          <w:noProof/>
        </w:rPr>
        <w:t>3</w:t>
      </w:r>
      <w:r w:rsidR="002B77A4">
        <w:rPr>
          <w:noProof/>
        </w:rPr>
        <w:fldChar w:fldCharType="end"/>
      </w:r>
      <w:r w:rsidR="007F7A0A">
        <w:t>. Solid fixities. This geometry is related to problems 1.1 and 1.2 where initial phreatic surface is a geometrical entity drawn in GID.</w:t>
      </w:r>
    </w:p>
    <w:p w14:paraId="4D792395" w14:textId="6393FBC5" w:rsidR="00D6533D" w:rsidRDefault="00D6533D" w:rsidP="00D6533D">
      <w:pPr>
        <w:keepNext/>
        <w:spacing w:after="0" w:line="240" w:lineRule="auto"/>
      </w:pPr>
      <w:r>
        <w:rPr>
          <w:noProof/>
        </w:rPr>
        <w:drawing>
          <wp:inline distT="0" distB="0" distL="0" distR="0" wp14:anchorId="11696EA3" wp14:editId="79390C63">
            <wp:extent cx="5061384" cy="2020186"/>
            <wp:effectExtent l="0" t="0" r="6350" b="0"/>
            <wp:docPr id="22" name="Picture 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rotWithShape="1">
                    <a:blip r:embed="rId11"/>
                    <a:srcRect l="1210" r="1465"/>
                    <a:stretch/>
                  </pic:blipFill>
                  <pic:spPr bwMode="auto">
                    <a:xfrm>
                      <a:off x="0" y="0"/>
                      <a:ext cx="5107271" cy="203850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F2E9C58" wp14:editId="7A30A565">
            <wp:extent cx="720986" cy="819302"/>
            <wp:effectExtent l="0" t="0" r="3175" b="0"/>
            <wp:docPr id="17" name="Picture 17"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 square&#10;&#10;Description automatically generated"/>
                    <pic:cNvPicPr/>
                  </pic:nvPicPr>
                  <pic:blipFill>
                    <a:blip r:embed="rId12"/>
                    <a:stretch>
                      <a:fillRect/>
                    </a:stretch>
                  </pic:blipFill>
                  <pic:spPr>
                    <a:xfrm>
                      <a:off x="0" y="0"/>
                      <a:ext cx="725238" cy="824133"/>
                    </a:xfrm>
                    <a:prstGeom prst="rect">
                      <a:avLst/>
                    </a:prstGeom>
                  </pic:spPr>
                </pic:pic>
              </a:graphicData>
            </a:graphic>
          </wp:inline>
        </w:drawing>
      </w:r>
    </w:p>
    <w:p w14:paraId="3B56F41B" w14:textId="02211E4E" w:rsidR="00D6533D" w:rsidRDefault="00D6533D" w:rsidP="00D6533D">
      <w:pPr>
        <w:pStyle w:val="Caption"/>
      </w:pPr>
      <w:r>
        <w:t xml:space="preserve">Figure </w:t>
      </w:r>
      <w:r w:rsidR="002B77A4">
        <w:fldChar w:fldCharType="begin"/>
      </w:r>
      <w:r w:rsidR="002B77A4">
        <w:instrText xml:space="preserve"> SEQ Figure \* ARABIC </w:instrText>
      </w:r>
      <w:r w:rsidR="002B77A4">
        <w:fldChar w:fldCharType="separate"/>
      </w:r>
      <w:r w:rsidR="00492988">
        <w:rPr>
          <w:noProof/>
        </w:rPr>
        <w:t>4</w:t>
      </w:r>
      <w:r w:rsidR="002B77A4">
        <w:rPr>
          <w:noProof/>
        </w:rPr>
        <w:fldChar w:fldCharType="end"/>
      </w:r>
      <w:r w:rsidR="007F7A0A">
        <w:t>. Liquid fixities. This geometry is related to problems 1.1 and 1.2 where initial phreatic surface is a geometrical entity drawn in GID.</w:t>
      </w:r>
    </w:p>
    <w:p w14:paraId="7BDED7BF" w14:textId="3B9523CB" w:rsidR="006A4744" w:rsidRPr="002B7260" w:rsidRDefault="006A4744" w:rsidP="006A4744">
      <w:pPr>
        <w:spacing w:after="0" w:line="240" w:lineRule="auto"/>
        <w:rPr>
          <w:b/>
          <w:bCs/>
          <w:i/>
          <w:lang w:val="en-US"/>
        </w:rPr>
      </w:pPr>
      <w:r w:rsidRPr="002B7260">
        <w:rPr>
          <w:b/>
          <w:bCs/>
          <w:i/>
          <w:lang w:val="en-US"/>
        </w:rPr>
        <w:lastRenderedPageBreak/>
        <w:t>Initial conditions</w:t>
      </w:r>
    </w:p>
    <w:p w14:paraId="638B019A" w14:textId="592B0620" w:rsidR="005A128F" w:rsidRPr="005A128F" w:rsidRDefault="005A128F" w:rsidP="006A4744">
      <w:pPr>
        <w:spacing w:after="0" w:line="240" w:lineRule="auto"/>
        <w:rPr>
          <w:iCs/>
          <w:lang w:val="en-US"/>
        </w:rPr>
      </w:pPr>
      <w:r w:rsidRPr="005A128F">
        <w:rPr>
          <w:iCs/>
          <w:lang w:val="en-US"/>
        </w:rPr>
        <w:t>Soil surface specification</w:t>
      </w:r>
    </w:p>
    <w:p w14:paraId="02DB816D" w14:textId="6D97CFA8" w:rsidR="00257C39" w:rsidRDefault="00544A76" w:rsidP="00257C39">
      <w:pPr>
        <w:spacing w:after="0" w:line="240" w:lineRule="auto"/>
        <w:jc w:val="center"/>
        <w:rPr>
          <w:i/>
          <w:lang w:val="en-US"/>
        </w:rPr>
      </w:pPr>
      <w:r>
        <w:rPr>
          <w:noProof/>
        </w:rPr>
        <w:drawing>
          <wp:inline distT="0" distB="0" distL="0" distR="0" wp14:anchorId="0E537BA4" wp14:editId="4E389DD0">
            <wp:extent cx="3683188" cy="3198235"/>
            <wp:effectExtent l="0" t="0" r="0" b="2540"/>
            <wp:docPr id="19" name="Picture 19" descr="Graphical user interface,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line chart&#10;&#10;Description automatically generated"/>
                    <pic:cNvPicPr/>
                  </pic:nvPicPr>
                  <pic:blipFill>
                    <a:blip r:embed="rId13"/>
                    <a:stretch>
                      <a:fillRect/>
                    </a:stretch>
                  </pic:blipFill>
                  <pic:spPr>
                    <a:xfrm>
                      <a:off x="0" y="0"/>
                      <a:ext cx="3712937" cy="3224067"/>
                    </a:xfrm>
                    <a:prstGeom prst="rect">
                      <a:avLst/>
                    </a:prstGeom>
                  </pic:spPr>
                </pic:pic>
              </a:graphicData>
            </a:graphic>
          </wp:inline>
        </w:drawing>
      </w:r>
    </w:p>
    <w:p w14:paraId="05562426" w14:textId="77777777" w:rsidR="002B7260" w:rsidRDefault="002B7260" w:rsidP="005A128F">
      <w:pPr>
        <w:spacing w:after="0" w:line="240" w:lineRule="auto"/>
        <w:rPr>
          <w:iCs/>
          <w:lang w:val="en-US"/>
        </w:rPr>
      </w:pPr>
    </w:p>
    <w:p w14:paraId="2EF5259A" w14:textId="4198287D" w:rsidR="005A128F" w:rsidRDefault="005A128F" w:rsidP="005A128F">
      <w:pPr>
        <w:spacing w:after="0" w:line="240" w:lineRule="auto"/>
        <w:rPr>
          <w:iCs/>
          <w:lang w:val="en-US"/>
        </w:rPr>
      </w:pPr>
      <w:r>
        <w:rPr>
          <w:iCs/>
          <w:lang w:val="en-US"/>
        </w:rPr>
        <w:t>Phreatic</w:t>
      </w:r>
      <w:r w:rsidRPr="005A128F">
        <w:rPr>
          <w:iCs/>
          <w:lang w:val="en-US"/>
        </w:rPr>
        <w:t xml:space="preserve"> surface specification</w:t>
      </w:r>
      <w:r w:rsidR="002B7260">
        <w:rPr>
          <w:iCs/>
          <w:lang w:val="en-US"/>
        </w:rPr>
        <w:t xml:space="preserve"> (subcases 1.1 and 1.2)</w:t>
      </w:r>
    </w:p>
    <w:p w14:paraId="7B8D0228" w14:textId="77777777" w:rsidR="005A128F" w:rsidRPr="005A128F" w:rsidRDefault="005A128F" w:rsidP="005A128F">
      <w:pPr>
        <w:spacing w:after="0" w:line="240" w:lineRule="auto"/>
        <w:rPr>
          <w:iCs/>
          <w:lang w:val="en-US"/>
        </w:rPr>
      </w:pPr>
    </w:p>
    <w:p w14:paraId="044DF7DA" w14:textId="16CD8581" w:rsidR="00544A76" w:rsidRPr="006A4744" w:rsidRDefault="00544A76" w:rsidP="00257C39">
      <w:pPr>
        <w:spacing w:after="0" w:line="240" w:lineRule="auto"/>
        <w:jc w:val="center"/>
        <w:rPr>
          <w:i/>
          <w:lang w:val="en-US"/>
        </w:rPr>
      </w:pPr>
      <w:r>
        <w:rPr>
          <w:noProof/>
        </w:rPr>
        <w:drawing>
          <wp:inline distT="0" distB="0" distL="0" distR="0" wp14:anchorId="6587664D" wp14:editId="0E7CC882">
            <wp:extent cx="3591763" cy="3226549"/>
            <wp:effectExtent l="0" t="0" r="8890" b="0"/>
            <wp:docPr id="20" name="Picture 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pic:cNvPicPr/>
                  </pic:nvPicPr>
                  <pic:blipFill>
                    <a:blip r:embed="rId14"/>
                    <a:stretch>
                      <a:fillRect/>
                    </a:stretch>
                  </pic:blipFill>
                  <pic:spPr>
                    <a:xfrm>
                      <a:off x="0" y="0"/>
                      <a:ext cx="3616382" cy="3248665"/>
                    </a:xfrm>
                    <a:prstGeom prst="rect">
                      <a:avLst/>
                    </a:prstGeom>
                  </pic:spPr>
                </pic:pic>
              </a:graphicData>
            </a:graphic>
          </wp:inline>
        </w:drawing>
      </w:r>
    </w:p>
    <w:p w14:paraId="4E17D210" w14:textId="77777777" w:rsidR="002B7260" w:rsidRDefault="002B7260" w:rsidP="006A4744">
      <w:pPr>
        <w:spacing w:after="0" w:line="240" w:lineRule="auto"/>
        <w:rPr>
          <w:lang w:val="en-US"/>
        </w:rPr>
      </w:pPr>
    </w:p>
    <w:p w14:paraId="563D8839" w14:textId="1253A473" w:rsidR="006A4744" w:rsidRDefault="00CF16B4" w:rsidP="00DA5E14">
      <w:pPr>
        <w:spacing w:after="0" w:line="240" w:lineRule="auto"/>
        <w:jc w:val="both"/>
        <w:rPr>
          <w:lang w:val="en-US"/>
        </w:rPr>
      </w:pPr>
      <w:r>
        <w:rPr>
          <w:lang w:val="en-US"/>
        </w:rPr>
        <w:t>K0 procedure is then turned on in CPS and in case 1.2 a maximum suction should be also specified. In this case max suction= 4kPa is assigned.</w:t>
      </w:r>
    </w:p>
    <w:p w14:paraId="2DD88008" w14:textId="5DDBA090" w:rsidR="00853522" w:rsidRPr="006A4744" w:rsidRDefault="00853522" w:rsidP="00DA5E14">
      <w:pPr>
        <w:spacing w:after="0" w:line="240" w:lineRule="auto"/>
        <w:jc w:val="both"/>
        <w:rPr>
          <w:lang w:val="en-US"/>
        </w:rPr>
      </w:pPr>
      <w:r>
        <w:rPr>
          <w:lang w:val="en-US"/>
        </w:rPr>
        <w:t xml:space="preserve">In the case of phreatic surface specified from file (subcase 1.3) a new file should be created (a txt file) with </w:t>
      </w:r>
      <w:r w:rsidR="004B2E37">
        <w:rPr>
          <w:lang w:val="en-US"/>
        </w:rPr>
        <w:t xml:space="preserve">coordinates of the phreatic surface and the </w:t>
      </w:r>
      <w:r w:rsidR="000606B2">
        <w:rPr>
          <w:lang w:val="en-US"/>
        </w:rPr>
        <w:t>number</w:t>
      </w:r>
      <w:r w:rsidR="004B2E37">
        <w:rPr>
          <w:lang w:val="en-US"/>
        </w:rPr>
        <w:t xml:space="preserve"> of points where the phreatic surface location is known. This file is renamed with the same name of CPS and GOM, and extension .PSF (Phreatic Surface File). The file needs to </w:t>
      </w:r>
      <w:r w:rsidR="000606B2">
        <w:rPr>
          <w:lang w:val="en-US"/>
        </w:rPr>
        <w:t>be in</w:t>
      </w:r>
      <w:r w:rsidR="004B2E37">
        <w:rPr>
          <w:lang w:val="en-US"/>
        </w:rPr>
        <w:t xml:space="preserve"> the folder of CPS and GOM and no path of the file needs to be specified anymore in GID (and as a consequence it is not written in GOM).</w:t>
      </w:r>
      <w:r w:rsidR="00DA5E14">
        <w:rPr>
          <w:lang w:val="en-US"/>
        </w:rPr>
        <w:t xml:space="preserve">  The phreatic surface location from file is identical to the one from GID of the previous cases.</w:t>
      </w:r>
    </w:p>
    <w:p w14:paraId="119FD35E" w14:textId="77777777" w:rsidR="006A4744" w:rsidRPr="006A4744" w:rsidRDefault="006A4744" w:rsidP="006A4744">
      <w:pPr>
        <w:spacing w:after="0" w:line="240" w:lineRule="auto"/>
        <w:rPr>
          <w:lang w:val="en-US"/>
        </w:rPr>
      </w:pPr>
    </w:p>
    <w:p w14:paraId="3B7C7CC3" w14:textId="77777777" w:rsidR="006A4744" w:rsidRPr="00B74CF9" w:rsidRDefault="006A4744" w:rsidP="006A4744">
      <w:pPr>
        <w:spacing w:after="0" w:line="240" w:lineRule="auto"/>
        <w:rPr>
          <w:b/>
          <w:bCs/>
          <w:i/>
          <w:lang w:val="en-US"/>
        </w:rPr>
      </w:pPr>
      <w:r w:rsidRPr="00B74CF9">
        <w:rPr>
          <w:b/>
          <w:bCs/>
          <w:i/>
          <w:lang w:val="en-US"/>
        </w:rPr>
        <w:lastRenderedPageBreak/>
        <w:t>Gravity</w:t>
      </w:r>
    </w:p>
    <w:p w14:paraId="31CB26D9" w14:textId="63898757" w:rsidR="006A4744" w:rsidRPr="006A4744" w:rsidRDefault="006A4744" w:rsidP="006A4744">
      <w:pPr>
        <w:spacing w:after="0" w:line="240" w:lineRule="auto"/>
        <w:rPr>
          <w:b/>
          <w:lang w:val="en-US"/>
        </w:rPr>
      </w:pPr>
      <w:r w:rsidRPr="006A4744">
        <w:rPr>
          <w:lang w:val="en-US"/>
        </w:rPr>
        <w:t>Gravity is taken into account</w:t>
      </w:r>
      <w:r w:rsidR="00CF16B4">
        <w:rPr>
          <w:lang w:val="en-US"/>
        </w:rPr>
        <w:t xml:space="preserve"> (necessary to visualize the correct gradients of stress and pressure)</w:t>
      </w:r>
      <w:r w:rsidRPr="006A4744">
        <w:rPr>
          <w:lang w:val="en-US"/>
        </w:rPr>
        <w:t>.</w:t>
      </w:r>
      <w:r w:rsidRPr="006A4744">
        <w:rPr>
          <w:b/>
          <w:lang w:val="en-US"/>
        </w:rPr>
        <w:t xml:space="preserve"> </w:t>
      </w:r>
    </w:p>
    <w:p w14:paraId="599E1CC9" w14:textId="77777777" w:rsidR="006A4744" w:rsidRPr="006A4744" w:rsidRDefault="006A4744" w:rsidP="006A4744">
      <w:pPr>
        <w:spacing w:after="0" w:line="240" w:lineRule="auto"/>
        <w:rPr>
          <w:b/>
          <w:lang w:val="en-US"/>
        </w:rPr>
      </w:pPr>
    </w:p>
    <w:p w14:paraId="21C32F93" w14:textId="502E9FBC" w:rsidR="006A4744" w:rsidRDefault="00853522" w:rsidP="006A4744">
      <w:pPr>
        <w:spacing w:after="0" w:line="240" w:lineRule="auto"/>
        <w:rPr>
          <w:b/>
          <w:lang w:val="en-US"/>
        </w:rPr>
      </w:pPr>
      <w:r>
        <w:rPr>
          <w:b/>
          <w:lang w:val="en-US"/>
        </w:rPr>
        <w:t>Results</w:t>
      </w:r>
      <w:r w:rsidR="006A4744" w:rsidRPr="006A4744">
        <w:rPr>
          <w:b/>
          <w:lang w:val="en-US"/>
        </w:rPr>
        <w:t>:</w:t>
      </w:r>
    </w:p>
    <w:p w14:paraId="03D402E1" w14:textId="49BC7083" w:rsidR="00DA5E14" w:rsidRDefault="00DA5E14" w:rsidP="00C01A71">
      <w:pPr>
        <w:keepNext/>
        <w:jc w:val="center"/>
      </w:pPr>
      <w:r>
        <w:rPr>
          <w:noProof/>
        </w:rPr>
        <w:drawing>
          <wp:inline distT="0" distB="0" distL="0" distR="0" wp14:anchorId="148FD7E1" wp14:editId="4A7EE93E">
            <wp:extent cx="4710989" cy="2886815"/>
            <wp:effectExtent l="0" t="0" r="0" b="889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5"/>
                    <a:stretch>
                      <a:fillRect/>
                    </a:stretch>
                  </pic:blipFill>
                  <pic:spPr>
                    <a:xfrm>
                      <a:off x="0" y="0"/>
                      <a:ext cx="4750866" cy="2911251"/>
                    </a:xfrm>
                    <a:prstGeom prst="rect">
                      <a:avLst/>
                    </a:prstGeom>
                  </pic:spPr>
                </pic:pic>
              </a:graphicData>
            </a:graphic>
          </wp:inline>
        </w:drawing>
      </w:r>
    </w:p>
    <w:p w14:paraId="777F34DF" w14:textId="43746C4C" w:rsidR="00DA5E14" w:rsidRDefault="00DA5E14" w:rsidP="00DA5E14">
      <w:pPr>
        <w:pStyle w:val="Caption"/>
      </w:pPr>
      <w:r>
        <w:t xml:space="preserve">Figure </w:t>
      </w:r>
      <w:r w:rsidR="002B77A4">
        <w:fldChar w:fldCharType="begin"/>
      </w:r>
      <w:r w:rsidR="002B77A4">
        <w:instrText xml:space="preserve"> SEQ Figure \* ARABIC </w:instrText>
      </w:r>
      <w:r w:rsidR="002B77A4">
        <w:fldChar w:fldCharType="separate"/>
      </w:r>
      <w:r w:rsidR="00492988">
        <w:rPr>
          <w:noProof/>
        </w:rPr>
        <w:t>5</w:t>
      </w:r>
      <w:r w:rsidR="002B77A4">
        <w:rPr>
          <w:noProof/>
        </w:rPr>
        <w:fldChar w:fldCharType="end"/>
      </w:r>
      <w:r>
        <w:t xml:space="preserve">. </w:t>
      </w:r>
      <w:r w:rsidR="00865538">
        <w:t>Liquid pressure contour at 0s. Top subfigure is related to case 1.1 (GID phreatic surface and no suction threshold</w:t>
      </w:r>
      <w:r w:rsidR="00C01A71">
        <w:t>)</w:t>
      </w:r>
      <w:r w:rsidR="00865538">
        <w:t>, mid subfigure is related to case 1.3</w:t>
      </w:r>
      <w:r w:rsidR="00C01A71">
        <w:t xml:space="preserve"> (file phreatic surface and no suction threshold)</w:t>
      </w:r>
      <w:r w:rsidR="00865538">
        <w:t xml:space="preserve"> and bottom subfigure is related to case 1.2</w:t>
      </w:r>
      <w:r w:rsidR="00C01A71">
        <w:t xml:space="preserve"> (GID phreatic surface and max suction threshold)</w:t>
      </w:r>
      <w:r w:rsidR="00865538">
        <w:t>.</w:t>
      </w:r>
    </w:p>
    <w:p w14:paraId="594D8722" w14:textId="77A07EF6" w:rsidR="00DA5E14" w:rsidRDefault="00DA5E14" w:rsidP="00C01A71">
      <w:pPr>
        <w:jc w:val="center"/>
        <w:rPr>
          <w:noProof/>
        </w:rPr>
      </w:pPr>
      <w:r>
        <w:rPr>
          <w:noProof/>
        </w:rPr>
        <w:drawing>
          <wp:inline distT="0" distB="0" distL="0" distR="0" wp14:anchorId="1FC66EE9" wp14:editId="6BA0AB23">
            <wp:extent cx="5096446" cy="3132532"/>
            <wp:effectExtent l="0" t="0" r="9525"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16"/>
                    <a:stretch>
                      <a:fillRect/>
                    </a:stretch>
                  </pic:blipFill>
                  <pic:spPr>
                    <a:xfrm>
                      <a:off x="0" y="0"/>
                      <a:ext cx="5119909" cy="3146953"/>
                    </a:xfrm>
                    <a:prstGeom prst="rect">
                      <a:avLst/>
                    </a:prstGeom>
                  </pic:spPr>
                </pic:pic>
              </a:graphicData>
            </a:graphic>
          </wp:inline>
        </w:drawing>
      </w:r>
    </w:p>
    <w:p w14:paraId="72AB4882" w14:textId="77777777" w:rsidR="00B74CF9" w:rsidRDefault="00C01A71" w:rsidP="00C60FC4">
      <w:pPr>
        <w:pStyle w:val="Caption"/>
      </w:pPr>
      <w:r>
        <w:t>Figure</w:t>
      </w:r>
      <w:r w:rsidR="00E55FC0">
        <w:t xml:space="preserve"> </w:t>
      </w:r>
      <w:r>
        <w:t xml:space="preserve">6. Sigma y </w:t>
      </w:r>
      <w:r w:rsidR="00E55FC0">
        <w:t>total</w:t>
      </w:r>
      <w:r>
        <w:t xml:space="preserve"> contour at 0s. Top subfigure is related to case 1.1 (GID phreatic surface and no suction threshold), mid subfigure is related to case 1.3 (file phreatic surface and no suction threshold) and bottom subfigure is related to case 1.2 (GID</w:t>
      </w:r>
      <w:r w:rsidR="00B74CF9">
        <w:t xml:space="preserve"> </w:t>
      </w:r>
      <w:r>
        <w:t>phreatic surface and max suction threshold).</w:t>
      </w:r>
    </w:p>
    <w:p w14:paraId="0E46183E" w14:textId="26E6788C" w:rsidR="00DA5E14" w:rsidRDefault="00DA5E14" w:rsidP="000606B2">
      <w:pPr>
        <w:pStyle w:val="Caption"/>
        <w:jc w:val="center"/>
      </w:pPr>
      <w:r>
        <w:rPr>
          <w:noProof/>
        </w:rPr>
        <w:lastRenderedPageBreak/>
        <w:drawing>
          <wp:inline distT="0" distB="0" distL="0" distR="0" wp14:anchorId="151889CB" wp14:editId="240C63B8">
            <wp:extent cx="5776553" cy="3386937"/>
            <wp:effectExtent l="0" t="0" r="0" b="4445"/>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7"/>
                    <a:stretch>
                      <a:fillRect/>
                    </a:stretch>
                  </pic:blipFill>
                  <pic:spPr>
                    <a:xfrm>
                      <a:off x="0" y="0"/>
                      <a:ext cx="5789768" cy="3394685"/>
                    </a:xfrm>
                    <a:prstGeom prst="rect">
                      <a:avLst/>
                    </a:prstGeom>
                  </pic:spPr>
                </pic:pic>
              </a:graphicData>
            </a:graphic>
          </wp:inline>
        </w:drawing>
      </w:r>
    </w:p>
    <w:p w14:paraId="321CC3CA" w14:textId="378513C6" w:rsidR="00DA5E14" w:rsidRDefault="00DA5E14" w:rsidP="00E55FC0">
      <w:pPr>
        <w:jc w:val="center"/>
      </w:pPr>
      <w:r>
        <w:rPr>
          <w:noProof/>
        </w:rPr>
        <w:drawing>
          <wp:inline distT="0" distB="0" distL="0" distR="0" wp14:anchorId="45B96542" wp14:editId="4A624FD2">
            <wp:extent cx="5592917" cy="3211372"/>
            <wp:effectExtent l="0" t="0" r="8255" b="8255"/>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18"/>
                    <a:stretch>
                      <a:fillRect/>
                    </a:stretch>
                  </pic:blipFill>
                  <pic:spPr>
                    <a:xfrm>
                      <a:off x="0" y="0"/>
                      <a:ext cx="5614337" cy="3223671"/>
                    </a:xfrm>
                    <a:prstGeom prst="rect">
                      <a:avLst/>
                    </a:prstGeom>
                  </pic:spPr>
                </pic:pic>
              </a:graphicData>
            </a:graphic>
          </wp:inline>
        </w:drawing>
      </w:r>
    </w:p>
    <w:p w14:paraId="68C605EC" w14:textId="24FEDC79" w:rsidR="00E55FC0" w:rsidRDefault="00E55FC0" w:rsidP="00E55FC0">
      <w:pPr>
        <w:pStyle w:val="Caption"/>
      </w:pPr>
      <w:r>
        <w:t>Figure 6. Sigma y and x effective contour at 0s. Top subfigure is related to case 1.1 (GID phreatic surface and no suction threshold), mid subfigure is related to case 1.3 (file phreatic surface and no suction threshold) and bottom subfigure is related to case 1.2 (GID phreatic surface and max suction threshold).</w:t>
      </w:r>
    </w:p>
    <w:p w14:paraId="605CD3F0" w14:textId="643B910D" w:rsidR="002259B4" w:rsidRDefault="002259B4" w:rsidP="002259B4"/>
    <w:p w14:paraId="5C388B05" w14:textId="28D6C83B" w:rsidR="002259B4" w:rsidRDefault="005C294C" w:rsidP="002259B4">
      <w:r>
        <w:t>NOTE: gid project for cases 1.1 and 1.2 is the same</w:t>
      </w:r>
    </w:p>
    <w:p w14:paraId="5071AF76" w14:textId="34651AA9" w:rsidR="002259B4" w:rsidRDefault="002259B4" w:rsidP="002259B4"/>
    <w:p w14:paraId="25BC90A0" w14:textId="4E050BB0" w:rsidR="002259B4" w:rsidRDefault="002259B4" w:rsidP="002259B4"/>
    <w:p w14:paraId="329E364E" w14:textId="7A96203B" w:rsidR="002259B4" w:rsidRDefault="002259B4" w:rsidP="002259B4"/>
    <w:p w14:paraId="6C5F65BA" w14:textId="77777777" w:rsidR="002259B4" w:rsidRPr="002259B4" w:rsidRDefault="002259B4" w:rsidP="002259B4"/>
    <w:sectPr w:rsidR="002259B4" w:rsidRPr="002259B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2735" w14:textId="77777777" w:rsidR="002B77A4" w:rsidRDefault="002B77A4" w:rsidP="00B74CF9">
      <w:pPr>
        <w:spacing w:after="0" w:line="240" w:lineRule="auto"/>
      </w:pPr>
      <w:r>
        <w:separator/>
      </w:r>
    </w:p>
  </w:endnote>
  <w:endnote w:type="continuationSeparator" w:id="0">
    <w:p w14:paraId="5E4D42B3" w14:textId="77777777" w:rsidR="002B77A4" w:rsidRDefault="002B77A4" w:rsidP="00B74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C8EB3" w14:textId="77777777" w:rsidR="002B77A4" w:rsidRDefault="002B77A4" w:rsidP="00B74CF9">
      <w:pPr>
        <w:spacing w:after="0" w:line="240" w:lineRule="auto"/>
      </w:pPr>
      <w:r>
        <w:separator/>
      </w:r>
    </w:p>
  </w:footnote>
  <w:footnote w:type="continuationSeparator" w:id="0">
    <w:p w14:paraId="31FC4516" w14:textId="77777777" w:rsidR="002B77A4" w:rsidRDefault="002B77A4" w:rsidP="00B74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17FB2"/>
    <w:multiLevelType w:val="hybridMultilevel"/>
    <w:tmpl w:val="CAD01554"/>
    <w:lvl w:ilvl="0" w:tplc="C13C9594">
      <w:numFmt w:val="bullet"/>
      <w:lvlText w:val="-"/>
      <w:lvlJc w:val="left"/>
      <w:pPr>
        <w:ind w:left="1152" w:hanging="360"/>
      </w:pPr>
      <w:rPr>
        <w:rFonts w:ascii="Cambria" w:eastAsiaTheme="minorHAnsi" w:hAnsi="Cambria" w:cstheme="minorBidi"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 w15:restartNumberingAfterBreak="0">
    <w:nsid w:val="68DC7E5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6F"/>
    <w:rsid w:val="000035F0"/>
    <w:rsid w:val="000606B2"/>
    <w:rsid w:val="00062CE6"/>
    <w:rsid w:val="00073C32"/>
    <w:rsid w:val="00075FBC"/>
    <w:rsid w:val="00077D82"/>
    <w:rsid w:val="000D10A0"/>
    <w:rsid w:val="000E1EDD"/>
    <w:rsid w:val="000E48A1"/>
    <w:rsid w:val="00117370"/>
    <w:rsid w:val="00123347"/>
    <w:rsid w:val="0012669D"/>
    <w:rsid w:val="0014047D"/>
    <w:rsid w:val="00150D76"/>
    <w:rsid w:val="001849F7"/>
    <w:rsid w:val="001A17B3"/>
    <w:rsid w:val="001A5E1E"/>
    <w:rsid w:val="001A6602"/>
    <w:rsid w:val="002100F0"/>
    <w:rsid w:val="002259B4"/>
    <w:rsid w:val="00257C39"/>
    <w:rsid w:val="002B7260"/>
    <w:rsid w:val="002B77A4"/>
    <w:rsid w:val="002E3D13"/>
    <w:rsid w:val="00334141"/>
    <w:rsid w:val="0039500A"/>
    <w:rsid w:val="003E5330"/>
    <w:rsid w:val="003F7573"/>
    <w:rsid w:val="00492988"/>
    <w:rsid w:val="004B2E37"/>
    <w:rsid w:val="004B6B36"/>
    <w:rsid w:val="004E4FDE"/>
    <w:rsid w:val="00502514"/>
    <w:rsid w:val="00544A76"/>
    <w:rsid w:val="005802FB"/>
    <w:rsid w:val="005A128F"/>
    <w:rsid w:val="005C294C"/>
    <w:rsid w:val="005F350C"/>
    <w:rsid w:val="006A4744"/>
    <w:rsid w:val="00744D04"/>
    <w:rsid w:val="00754FDE"/>
    <w:rsid w:val="007F7A0A"/>
    <w:rsid w:val="00803D9C"/>
    <w:rsid w:val="0081474C"/>
    <w:rsid w:val="0084032E"/>
    <w:rsid w:val="00853522"/>
    <w:rsid w:val="00865538"/>
    <w:rsid w:val="008674E3"/>
    <w:rsid w:val="00913D9A"/>
    <w:rsid w:val="00917F5C"/>
    <w:rsid w:val="00992FFE"/>
    <w:rsid w:val="00A07FB5"/>
    <w:rsid w:val="00A164EF"/>
    <w:rsid w:val="00AD0105"/>
    <w:rsid w:val="00AE7437"/>
    <w:rsid w:val="00B303C4"/>
    <w:rsid w:val="00B74CF9"/>
    <w:rsid w:val="00B922C0"/>
    <w:rsid w:val="00BC1812"/>
    <w:rsid w:val="00BC23C5"/>
    <w:rsid w:val="00BD5252"/>
    <w:rsid w:val="00BE4CFF"/>
    <w:rsid w:val="00C01A71"/>
    <w:rsid w:val="00C0516F"/>
    <w:rsid w:val="00C60FC4"/>
    <w:rsid w:val="00CB7BAB"/>
    <w:rsid w:val="00CF16B4"/>
    <w:rsid w:val="00D13986"/>
    <w:rsid w:val="00D15E0A"/>
    <w:rsid w:val="00D6533D"/>
    <w:rsid w:val="00D8657D"/>
    <w:rsid w:val="00DA5E14"/>
    <w:rsid w:val="00E170D1"/>
    <w:rsid w:val="00E46621"/>
    <w:rsid w:val="00E4771F"/>
    <w:rsid w:val="00E55FC0"/>
    <w:rsid w:val="00EC7919"/>
    <w:rsid w:val="00F67B22"/>
    <w:rsid w:val="00F869D4"/>
    <w:rsid w:val="00FE77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0F22"/>
  <w15:chartTrackingRefBased/>
  <w15:docId w15:val="{A6982C82-9889-46D6-A577-5AFF1B03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252"/>
    <w:pPr>
      <w:ind w:left="720"/>
      <w:contextualSpacing/>
    </w:pPr>
  </w:style>
  <w:style w:type="paragraph" w:styleId="Caption">
    <w:name w:val="caption"/>
    <w:basedOn w:val="Normal"/>
    <w:next w:val="Normal"/>
    <w:uiPriority w:val="35"/>
    <w:unhideWhenUsed/>
    <w:qFormat/>
    <w:rsid w:val="00A164E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74CF9"/>
    <w:pPr>
      <w:tabs>
        <w:tab w:val="center" w:pos="4819"/>
        <w:tab w:val="right" w:pos="9638"/>
      </w:tabs>
      <w:spacing w:after="0" w:line="240" w:lineRule="auto"/>
    </w:pPr>
  </w:style>
  <w:style w:type="character" w:customStyle="1" w:styleId="HeaderChar">
    <w:name w:val="Header Char"/>
    <w:basedOn w:val="DefaultParagraphFont"/>
    <w:link w:val="Header"/>
    <w:uiPriority w:val="99"/>
    <w:rsid w:val="00B74CF9"/>
  </w:style>
  <w:style w:type="paragraph" w:styleId="Footer">
    <w:name w:val="footer"/>
    <w:basedOn w:val="Normal"/>
    <w:link w:val="FooterChar"/>
    <w:uiPriority w:val="99"/>
    <w:unhideWhenUsed/>
    <w:rsid w:val="00B74CF9"/>
    <w:pPr>
      <w:tabs>
        <w:tab w:val="center" w:pos="4819"/>
        <w:tab w:val="right" w:pos="9638"/>
      </w:tabs>
      <w:spacing w:after="0" w:line="240" w:lineRule="auto"/>
    </w:pPr>
  </w:style>
  <w:style w:type="character" w:customStyle="1" w:styleId="FooterChar">
    <w:name w:val="Footer Char"/>
    <w:basedOn w:val="DefaultParagraphFont"/>
    <w:link w:val="Footer"/>
    <w:uiPriority w:val="99"/>
    <w:rsid w:val="00B74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Girardi Veronica</dc:creator>
  <cp:keywords/>
  <dc:description/>
  <cp:lastModifiedBy>Girardi Veronica</cp:lastModifiedBy>
  <cp:revision>4</cp:revision>
  <dcterms:created xsi:type="dcterms:W3CDTF">2022-10-17T10:58:00Z</dcterms:created>
  <dcterms:modified xsi:type="dcterms:W3CDTF">2022-10-17T11:00:00Z</dcterms:modified>
</cp:coreProperties>
</file>