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FE959" w14:textId="77777777" w:rsidR="00E73911" w:rsidRDefault="00000000">
      <w:pPr>
        <w:spacing w:after="200"/>
      </w:pPr>
      <w:r>
        <w:rPr>
          <w:noProof/>
        </w:rPr>
        <w:drawing>
          <wp:anchor distT="0" distB="0" distL="114300" distR="114300" simplePos="0" relativeHeight="251658240" behindDoc="0" locked="0" layoutInCell="1" allowOverlap="1" wp14:anchorId="6F9E3890" wp14:editId="21319E4C">
            <wp:simplePos x="0" y="0"/>
            <wp:positionH relativeFrom="margin">
              <wp:align>center</wp:align>
            </wp:positionH>
            <wp:positionV relativeFrom="paragraph">
              <wp:posOffset>9525</wp:posOffset>
            </wp:positionV>
            <wp:extent cx="4438650" cy="7715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8650" cy="771525"/>
                    </a:xfrm>
                    <a:prstGeom prst="rect">
                      <a:avLst/>
                    </a:prstGeom>
                  </pic:spPr>
                </pic:pic>
              </a:graphicData>
            </a:graphic>
          </wp:anchor>
        </w:drawing>
      </w:r>
    </w:p>
    <w:p w14:paraId="5F37E966" w14:textId="77777777" w:rsidR="00E73911" w:rsidRDefault="00000000">
      <w:pPr>
        <w:spacing w:before="500" w:after="60"/>
        <w:jc w:val="center"/>
      </w:pPr>
      <w:r>
        <w:rPr>
          <w:rFonts w:ascii="Cambria" w:eastAsia="Cambria" w:hAnsi="Cambria" w:cs="Cambria"/>
          <w:b/>
          <w:bCs/>
          <w:color w:val="1B3A5C"/>
          <w:sz w:val="28"/>
          <w:szCs w:val="28"/>
        </w:rPr>
        <w:t>Technische Hochschule Deggendorf</w:t>
      </w:r>
    </w:p>
    <w:p w14:paraId="7F01E7BC" w14:textId="77777777" w:rsidR="00E73911" w:rsidRDefault="00000000">
      <w:pPr>
        <w:spacing w:after="300"/>
        <w:jc w:val="center"/>
        <w:rPr>
          <w:rFonts w:ascii="Cambria" w:eastAsia="Cambria" w:hAnsi="Cambria" w:cs="Cambria"/>
          <w:color w:val="0E7C86"/>
          <w:sz w:val="24"/>
          <w:szCs w:val="24"/>
        </w:rPr>
      </w:pPr>
      <w:r>
        <w:rPr>
          <w:rFonts w:ascii="Cambria" w:eastAsia="Cambria" w:hAnsi="Cambria" w:cs="Cambria"/>
          <w:color w:val="0E7C86"/>
          <w:sz w:val="24"/>
          <w:szCs w:val="24"/>
        </w:rPr>
        <w:t>Bibliography / Literature Review Report</w:t>
      </w:r>
    </w:p>
    <w:p w14:paraId="1D64BDAC" w14:textId="77777777" w:rsidR="006D446E" w:rsidRDefault="006D446E">
      <w:pPr>
        <w:spacing w:after="300"/>
        <w:jc w:val="center"/>
      </w:pPr>
    </w:p>
    <w:p w14:paraId="072416E7" w14:textId="77777777" w:rsidR="00E73911" w:rsidRDefault="00000000">
      <w:pPr>
        <w:spacing w:before="200" w:after="60"/>
        <w:jc w:val="center"/>
      </w:pPr>
      <w:r>
        <w:rPr>
          <w:rFonts w:ascii="Cambria" w:eastAsia="Cambria" w:hAnsi="Cambria" w:cs="Cambria"/>
          <w:b/>
          <w:bCs/>
          <w:color w:val="1B3A5C"/>
          <w:sz w:val="26"/>
          <w:szCs w:val="26"/>
        </w:rPr>
        <w:t>CareAgent AI — Intelligent Assistive Monitoring System for Elderly Safety</w:t>
      </w:r>
    </w:p>
    <w:p w14:paraId="0E8F5C49" w14:textId="77777777" w:rsidR="00E73911" w:rsidRDefault="00000000">
      <w:pPr>
        <w:spacing w:after="60"/>
        <w:jc w:val="center"/>
      </w:pPr>
      <w:r>
        <w:rPr>
          <w:i/>
          <w:iCs/>
          <w:color w:val="555555"/>
        </w:rPr>
        <w:t>Local-First Fall Detection and Stroke-Warning with Edge Vision and On-Device AI Summarization</w:t>
      </w:r>
    </w:p>
    <w:p w14:paraId="2CD4111F" w14:textId="77777777" w:rsidR="00E73911" w:rsidRDefault="00000000">
      <w:pPr>
        <w:spacing w:after="300"/>
        <w:jc w:val="center"/>
      </w:pPr>
      <w:r>
        <w:rPr>
          <w:i/>
          <w:iCs/>
          <w:color w:val="0E7C86"/>
          <w:sz w:val="19"/>
          <w:szCs w:val="19"/>
        </w:rPr>
        <w:t>Edge Vision Pipeline: OpenCV + MediaPipe Pose + scikit-learn Ensemble + Local Llama/Ollama Summarizer</w:t>
      </w:r>
    </w:p>
    <w:p w14:paraId="5EA1995E" w14:textId="77777777" w:rsidR="00E73911" w:rsidRDefault="00000000">
      <w:pPr>
        <w:spacing w:before="400" w:after="40"/>
        <w:jc w:val="center"/>
      </w:pPr>
      <w:r>
        <w:rPr>
          <w:color w:val="1B3A5C"/>
          <w:sz w:val="20"/>
          <w:szCs w:val="20"/>
        </w:rPr>
        <w:t>Course: MDM2 / MRO-AR2 — Assistive Robotics for Improvement of Life Quality</w:t>
      </w:r>
    </w:p>
    <w:p w14:paraId="78859372" w14:textId="77777777" w:rsidR="00E73911" w:rsidRDefault="00000000">
      <w:pPr>
        <w:spacing w:after="40"/>
        <w:jc w:val="center"/>
      </w:pPr>
      <w:r>
        <w:rPr>
          <w:sz w:val="20"/>
          <w:szCs w:val="20"/>
        </w:rPr>
        <w:t>Submitted by: Mohie Eldean Badawy  |  Mohammed Al Omari</w:t>
      </w:r>
    </w:p>
    <w:p w14:paraId="3776769F" w14:textId="77777777" w:rsidR="00E73911" w:rsidRDefault="00000000">
      <w:pPr>
        <w:spacing w:after="40"/>
        <w:jc w:val="center"/>
      </w:pPr>
      <w:r>
        <w:rPr>
          <w:sz w:val="20"/>
          <w:szCs w:val="20"/>
        </w:rPr>
        <w:t>Supervisor: Prof. Dr.-Eng. Hamidreza Heidari</w:t>
      </w:r>
    </w:p>
    <w:p w14:paraId="56B1957D" w14:textId="77777777" w:rsidR="00E73911" w:rsidRDefault="00000000">
      <w:pPr>
        <w:spacing w:after="40"/>
        <w:jc w:val="center"/>
      </w:pPr>
      <w:r>
        <w:rPr>
          <w:color w:val="555555"/>
          <w:sz w:val="19"/>
          <w:szCs w:val="19"/>
        </w:rPr>
        <w:t>Repository: github.com/Mohyeldean11/Assistive_IOT_PROJ (final branch V3.0)</w:t>
      </w:r>
    </w:p>
    <w:p w14:paraId="75C0D38B" w14:textId="77777777" w:rsidR="00E73911" w:rsidRDefault="00000000">
      <w:pPr>
        <w:spacing w:after="40"/>
        <w:jc w:val="center"/>
      </w:pPr>
      <w:r>
        <w:rPr>
          <w:sz w:val="20"/>
          <w:szCs w:val="20"/>
        </w:rPr>
        <w:t>Date: July 2026</w:t>
      </w:r>
    </w:p>
    <w:p w14:paraId="0180745C" w14:textId="77777777" w:rsidR="00E73911" w:rsidRDefault="00000000">
      <w:r>
        <w:br w:type="page"/>
      </w:r>
    </w:p>
    <w:p w14:paraId="37FCA073" w14:textId="77777777" w:rsidR="00E73911" w:rsidRDefault="00000000">
      <w:pPr>
        <w:pStyle w:val="Heading1"/>
        <w:spacing w:before="260" w:after="120"/>
      </w:pPr>
      <w:bookmarkStart w:id="0" w:name="_Toc233984399"/>
      <w:r>
        <w:lastRenderedPageBreak/>
        <w:t>Abstract</w:t>
      </w:r>
      <w:bookmarkEnd w:id="0"/>
    </w:p>
    <w:p w14:paraId="71A42A00" w14:textId="77777777" w:rsidR="00E73911" w:rsidRDefault="00000000">
      <w:pPr>
        <w:spacing w:after="120" w:line="276" w:lineRule="auto"/>
        <w:jc w:val="both"/>
      </w:pPr>
      <w:r>
        <w:t>The global shift toward an ageing population has created an urgent need for reliable, non-intrusive systems that can detect emergencies in real time for elderly people who live independently. Falls remain the second leading cause of unintentional-injury deaths worldwide, and stroke is time-critical: the faster a warning sign is recognised, the greater the chance of recovery. Traditional monitoring — periodic caregiver calls, manual check-ins, and wearable panic buttons — fails precisely in the scenarios that matter most, when the person is alone and unable to act.</w:t>
      </w:r>
    </w:p>
    <w:p w14:paraId="41EC3F94" w14:textId="77777777" w:rsidR="00E73911" w:rsidRDefault="00000000">
      <w:pPr>
        <w:spacing w:after="120" w:line="276" w:lineRule="auto"/>
        <w:jc w:val="both"/>
      </w:pPr>
      <w:r>
        <w:t xml:space="preserve">This report presents the bibliography and literature review underpinning </w:t>
      </w:r>
      <w:r>
        <w:rPr>
          <w:b/>
          <w:bCs/>
        </w:rPr>
        <w:t>CareAgent AI</w:t>
      </w:r>
      <w:r>
        <w:t xml:space="preserve">, the final V3.0 release of an intelligent assistive monitoring system. In contrast to the earlier cloud-first prototype, the current architecture is </w:t>
      </w:r>
      <w:r>
        <w:rPr>
          <w:b/>
          <w:bCs/>
        </w:rPr>
        <w:t>local-first</w:t>
      </w:r>
      <w:r>
        <w:t>: all vision inference, risk logic, and AI summarization run on a Raspberry Pi 5 and a local Flask dashboard, with cloud connectivity isolated in a separate future_cloud module. The Edge Vision Pipeline combines OpenCV frame capture, MediaPipe BlazePose 33-landmark estimation, and a decision layer that fuses deterministic rules with a scikit-learn RandomForest classifier (hysteresis-stabilised) for pose state, plus a conservative stroke-warning detector based on persistent facial and arm asymmetry. A local Llama/Ollama model summarizes the collected evidence into readable caregiver context without ever overriding the safety decision.</w:t>
      </w:r>
    </w:p>
    <w:p w14:paraId="1F4FFB17" w14:textId="77777777" w:rsidR="00E73911" w:rsidRDefault="00000000">
      <w:pPr>
        <w:spacing w:after="120" w:line="276" w:lineRule="auto"/>
        <w:jc w:val="both"/>
      </w:pPr>
      <w:r>
        <w:t>The review synthesises research across five domains: fall-detection methods and their evolution, human pose estimation with emphasis on MediaPipe BlazePose, camera-based stroke and facial-palsy screening, embedded deployment of computer vision and language models on single-board computers, and IoT healthcare architectures. Recent MediaPipe-based systems achieve 89–99% accuracy on standard fall datasets and run in real time on Raspberry Pi 5 CPU, confirming that the CareAgent AI design reflects current best practice for lightweight, privacy-preserving elder-safety monitoring.</w:t>
      </w:r>
    </w:p>
    <w:p w14:paraId="5A607187" w14:textId="77777777" w:rsidR="00E73911" w:rsidRDefault="00000000">
      <w:r>
        <w:br w:type="page"/>
      </w:r>
    </w:p>
    <w:p w14:paraId="40F02F85" w14:textId="77777777" w:rsidR="00E73911" w:rsidRDefault="00000000">
      <w:pPr>
        <w:pStyle w:val="Heading1"/>
        <w:spacing w:before="260" w:after="120"/>
      </w:pPr>
      <w:bookmarkStart w:id="1" w:name="_Toc233984400"/>
      <w:r>
        <w:lastRenderedPageBreak/>
        <w:t>Table of Contents</w:t>
      </w:r>
      <w:bookmarkEnd w:id="1"/>
    </w:p>
    <w:sdt>
      <w:sdtPr>
        <w:alias w:val="Contents"/>
        <w:id w:val="-1259514492"/>
      </w:sdtPr>
      <w:sdtContent>
        <w:p w14:paraId="595BD53C" w14:textId="77777777" w:rsidR="006D446E" w:rsidRDefault="00000000">
          <w:pPr>
            <w:pStyle w:val="TOC1"/>
            <w:tabs>
              <w:tab w:val="right" w:leader="dot" w:pos="9496"/>
            </w:tabs>
            <w:rPr>
              <w:noProof/>
            </w:rPr>
          </w:pPr>
          <w:r>
            <w:fldChar w:fldCharType="begin"/>
          </w:r>
          <w:r>
            <w:instrText>TOC \h \o "1-3"</w:instrText>
          </w:r>
          <w:r>
            <w:fldChar w:fldCharType="separate"/>
          </w:r>
          <w:hyperlink w:anchor="_Toc233984399" w:history="1">
            <w:r w:rsidR="006D446E" w:rsidRPr="00432A92">
              <w:rPr>
                <w:rStyle w:val="Hyperlink"/>
                <w:noProof/>
              </w:rPr>
              <w:t>Abstract</w:t>
            </w:r>
            <w:r w:rsidR="006D446E">
              <w:rPr>
                <w:noProof/>
              </w:rPr>
              <w:tab/>
            </w:r>
            <w:r w:rsidR="006D446E">
              <w:rPr>
                <w:noProof/>
              </w:rPr>
              <w:fldChar w:fldCharType="begin"/>
            </w:r>
            <w:r w:rsidR="006D446E">
              <w:rPr>
                <w:noProof/>
              </w:rPr>
              <w:instrText xml:space="preserve"> PAGEREF _Toc233984399 \h </w:instrText>
            </w:r>
            <w:r w:rsidR="006D446E">
              <w:rPr>
                <w:noProof/>
              </w:rPr>
            </w:r>
            <w:r w:rsidR="006D446E">
              <w:rPr>
                <w:noProof/>
              </w:rPr>
              <w:fldChar w:fldCharType="separate"/>
            </w:r>
            <w:r w:rsidR="006D446E">
              <w:rPr>
                <w:noProof/>
              </w:rPr>
              <w:t>1</w:t>
            </w:r>
            <w:r w:rsidR="006D446E">
              <w:rPr>
                <w:noProof/>
              </w:rPr>
              <w:fldChar w:fldCharType="end"/>
            </w:r>
          </w:hyperlink>
        </w:p>
        <w:p w14:paraId="3310496C" w14:textId="77777777" w:rsidR="006D446E" w:rsidRDefault="006D446E">
          <w:pPr>
            <w:pStyle w:val="TOC1"/>
            <w:tabs>
              <w:tab w:val="right" w:leader="dot" w:pos="9496"/>
            </w:tabs>
            <w:rPr>
              <w:noProof/>
            </w:rPr>
          </w:pPr>
          <w:hyperlink w:anchor="_Toc233984400" w:history="1">
            <w:r w:rsidRPr="00432A92">
              <w:rPr>
                <w:rStyle w:val="Hyperlink"/>
                <w:noProof/>
              </w:rPr>
              <w:t>Table of Contents</w:t>
            </w:r>
            <w:r>
              <w:rPr>
                <w:noProof/>
              </w:rPr>
              <w:tab/>
            </w:r>
            <w:r>
              <w:rPr>
                <w:noProof/>
              </w:rPr>
              <w:fldChar w:fldCharType="begin"/>
            </w:r>
            <w:r>
              <w:rPr>
                <w:noProof/>
              </w:rPr>
              <w:instrText xml:space="preserve"> PAGEREF _Toc233984400 \h </w:instrText>
            </w:r>
            <w:r>
              <w:rPr>
                <w:noProof/>
              </w:rPr>
            </w:r>
            <w:r>
              <w:rPr>
                <w:noProof/>
              </w:rPr>
              <w:fldChar w:fldCharType="separate"/>
            </w:r>
            <w:r>
              <w:rPr>
                <w:noProof/>
              </w:rPr>
              <w:t>1</w:t>
            </w:r>
            <w:r>
              <w:rPr>
                <w:noProof/>
              </w:rPr>
              <w:fldChar w:fldCharType="end"/>
            </w:r>
          </w:hyperlink>
        </w:p>
        <w:p w14:paraId="12DD79EC" w14:textId="77777777" w:rsidR="006D446E" w:rsidRDefault="006D446E">
          <w:pPr>
            <w:pStyle w:val="TOC1"/>
            <w:tabs>
              <w:tab w:val="right" w:leader="dot" w:pos="9496"/>
            </w:tabs>
            <w:rPr>
              <w:noProof/>
            </w:rPr>
          </w:pPr>
          <w:hyperlink w:anchor="_Toc233984401" w:history="1">
            <w:r w:rsidRPr="00432A92">
              <w:rPr>
                <w:rStyle w:val="Hyperlink"/>
                <w:noProof/>
              </w:rPr>
              <w:t>1. Introduction</w:t>
            </w:r>
            <w:r>
              <w:rPr>
                <w:noProof/>
              </w:rPr>
              <w:tab/>
            </w:r>
            <w:r>
              <w:rPr>
                <w:noProof/>
              </w:rPr>
              <w:fldChar w:fldCharType="begin"/>
            </w:r>
            <w:r>
              <w:rPr>
                <w:noProof/>
              </w:rPr>
              <w:instrText xml:space="preserve"> PAGEREF _Toc233984401 \h </w:instrText>
            </w:r>
            <w:r>
              <w:rPr>
                <w:noProof/>
              </w:rPr>
            </w:r>
            <w:r>
              <w:rPr>
                <w:noProof/>
              </w:rPr>
              <w:fldChar w:fldCharType="separate"/>
            </w:r>
            <w:r>
              <w:rPr>
                <w:noProof/>
              </w:rPr>
              <w:t>1</w:t>
            </w:r>
            <w:r>
              <w:rPr>
                <w:noProof/>
              </w:rPr>
              <w:fldChar w:fldCharType="end"/>
            </w:r>
          </w:hyperlink>
        </w:p>
        <w:p w14:paraId="559B035D" w14:textId="77777777" w:rsidR="006D446E" w:rsidRDefault="006D446E">
          <w:pPr>
            <w:pStyle w:val="TOC2"/>
            <w:tabs>
              <w:tab w:val="right" w:leader="dot" w:pos="9496"/>
            </w:tabs>
            <w:rPr>
              <w:noProof/>
            </w:rPr>
          </w:pPr>
          <w:hyperlink w:anchor="_Toc233984402" w:history="1">
            <w:r w:rsidRPr="00432A92">
              <w:rPr>
                <w:rStyle w:val="Hyperlink"/>
                <w:noProof/>
              </w:rPr>
              <w:t>1.1 Background and Motivation</w:t>
            </w:r>
            <w:r>
              <w:rPr>
                <w:noProof/>
              </w:rPr>
              <w:tab/>
            </w:r>
            <w:r>
              <w:rPr>
                <w:noProof/>
              </w:rPr>
              <w:fldChar w:fldCharType="begin"/>
            </w:r>
            <w:r>
              <w:rPr>
                <w:noProof/>
              </w:rPr>
              <w:instrText xml:space="preserve"> PAGEREF _Toc233984402 \h </w:instrText>
            </w:r>
            <w:r>
              <w:rPr>
                <w:noProof/>
              </w:rPr>
            </w:r>
            <w:r>
              <w:rPr>
                <w:noProof/>
              </w:rPr>
              <w:fldChar w:fldCharType="separate"/>
            </w:r>
            <w:r>
              <w:rPr>
                <w:noProof/>
              </w:rPr>
              <w:t>1</w:t>
            </w:r>
            <w:r>
              <w:rPr>
                <w:noProof/>
              </w:rPr>
              <w:fldChar w:fldCharType="end"/>
            </w:r>
          </w:hyperlink>
        </w:p>
        <w:p w14:paraId="36DCDC34" w14:textId="77777777" w:rsidR="006D446E" w:rsidRDefault="006D446E">
          <w:pPr>
            <w:pStyle w:val="TOC2"/>
            <w:tabs>
              <w:tab w:val="right" w:leader="dot" w:pos="9496"/>
            </w:tabs>
            <w:rPr>
              <w:noProof/>
            </w:rPr>
          </w:pPr>
          <w:hyperlink w:anchor="_Toc233984403" w:history="1">
            <w:r w:rsidRPr="00432A92">
              <w:rPr>
                <w:rStyle w:val="Hyperlink"/>
                <w:noProof/>
              </w:rPr>
              <w:t>1.2 Problem Statement</w:t>
            </w:r>
            <w:r>
              <w:rPr>
                <w:noProof/>
              </w:rPr>
              <w:tab/>
            </w:r>
            <w:r>
              <w:rPr>
                <w:noProof/>
              </w:rPr>
              <w:fldChar w:fldCharType="begin"/>
            </w:r>
            <w:r>
              <w:rPr>
                <w:noProof/>
              </w:rPr>
              <w:instrText xml:space="preserve"> PAGEREF _Toc233984403 \h </w:instrText>
            </w:r>
            <w:r>
              <w:rPr>
                <w:noProof/>
              </w:rPr>
            </w:r>
            <w:r>
              <w:rPr>
                <w:noProof/>
              </w:rPr>
              <w:fldChar w:fldCharType="separate"/>
            </w:r>
            <w:r>
              <w:rPr>
                <w:noProof/>
              </w:rPr>
              <w:t>1</w:t>
            </w:r>
            <w:r>
              <w:rPr>
                <w:noProof/>
              </w:rPr>
              <w:fldChar w:fldCharType="end"/>
            </w:r>
          </w:hyperlink>
        </w:p>
        <w:p w14:paraId="51F8936D" w14:textId="77777777" w:rsidR="006D446E" w:rsidRDefault="006D446E">
          <w:pPr>
            <w:pStyle w:val="TOC2"/>
            <w:tabs>
              <w:tab w:val="right" w:leader="dot" w:pos="9496"/>
            </w:tabs>
            <w:rPr>
              <w:noProof/>
            </w:rPr>
          </w:pPr>
          <w:hyperlink w:anchor="_Toc233984404" w:history="1">
            <w:r w:rsidRPr="00432A92">
              <w:rPr>
                <w:rStyle w:val="Hyperlink"/>
                <w:noProof/>
              </w:rPr>
              <w:t>1.3 Research Context</w:t>
            </w:r>
            <w:r>
              <w:rPr>
                <w:noProof/>
              </w:rPr>
              <w:tab/>
            </w:r>
            <w:r>
              <w:rPr>
                <w:noProof/>
              </w:rPr>
              <w:fldChar w:fldCharType="begin"/>
            </w:r>
            <w:r>
              <w:rPr>
                <w:noProof/>
              </w:rPr>
              <w:instrText xml:space="preserve"> PAGEREF _Toc233984404 \h </w:instrText>
            </w:r>
            <w:r>
              <w:rPr>
                <w:noProof/>
              </w:rPr>
            </w:r>
            <w:r>
              <w:rPr>
                <w:noProof/>
              </w:rPr>
              <w:fldChar w:fldCharType="separate"/>
            </w:r>
            <w:r>
              <w:rPr>
                <w:noProof/>
              </w:rPr>
              <w:t>1</w:t>
            </w:r>
            <w:r>
              <w:rPr>
                <w:noProof/>
              </w:rPr>
              <w:fldChar w:fldCharType="end"/>
            </w:r>
          </w:hyperlink>
        </w:p>
        <w:p w14:paraId="483CA2F3" w14:textId="77777777" w:rsidR="006D446E" w:rsidRDefault="006D446E">
          <w:pPr>
            <w:pStyle w:val="TOC2"/>
            <w:tabs>
              <w:tab w:val="right" w:leader="dot" w:pos="9496"/>
            </w:tabs>
            <w:rPr>
              <w:noProof/>
            </w:rPr>
          </w:pPr>
          <w:hyperlink w:anchor="_Toc233984405" w:history="1">
            <w:r w:rsidRPr="00432A92">
              <w:rPr>
                <w:rStyle w:val="Hyperlink"/>
                <w:noProof/>
              </w:rPr>
              <w:t>1.4 Report Structure</w:t>
            </w:r>
            <w:r>
              <w:rPr>
                <w:noProof/>
              </w:rPr>
              <w:tab/>
            </w:r>
            <w:r>
              <w:rPr>
                <w:noProof/>
              </w:rPr>
              <w:fldChar w:fldCharType="begin"/>
            </w:r>
            <w:r>
              <w:rPr>
                <w:noProof/>
              </w:rPr>
              <w:instrText xml:space="preserve"> PAGEREF _Toc233984405 \h </w:instrText>
            </w:r>
            <w:r>
              <w:rPr>
                <w:noProof/>
              </w:rPr>
            </w:r>
            <w:r>
              <w:rPr>
                <w:noProof/>
              </w:rPr>
              <w:fldChar w:fldCharType="separate"/>
            </w:r>
            <w:r>
              <w:rPr>
                <w:noProof/>
              </w:rPr>
              <w:t>1</w:t>
            </w:r>
            <w:r>
              <w:rPr>
                <w:noProof/>
              </w:rPr>
              <w:fldChar w:fldCharType="end"/>
            </w:r>
          </w:hyperlink>
        </w:p>
        <w:p w14:paraId="594422C3" w14:textId="77777777" w:rsidR="006D446E" w:rsidRDefault="006D446E">
          <w:pPr>
            <w:pStyle w:val="TOC1"/>
            <w:tabs>
              <w:tab w:val="right" w:leader="dot" w:pos="9496"/>
            </w:tabs>
            <w:rPr>
              <w:noProof/>
            </w:rPr>
          </w:pPr>
          <w:hyperlink w:anchor="_Toc233984406" w:history="1">
            <w:r w:rsidRPr="00432A92">
              <w:rPr>
                <w:rStyle w:val="Hyperlink"/>
                <w:noProof/>
              </w:rPr>
              <w:t>2. Literature Review</w:t>
            </w:r>
            <w:r>
              <w:rPr>
                <w:noProof/>
              </w:rPr>
              <w:tab/>
            </w:r>
            <w:r>
              <w:rPr>
                <w:noProof/>
              </w:rPr>
              <w:fldChar w:fldCharType="begin"/>
            </w:r>
            <w:r>
              <w:rPr>
                <w:noProof/>
              </w:rPr>
              <w:instrText xml:space="preserve"> PAGEREF _Toc233984406 \h </w:instrText>
            </w:r>
            <w:r>
              <w:rPr>
                <w:noProof/>
              </w:rPr>
            </w:r>
            <w:r>
              <w:rPr>
                <w:noProof/>
              </w:rPr>
              <w:fldChar w:fldCharType="separate"/>
            </w:r>
            <w:r>
              <w:rPr>
                <w:noProof/>
              </w:rPr>
              <w:t>1</w:t>
            </w:r>
            <w:r>
              <w:rPr>
                <w:noProof/>
              </w:rPr>
              <w:fldChar w:fldCharType="end"/>
            </w:r>
          </w:hyperlink>
        </w:p>
        <w:p w14:paraId="25F66E8E" w14:textId="77777777" w:rsidR="006D446E" w:rsidRDefault="006D446E">
          <w:pPr>
            <w:pStyle w:val="TOC2"/>
            <w:tabs>
              <w:tab w:val="right" w:leader="dot" w:pos="9496"/>
            </w:tabs>
            <w:rPr>
              <w:noProof/>
            </w:rPr>
          </w:pPr>
          <w:hyperlink w:anchor="_Toc233984407" w:history="1">
            <w:r w:rsidRPr="00432A92">
              <w:rPr>
                <w:rStyle w:val="Hyperlink"/>
                <w:noProof/>
              </w:rPr>
              <w:t>2.1 Fall Detection: Methods and Evolution</w:t>
            </w:r>
            <w:r>
              <w:rPr>
                <w:noProof/>
              </w:rPr>
              <w:tab/>
            </w:r>
            <w:r>
              <w:rPr>
                <w:noProof/>
              </w:rPr>
              <w:fldChar w:fldCharType="begin"/>
            </w:r>
            <w:r>
              <w:rPr>
                <w:noProof/>
              </w:rPr>
              <w:instrText xml:space="preserve"> PAGEREF _Toc233984407 \h </w:instrText>
            </w:r>
            <w:r>
              <w:rPr>
                <w:noProof/>
              </w:rPr>
            </w:r>
            <w:r>
              <w:rPr>
                <w:noProof/>
              </w:rPr>
              <w:fldChar w:fldCharType="separate"/>
            </w:r>
            <w:r>
              <w:rPr>
                <w:noProof/>
              </w:rPr>
              <w:t>1</w:t>
            </w:r>
            <w:r>
              <w:rPr>
                <w:noProof/>
              </w:rPr>
              <w:fldChar w:fldCharType="end"/>
            </w:r>
          </w:hyperlink>
        </w:p>
        <w:p w14:paraId="79FBFDA5" w14:textId="77777777" w:rsidR="006D446E" w:rsidRDefault="006D446E">
          <w:pPr>
            <w:pStyle w:val="TOC2"/>
            <w:tabs>
              <w:tab w:val="right" w:leader="dot" w:pos="9496"/>
            </w:tabs>
            <w:rPr>
              <w:noProof/>
            </w:rPr>
          </w:pPr>
          <w:hyperlink w:anchor="_Toc233984408" w:history="1">
            <w:r w:rsidRPr="00432A92">
              <w:rPr>
                <w:rStyle w:val="Hyperlink"/>
                <w:noProof/>
              </w:rPr>
              <w:t>2.2 Human Pose Estimation: From Silhouette to Skeleton</w:t>
            </w:r>
            <w:r>
              <w:rPr>
                <w:noProof/>
              </w:rPr>
              <w:tab/>
            </w:r>
            <w:r>
              <w:rPr>
                <w:noProof/>
              </w:rPr>
              <w:fldChar w:fldCharType="begin"/>
            </w:r>
            <w:r>
              <w:rPr>
                <w:noProof/>
              </w:rPr>
              <w:instrText xml:space="preserve"> PAGEREF _Toc233984408 \h </w:instrText>
            </w:r>
            <w:r>
              <w:rPr>
                <w:noProof/>
              </w:rPr>
            </w:r>
            <w:r>
              <w:rPr>
                <w:noProof/>
              </w:rPr>
              <w:fldChar w:fldCharType="separate"/>
            </w:r>
            <w:r>
              <w:rPr>
                <w:noProof/>
              </w:rPr>
              <w:t>1</w:t>
            </w:r>
            <w:r>
              <w:rPr>
                <w:noProof/>
              </w:rPr>
              <w:fldChar w:fldCharType="end"/>
            </w:r>
          </w:hyperlink>
        </w:p>
        <w:p w14:paraId="533EAEC2" w14:textId="77777777" w:rsidR="006D446E" w:rsidRDefault="006D446E">
          <w:pPr>
            <w:pStyle w:val="TOC2"/>
            <w:tabs>
              <w:tab w:val="right" w:leader="dot" w:pos="9496"/>
            </w:tabs>
            <w:rPr>
              <w:noProof/>
            </w:rPr>
          </w:pPr>
          <w:hyperlink w:anchor="_Toc233984409" w:history="1">
            <w:r w:rsidRPr="00432A92">
              <w:rPr>
                <w:rStyle w:val="Hyperlink"/>
                <w:noProof/>
              </w:rPr>
              <w:t>2.3 MediaPipe BlazePose: Architecture and Embedded Deployment</w:t>
            </w:r>
            <w:r>
              <w:rPr>
                <w:noProof/>
              </w:rPr>
              <w:tab/>
            </w:r>
            <w:r>
              <w:rPr>
                <w:noProof/>
              </w:rPr>
              <w:fldChar w:fldCharType="begin"/>
            </w:r>
            <w:r>
              <w:rPr>
                <w:noProof/>
              </w:rPr>
              <w:instrText xml:space="preserve"> PAGEREF _Toc233984409 \h </w:instrText>
            </w:r>
            <w:r>
              <w:rPr>
                <w:noProof/>
              </w:rPr>
            </w:r>
            <w:r>
              <w:rPr>
                <w:noProof/>
              </w:rPr>
              <w:fldChar w:fldCharType="separate"/>
            </w:r>
            <w:r>
              <w:rPr>
                <w:noProof/>
              </w:rPr>
              <w:t>1</w:t>
            </w:r>
            <w:r>
              <w:rPr>
                <w:noProof/>
              </w:rPr>
              <w:fldChar w:fldCharType="end"/>
            </w:r>
          </w:hyperlink>
        </w:p>
        <w:p w14:paraId="26C32038" w14:textId="77777777" w:rsidR="006D446E" w:rsidRDefault="006D446E">
          <w:pPr>
            <w:pStyle w:val="TOC2"/>
            <w:tabs>
              <w:tab w:val="right" w:leader="dot" w:pos="9496"/>
            </w:tabs>
            <w:rPr>
              <w:noProof/>
            </w:rPr>
          </w:pPr>
          <w:hyperlink w:anchor="_Toc233984410" w:history="1">
            <w:r w:rsidRPr="00432A92">
              <w:rPr>
                <w:rStyle w:val="Hyperlink"/>
                <w:noProof/>
              </w:rPr>
              <w:t>2.4 Camera-Based Stroke and Facial-Asymmetry Screening</w:t>
            </w:r>
            <w:r>
              <w:rPr>
                <w:noProof/>
              </w:rPr>
              <w:tab/>
            </w:r>
            <w:r>
              <w:rPr>
                <w:noProof/>
              </w:rPr>
              <w:fldChar w:fldCharType="begin"/>
            </w:r>
            <w:r>
              <w:rPr>
                <w:noProof/>
              </w:rPr>
              <w:instrText xml:space="preserve"> PAGEREF _Toc233984410 \h </w:instrText>
            </w:r>
            <w:r>
              <w:rPr>
                <w:noProof/>
              </w:rPr>
            </w:r>
            <w:r>
              <w:rPr>
                <w:noProof/>
              </w:rPr>
              <w:fldChar w:fldCharType="separate"/>
            </w:r>
            <w:r>
              <w:rPr>
                <w:noProof/>
              </w:rPr>
              <w:t>1</w:t>
            </w:r>
            <w:r>
              <w:rPr>
                <w:noProof/>
              </w:rPr>
              <w:fldChar w:fldCharType="end"/>
            </w:r>
          </w:hyperlink>
        </w:p>
        <w:p w14:paraId="26B7D2B8" w14:textId="77777777" w:rsidR="006D446E" w:rsidRDefault="006D446E">
          <w:pPr>
            <w:pStyle w:val="TOC2"/>
            <w:tabs>
              <w:tab w:val="right" w:leader="dot" w:pos="9496"/>
            </w:tabs>
            <w:rPr>
              <w:noProof/>
            </w:rPr>
          </w:pPr>
          <w:hyperlink w:anchor="_Toc233984411" w:history="1">
            <w:r w:rsidRPr="00432A92">
              <w:rPr>
                <w:rStyle w:val="Hyperlink"/>
                <w:noProof/>
              </w:rPr>
              <w:t>2.5 On-Device Language Models for Evidence Summarization</w:t>
            </w:r>
            <w:r>
              <w:rPr>
                <w:noProof/>
              </w:rPr>
              <w:tab/>
            </w:r>
            <w:r>
              <w:rPr>
                <w:noProof/>
              </w:rPr>
              <w:fldChar w:fldCharType="begin"/>
            </w:r>
            <w:r>
              <w:rPr>
                <w:noProof/>
              </w:rPr>
              <w:instrText xml:space="preserve"> PAGEREF _Toc233984411 \h </w:instrText>
            </w:r>
            <w:r>
              <w:rPr>
                <w:noProof/>
              </w:rPr>
            </w:r>
            <w:r>
              <w:rPr>
                <w:noProof/>
              </w:rPr>
              <w:fldChar w:fldCharType="separate"/>
            </w:r>
            <w:r>
              <w:rPr>
                <w:noProof/>
              </w:rPr>
              <w:t>1</w:t>
            </w:r>
            <w:r>
              <w:rPr>
                <w:noProof/>
              </w:rPr>
              <w:fldChar w:fldCharType="end"/>
            </w:r>
          </w:hyperlink>
        </w:p>
        <w:p w14:paraId="751BB688" w14:textId="77777777" w:rsidR="006D446E" w:rsidRDefault="006D446E">
          <w:pPr>
            <w:pStyle w:val="TOC2"/>
            <w:tabs>
              <w:tab w:val="right" w:leader="dot" w:pos="9496"/>
            </w:tabs>
            <w:rPr>
              <w:noProof/>
            </w:rPr>
          </w:pPr>
          <w:hyperlink w:anchor="_Toc233984412" w:history="1">
            <w:r w:rsidRPr="00432A92">
              <w:rPr>
                <w:rStyle w:val="Hyperlink"/>
                <w:noProof/>
              </w:rPr>
              <w:t>2.6 Sensor Fusion and IoT Architectures for Healthcare</w:t>
            </w:r>
            <w:r>
              <w:rPr>
                <w:noProof/>
              </w:rPr>
              <w:tab/>
            </w:r>
            <w:r>
              <w:rPr>
                <w:noProof/>
              </w:rPr>
              <w:fldChar w:fldCharType="begin"/>
            </w:r>
            <w:r>
              <w:rPr>
                <w:noProof/>
              </w:rPr>
              <w:instrText xml:space="preserve"> PAGEREF _Toc233984412 \h </w:instrText>
            </w:r>
            <w:r>
              <w:rPr>
                <w:noProof/>
              </w:rPr>
            </w:r>
            <w:r>
              <w:rPr>
                <w:noProof/>
              </w:rPr>
              <w:fldChar w:fldCharType="separate"/>
            </w:r>
            <w:r>
              <w:rPr>
                <w:noProof/>
              </w:rPr>
              <w:t>1</w:t>
            </w:r>
            <w:r>
              <w:rPr>
                <w:noProof/>
              </w:rPr>
              <w:fldChar w:fldCharType="end"/>
            </w:r>
          </w:hyperlink>
        </w:p>
        <w:p w14:paraId="43366981" w14:textId="77777777" w:rsidR="006D446E" w:rsidRDefault="006D446E">
          <w:pPr>
            <w:pStyle w:val="TOC2"/>
            <w:tabs>
              <w:tab w:val="right" w:leader="dot" w:pos="9496"/>
            </w:tabs>
            <w:rPr>
              <w:noProof/>
            </w:rPr>
          </w:pPr>
          <w:hyperlink w:anchor="_Toc233984413" w:history="1">
            <w:r w:rsidRPr="00432A92">
              <w:rPr>
                <w:rStyle w:val="Hyperlink"/>
                <w:noProof/>
              </w:rPr>
              <w:t>2.7 Research Gaps Addressed</w:t>
            </w:r>
            <w:r>
              <w:rPr>
                <w:noProof/>
              </w:rPr>
              <w:tab/>
            </w:r>
            <w:r>
              <w:rPr>
                <w:noProof/>
              </w:rPr>
              <w:fldChar w:fldCharType="begin"/>
            </w:r>
            <w:r>
              <w:rPr>
                <w:noProof/>
              </w:rPr>
              <w:instrText xml:space="preserve"> PAGEREF _Toc233984413 \h </w:instrText>
            </w:r>
            <w:r>
              <w:rPr>
                <w:noProof/>
              </w:rPr>
            </w:r>
            <w:r>
              <w:rPr>
                <w:noProof/>
              </w:rPr>
              <w:fldChar w:fldCharType="separate"/>
            </w:r>
            <w:r>
              <w:rPr>
                <w:noProof/>
              </w:rPr>
              <w:t>1</w:t>
            </w:r>
            <w:r>
              <w:rPr>
                <w:noProof/>
              </w:rPr>
              <w:fldChar w:fldCharType="end"/>
            </w:r>
          </w:hyperlink>
        </w:p>
        <w:p w14:paraId="197A5B7F" w14:textId="77777777" w:rsidR="006D446E" w:rsidRDefault="006D446E">
          <w:pPr>
            <w:pStyle w:val="TOC1"/>
            <w:tabs>
              <w:tab w:val="right" w:leader="dot" w:pos="9496"/>
            </w:tabs>
            <w:rPr>
              <w:noProof/>
            </w:rPr>
          </w:pPr>
          <w:hyperlink w:anchor="_Toc233984414" w:history="1">
            <w:r w:rsidRPr="00432A92">
              <w:rPr>
                <w:rStyle w:val="Hyperlink"/>
                <w:noProof/>
              </w:rPr>
              <w:t>3. Materials and Methods</w:t>
            </w:r>
            <w:r>
              <w:rPr>
                <w:noProof/>
              </w:rPr>
              <w:tab/>
            </w:r>
            <w:r>
              <w:rPr>
                <w:noProof/>
              </w:rPr>
              <w:fldChar w:fldCharType="begin"/>
            </w:r>
            <w:r>
              <w:rPr>
                <w:noProof/>
              </w:rPr>
              <w:instrText xml:space="preserve"> PAGEREF _Toc233984414 \h </w:instrText>
            </w:r>
            <w:r>
              <w:rPr>
                <w:noProof/>
              </w:rPr>
            </w:r>
            <w:r>
              <w:rPr>
                <w:noProof/>
              </w:rPr>
              <w:fldChar w:fldCharType="separate"/>
            </w:r>
            <w:r>
              <w:rPr>
                <w:noProof/>
              </w:rPr>
              <w:t>1</w:t>
            </w:r>
            <w:r>
              <w:rPr>
                <w:noProof/>
              </w:rPr>
              <w:fldChar w:fldCharType="end"/>
            </w:r>
          </w:hyperlink>
        </w:p>
        <w:p w14:paraId="0614E49E" w14:textId="77777777" w:rsidR="006D446E" w:rsidRDefault="006D446E">
          <w:pPr>
            <w:pStyle w:val="TOC2"/>
            <w:tabs>
              <w:tab w:val="right" w:leader="dot" w:pos="9496"/>
            </w:tabs>
            <w:rPr>
              <w:noProof/>
            </w:rPr>
          </w:pPr>
          <w:hyperlink w:anchor="_Toc233984415" w:history="1">
            <w:r w:rsidRPr="00432A92">
              <w:rPr>
                <w:rStyle w:val="Hyperlink"/>
                <w:noProof/>
              </w:rPr>
              <w:t>3.1 System Architecture (V3.0, Local-First)</w:t>
            </w:r>
            <w:r>
              <w:rPr>
                <w:noProof/>
              </w:rPr>
              <w:tab/>
            </w:r>
            <w:r>
              <w:rPr>
                <w:noProof/>
              </w:rPr>
              <w:fldChar w:fldCharType="begin"/>
            </w:r>
            <w:r>
              <w:rPr>
                <w:noProof/>
              </w:rPr>
              <w:instrText xml:space="preserve"> PAGEREF _Toc233984415 \h </w:instrText>
            </w:r>
            <w:r>
              <w:rPr>
                <w:noProof/>
              </w:rPr>
            </w:r>
            <w:r>
              <w:rPr>
                <w:noProof/>
              </w:rPr>
              <w:fldChar w:fldCharType="separate"/>
            </w:r>
            <w:r>
              <w:rPr>
                <w:noProof/>
              </w:rPr>
              <w:t>1</w:t>
            </w:r>
            <w:r>
              <w:rPr>
                <w:noProof/>
              </w:rPr>
              <w:fldChar w:fldCharType="end"/>
            </w:r>
          </w:hyperlink>
        </w:p>
        <w:p w14:paraId="6A932DD4" w14:textId="77777777" w:rsidR="006D446E" w:rsidRDefault="006D446E">
          <w:pPr>
            <w:pStyle w:val="TOC2"/>
            <w:tabs>
              <w:tab w:val="right" w:leader="dot" w:pos="9496"/>
            </w:tabs>
            <w:rPr>
              <w:noProof/>
            </w:rPr>
          </w:pPr>
          <w:hyperlink w:anchor="_Toc233984416" w:history="1">
            <w:r w:rsidRPr="00432A92">
              <w:rPr>
                <w:rStyle w:val="Hyperlink"/>
                <w:noProof/>
              </w:rPr>
              <w:t>3.2 Edge Vision Pipeline: OpenCV + MediaPipe</w:t>
            </w:r>
            <w:r>
              <w:rPr>
                <w:noProof/>
              </w:rPr>
              <w:tab/>
            </w:r>
            <w:r>
              <w:rPr>
                <w:noProof/>
              </w:rPr>
              <w:fldChar w:fldCharType="begin"/>
            </w:r>
            <w:r>
              <w:rPr>
                <w:noProof/>
              </w:rPr>
              <w:instrText xml:space="preserve"> PAGEREF _Toc233984416 \h </w:instrText>
            </w:r>
            <w:r>
              <w:rPr>
                <w:noProof/>
              </w:rPr>
            </w:r>
            <w:r>
              <w:rPr>
                <w:noProof/>
              </w:rPr>
              <w:fldChar w:fldCharType="separate"/>
            </w:r>
            <w:r>
              <w:rPr>
                <w:noProof/>
              </w:rPr>
              <w:t>1</w:t>
            </w:r>
            <w:r>
              <w:rPr>
                <w:noProof/>
              </w:rPr>
              <w:fldChar w:fldCharType="end"/>
            </w:r>
          </w:hyperlink>
        </w:p>
        <w:p w14:paraId="2B521334" w14:textId="77777777" w:rsidR="006D446E" w:rsidRDefault="006D446E">
          <w:pPr>
            <w:pStyle w:val="TOC2"/>
            <w:tabs>
              <w:tab w:val="right" w:leader="dot" w:pos="9496"/>
            </w:tabs>
            <w:rPr>
              <w:noProof/>
            </w:rPr>
          </w:pPr>
          <w:hyperlink w:anchor="_Toc233984417" w:history="1">
            <w:r w:rsidRPr="00432A92">
              <w:rPr>
                <w:rStyle w:val="Hyperlink"/>
                <w:noProof/>
              </w:rPr>
              <w:t>3.3 Sensor Components and Justification</w:t>
            </w:r>
            <w:r>
              <w:rPr>
                <w:noProof/>
              </w:rPr>
              <w:tab/>
            </w:r>
            <w:r>
              <w:rPr>
                <w:noProof/>
              </w:rPr>
              <w:fldChar w:fldCharType="begin"/>
            </w:r>
            <w:r>
              <w:rPr>
                <w:noProof/>
              </w:rPr>
              <w:instrText xml:space="preserve"> PAGEREF _Toc233984417 \h </w:instrText>
            </w:r>
            <w:r>
              <w:rPr>
                <w:noProof/>
              </w:rPr>
            </w:r>
            <w:r>
              <w:rPr>
                <w:noProof/>
              </w:rPr>
              <w:fldChar w:fldCharType="separate"/>
            </w:r>
            <w:r>
              <w:rPr>
                <w:noProof/>
              </w:rPr>
              <w:t>1</w:t>
            </w:r>
            <w:r>
              <w:rPr>
                <w:noProof/>
              </w:rPr>
              <w:fldChar w:fldCharType="end"/>
            </w:r>
          </w:hyperlink>
        </w:p>
        <w:p w14:paraId="06B78F08" w14:textId="77777777" w:rsidR="006D446E" w:rsidRDefault="006D446E">
          <w:pPr>
            <w:pStyle w:val="TOC3"/>
            <w:tabs>
              <w:tab w:val="right" w:leader="dot" w:pos="9496"/>
            </w:tabs>
            <w:rPr>
              <w:noProof/>
            </w:rPr>
          </w:pPr>
          <w:hyperlink w:anchor="_Toc233984418" w:history="1">
            <w:r w:rsidRPr="00432A92">
              <w:rPr>
                <w:rStyle w:val="Hyperlink"/>
                <w:noProof/>
              </w:rPr>
              <w:t>3.3.1 Camera (RPi 5 vision input)</w:t>
            </w:r>
            <w:r>
              <w:rPr>
                <w:noProof/>
              </w:rPr>
              <w:tab/>
            </w:r>
            <w:r>
              <w:rPr>
                <w:noProof/>
              </w:rPr>
              <w:fldChar w:fldCharType="begin"/>
            </w:r>
            <w:r>
              <w:rPr>
                <w:noProof/>
              </w:rPr>
              <w:instrText xml:space="preserve"> PAGEREF _Toc233984418 \h </w:instrText>
            </w:r>
            <w:r>
              <w:rPr>
                <w:noProof/>
              </w:rPr>
            </w:r>
            <w:r>
              <w:rPr>
                <w:noProof/>
              </w:rPr>
              <w:fldChar w:fldCharType="separate"/>
            </w:r>
            <w:r>
              <w:rPr>
                <w:noProof/>
              </w:rPr>
              <w:t>1</w:t>
            </w:r>
            <w:r>
              <w:rPr>
                <w:noProof/>
              </w:rPr>
              <w:fldChar w:fldCharType="end"/>
            </w:r>
          </w:hyperlink>
        </w:p>
        <w:p w14:paraId="4AF6D0EA" w14:textId="77777777" w:rsidR="006D446E" w:rsidRDefault="006D446E">
          <w:pPr>
            <w:pStyle w:val="TOC3"/>
            <w:tabs>
              <w:tab w:val="right" w:leader="dot" w:pos="9496"/>
            </w:tabs>
            <w:rPr>
              <w:noProof/>
            </w:rPr>
          </w:pPr>
          <w:hyperlink w:anchor="_Toc233984419" w:history="1">
            <w:r w:rsidRPr="00432A92">
              <w:rPr>
                <w:rStyle w:val="Hyperlink"/>
                <w:noProof/>
              </w:rPr>
              <w:t>3.3.2 PIR Sensor (HC-SR501)</w:t>
            </w:r>
            <w:r>
              <w:rPr>
                <w:noProof/>
              </w:rPr>
              <w:tab/>
            </w:r>
            <w:r>
              <w:rPr>
                <w:noProof/>
              </w:rPr>
              <w:fldChar w:fldCharType="begin"/>
            </w:r>
            <w:r>
              <w:rPr>
                <w:noProof/>
              </w:rPr>
              <w:instrText xml:space="preserve"> PAGEREF _Toc233984419 \h </w:instrText>
            </w:r>
            <w:r>
              <w:rPr>
                <w:noProof/>
              </w:rPr>
            </w:r>
            <w:r>
              <w:rPr>
                <w:noProof/>
              </w:rPr>
              <w:fldChar w:fldCharType="separate"/>
            </w:r>
            <w:r>
              <w:rPr>
                <w:noProof/>
              </w:rPr>
              <w:t>1</w:t>
            </w:r>
            <w:r>
              <w:rPr>
                <w:noProof/>
              </w:rPr>
              <w:fldChar w:fldCharType="end"/>
            </w:r>
          </w:hyperlink>
        </w:p>
        <w:p w14:paraId="79B984E2" w14:textId="77777777" w:rsidR="006D446E" w:rsidRDefault="006D446E">
          <w:pPr>
            <w:pStyle w:val="TOC3"/>
            <w:tabs>
              <w:tab w:val="right" w:leader="dot" w:pos="9496"/>
            </w:tabs>
            <w:rPr>
              <w:noProof/>
            </w:rPr>
          </w:pPr>
          <w:hyperlink w:anchor="_Toc233984420" w:history="1">
            <w:r w:rsidRPr="00432A92">
              <w:rPr>
                <w:rStyle w:val="Hyperlink"/>
                <w:noProof/>
              </w:rPr>
              <w:t>3.3.3 DHT22 Temperature/Humidity Sensor</w:t>
            </w:r>
            <w:r>
              <w:rPr>
                <w:noProof/>
              </w:rPr>
              <w:tab/>
            </w:r>
            <w:r>
              <w:rPr>
                <w:noProof/>
              </w:rPr>
              <w:fldChar w:fldCharType="begin"/>
            </w:r>
            <w:r>
              <w:rPr>
                <w:noProof/>
              </w:rPr>
              <w:instrText xml:space="preserve"> PAGEREF _Toc233984420 \h </w:instrText>
            </w:r>
            <w:r>
              <w:rPr>
                <w:noProof/>
              </w:rPr>
            </w:r>
            <w:r>
              <w:rPr>
                <w:noProof/>
              </w:rPr>
              <w:fldChar w:fldCharType="separate"/>
            </w:r>
            <w:r>
              <w:rPr>
                <w:noProof/>
              </w:rPr>
              <w:t>1</w:t>
            </w:r>
            <w:r>
              <w:rPr>
                <w:noProof/>
              </w:rPr>
              <w:fldChar w:fldCharType="end"/>
            </w:r>
          </w:hyperlink>
        </w:p>
        <w:p w14:paraId="5D2BD72C" w14:textId="77777777" w:rsidR="006D446E" w:rsidRDefault="006D446E">
          <w:pPr>
            <w:pStyle w:val="TOC3"/>
            <w:tabs>
              <w:tab w:val="right" w:leader="dot" w:pos="9496"/>
            </w:tabs>
            <w:rPr>
              <w:noProof/>
            </w:rPr>
          </w:pPr>
          <w:hyperlink w:anchor="_Toc233984421" w:history="1">
            <w:r w:rsidRPr="00432A92">
              <w:rPr>
                <w:rStyle w:val="Hyperlink"/>
                <w:noProof/>
              </w:rPr>
              <w:t>3.3.4 Manual Emergency Button</w:t>
            </w:r>
            <w:r>
              <w:rPr>
                <w:noProof/>
              </w:rPr>
              <w:tab/>
            </w:r>
            <w:r>
              <w:rPr>
                <w:noProof/>
              </w:rPr>
              <w:fldChar w:fldCharType="begin"/>
            </w:r>
            <w:r>
              <w:rPr>
                <w:noProof/>
              </w:rPr>
              <w:instrText xml:space="preserve"> PAGEREF _Toc233984421 \h </w:instrText>
            </w:r>
            <w:r>
              <w:rPr>
                <w:noProof/>
              </w:rPr>
            </w:r>
            <w:r>
              <w:rPr>
                <w:noProof/>
              </w:rPr>
              <w:fldChar w:fldCharType="separate"/>
            </w:r>
            <w:r>
              <w:rPr>
                <w:noProof/>
              </w:rPr>
              <w:t>1</w:t>
            </w:r>
            <w:r>
              <w:rPr>
                <w:noProof/>
              </w:rPr>
              <w:fldChar w:fldCharType="end"/>
            </w:r>
          </w:hyperlink>
        </w:p>
        <w:p w14:paraId="75EAA399" w14:textId="77777777" w:rsidR="006D446E" w:rsidRDefault="006D446E">
          <w:pPr>
            <w:pStyle w:val="TOC2"/>
            <w:tabs>
              <w:tab w:val="right" w:leader="dot" w:pos="9496"/>
            </w:tabs>
            <w:rPr>
              <w:noProof/>
            </w:rPr>
          </w:pPr>
          <w:hyperlink w:anchor="_Toc233984422" w:history="1">
            <w:r w:rsidRPr="00432A92">
              <w:rPr>
                <w:rStyle w:val="Hyperlink"/>
                <w:noProof/>
              </w:rPr>
              <w:t>3.4 Decision Layer: Pose, Stroke, and Emergency Logic</w:t>
            </w:r>
            <w:r>
              <w:rPr>
                <w:noProof/>
              </w:rPr>
              <w:tab/>
            </w:r>
            <w:r>
              <w:rPr>
                <w:noProof/>
              </w:rPr>
              <w:fldChar w:fldCharType="begin"/>
            </w:r>
            <w:r>
              <w:rPr>
                <w:noProof/>
              </w:rPr>
              <w:instrText xml:space="preserve"> PAGEREF _Toc233984422 \h </w:instrText>
            </w:r>
            <w:r>
              <w:rPr>
                <w:noProof/>
              </w:rPr>
            </w:r>
            <w:r>
              <w:rPr>
                <w:noProof/>
              </w:rPr>
              <w:fldChar w:fldCharType="separate"/>
            </w:r>
            <w:r>
              <w:rPr>
                <w:noProof/>
              </w:rPr>
              <w:t>1</w:t>
            </w:r>
            <w:r>
              <w:rPr>
                <w:noProof/>
              </w:rPr>
              <w:fldChar w:fldCharType="end"/>
            </w:r>
          </w:hyperlink>
        </w:p>
        <w:p w14:paraId="45932502" w14:textId="77777777" w:rsidR="006D446E" w:rsidRDefault="006D446E">
          <w:pPr>
            <w:pStyle w:val="TOC2"/>
            <w:tabs>
              <w:tab w:val="right" w:leader="dot" w:pos="9496"/>
            </w:tabs>
            <w:rPr>
              <w:noProof/>
            </w:rPr>
          </w:pPr>
          <w:hyperlink w:anchor="_Toc233984423" w:history="1">
            <w:r w:rsidRPr="00432A92">
              <w:rPr>
                <w:rStyle w:val="Hyperlink"/>
                <w:noProof/>
              </w:rPr>
              <w:t>3.5 Training Module</w:t>
            </w:r>
            <w:r>
              <w:rPr>
                <w:noProof/>
              </w:rPr>
              <w:tab/>
            </w:r>
            <w:r>
              <w:rPr>
                <w:noProof/>
              </w:rPr>
              <w:fldChar w:fldCharType="begin"/>
            </w:r>
            <w:r>
              <w:rPr>
                <w:noProof/>
              </w:rPr>
              <w:instrText xml:space="preserve"> PAGEREF _Toc233984423 \h </w:instrText>
            </w:r>
            <w:r>
              <w:rPr>
                <w:noProof/>
              </w:rPr>
            </w:r>
            <w:r>
              <w:rPr>
                <w:noProof/>
              </w:rPr>
              <w:fldChar w:fldCharType="separate"/>
            </w:r>
            <w:r>
              <w:rPr>
                <w:noProof/>
              </w:rPr>
              <w:t>1</w:t>
            </w:r>
            <w:r>
              <w:rPr>
                <w:noProof/>
              </w:rPr>
              <w:fldChar w:fldCharType="end"/>
            </w:r>
          </w:hyperlink>
        </w:p>
        <w:p w14:paraId="38FFA474" w14:textId="77777777" w:rsidR="006D446E" w:rsidRDefault="006D446E">
          <w:pPr>
            <w:pStyle w:val="TOC2"/>
            <w:tabs>
              <w:tab w:val="right" w:leader="dot" w:pos="9496"/>
            </w:tabs>
            <w:rPr>
              <w:noProof/>
            </w:rPr>
          </w:pPr>
          <w:hyperlink w:anchor="_Toc233984424" w:history="1">
            <w:r w:rsidRPr="00432A92">
              <w:rPr>
                <w:rStyle w:val="Hyperlink"/>
                <w:noProof/>
              </w:rPr>
              <w:t>3.6 Local Summarization and Communication Layer</w:t>
            </w:r>
            <w:r>
              <w:rPr>
                <w:noProof/>
              </w:rPr>
              <w:tab/>
            </w:r>
            <w:r>
              <w:rPr>
                <w:noProof/>
              </w:rPr>
              <w:fldChar w:fldCharType="begin"/>
            </w:r>
            <w:r>
              <w:rPr>
                <w:noProof/>
              </w:rPr>
              <w:instrText xml:space="preserve"> PAGEREF _Toc233984424 \h </w:instrText>
            </w:r>
            <w:r>
              <w:rPr>
                <w:noProof/>
              </w:rPr>
            </w:r>
            <w:r>
              <w:rPr>
                <w:noProof/>
              </w:rPr>
              <w:fldChar w:fldCharType="separate"/>
            </w:r>
            <w:r>
              <w:rPr>
                <w:noProof/>
              </w:rPr>
              <w:t>1</w:t>
            </w:r>
            <w:r>
              <w:rPr>
                <w:noProof/>
              </w:rPr>
              <w:fldChar w:fldCharType="end"/>
            </w:r>
          </w:hyperlink>
        </w:p>
        <w:p w14:paraId="4254D11B" w14:textId="77777777" w:rsidR="006D446E" w:rsidRDefault="006D446E">
          <w:pPr>
            <w:pStyle w:val="TOC2"/>
            <w:tabs>
              <w:tab w:val="right" w:leader="dot" w:pos="9496"/>
            </w:tabs>
            <w:rPr>
              <w:noProof/>
            </w:rPr>
          </w:pPr>
          <w:hyperlink w:anchor="_Toc233984425" w:history="1">
            <w:r w:rsidRPr="00432A92">
              <w:rPr>
                <w:rStyle w:val="Hyperlink"/>
                <w:noProof/>
              </w:rPr>
              <w:t>3.7 Ethical Design Considerations</w:t>
            </w:r>
            <w:r>
              <w:rPr>
                <w:noProof/>
              </w:rPr>
              <w:tab/>
            </w:r>
            <w:r>
              <w:rPr>
                <w:noProof/>
              </w:rPr>
              <w:fldChar w:fldCharType="begin"/>
            </w:r>
            <w:r>
              <w:rPr>
                <w:noProof/>
              </w:rPr>
              <w:instrText xml:space="preserve"> PAGEREF _Toc233984425 \h </w:instrText>
            </w:r>
            <w:r>
              <w:rPr>
                <w:noProof/>
              </w:rPr>
            </w:r>
            <w:r>
              <w:rPr>
                <w:noProof/>
              </w:rPr>
              <w:fldChar w:fldCharType="separate"/>
            </w:r>
            <w:r>
              <w:rPr>
                <w:noProof/>
              </w:rPr>
              <w:t>1</w:t>
            </w:r>
            <w:r>
              <w:rPr>
                <w:noProof/>
              </w:rPr>
              <w:fldChar w:fldCharType="end"/>
            </w:r>
          </w:hyperlink>
        </w:p>
        <w:p w14:paraId="4AE6BFEA" w14:textId="77777777" w:rsidR="006D446E" w:rsidRDefault="006D446E">
          <w:pPr>
            <w:pStyle w:val="TOC1"/>
            <w:tabs>
              <w:tab w:val="right" w:leader="dot" w:pos="9496"/>
            </w:tabs>
            <w:rPr>
              <w:noProof/>
            </w:rPr>
          </w:pPr>
          <w:hyperlink w:anchor="_Toc233984426" w:history="1">
            <w:r w:rsidRPr="00432A92">
              <w:rPr>
                <w:rStyle w:val="Hyperlink"/>
                <w:noProof/>
              </w:rPr>
              <w:t>4. Discussion</w:t>
            </w:r>
            <w:r>
              <w:rPr>
                <w:noProof/>
              </w:rPr>
              <w:tab/>
            </w:r>
            <w:r>
              <w:rPr>
                <w:noProof/>
              </w:rPr>
              <w:fldChar w:fldCharType="begin"/>
            </w:r>
            <w:r>
              <w:rPr>
                <w:noProof/>
              </w:rPr>
              <w:instrText xml:space="preserve"> PAGEREF _Toc233984426 \h </w:instrText>
            </w:r>
            <w:r>
              <w:rPr>
                <w:noProof/>
              </w:rPr>
            </w:r>
            <w:r>
              <w:rPr>
                <w:noProof/>
              </w:rPr>
              <w:fldChar w:fldCharType="separate"/>
            </w:r>
            <w:r>
              <w:rPr>
                <w:noProof/>
              </w:rPr>
              <w:t>1</w:t>
            </w:r>
            <w:r>
              <w:rPr>
                <w:noProof/>
              </w:rPr>
              <w:fldChar w:fldCharType="end"/>
            </w:r>
          </w:hyperlink>
        </w:p>
        <w:p w14:paraId="115D5C50" w14:textId="77777777" w:rsidR="006D446E" w:rsidRDefault="006D446E">
          <w:pPr>
            <w:pStyle w:val="TOC2"/>
            <w:tabs>
              <w:tab w:val="right" w:leader="dot" w:pos="9496"/>
            </w:tabs>
            <w:rPr>
              <w:noProof/>
            </w:rPr>
          </w:pPr>
          <w:hyperlink w:anchor="_Toc233984427" w:history="1">
            <w:r w:rsidRPr="00432A92">
              <w:rPr>
                <w:rStyle w:val="Hyperlink"/>
                <w:noProof/>
              </w:rPr>
              <w:t>4.1 Synthesis of Literature Findings</w:t>
            </w:r>
            <w:r>
              <w:rPr>
                <w:noProof/>
              </w:rPr>
              <w:tab/>
            </w:r>
            <w:r>
              <w:rPr>
                <w:noProof/>
              </w:rPr>
              <w:fldChar w:fldCharType="begin"/>
            </w:r>
            <w:r>
              <w:rPr>
                <w:noProof/>
              </w:rPr>
              <w:instrText xml:space="preserve"> PAGEREF _Toc233984427 \h </w:instrText>
            </w:r>
            <w:r>
              <w:rPr>
                <w:noProof/>
              </w:rPr>
            </w:r>
            <w:r>
              <w:rPr>
                <w:noProof/>
              </w:rPr>
              <w:fldChar w:fldCharType="separate"/>
            </w:r>
            <w:r>
              <w:rPr>
                <w:noProof/>
              </w:rPr>
              <w:t>1</w:t>
            </w:r>
            <w:r>
              <w:rPr>
                <w:noProof/>
              </w:rPr>
              <w:fldChar w:fldCharType="end"/>
            </w:r>
          </w:hyperlink>
        </w:p>
        <w:p w14:paraId="45AB168B" w14:textId="77777777" w:rsidR="006D446E" w:rsidRDefault="006D446E">
          <w:pPr>
            <w:pStyle w:val="TOC2"/>
            <w:tabs>
              <w:tab w:val="right" w:leader="dot" w:pos="9496"/>
            </w:tabs>
            <w:rPr>
              <w:noProof/>
            </w:rPr>
          </w:pPr>
          <w:hyperlink w:anchor="_Toc233984428" w:history="1">
            <w:r w:rsidRPr="00432A92">
              <w:rPr>
                <w:rStyle w:val="Hyperlink"/>
                <w:noProof/>
              </w:rPr>
              <w:t>4.2 Research Gaps Addressed</w:t>
            </w:r>
            <w:r>
              <w:rPr>
                <w:noProof/>
              </w:rPr>
              <w:tab/>
            </w:r>
            <w:r>
              <w:rPr>
                <w:noProof/>
              </w:rPr>
              <w:fldChar w:fldCharType="begin"/>
            </w:r>
            <w:r>
              <w:rPr>
                <w:noProof/>
              </w:rPr>
              <w:instrText xml:space="preserve"> PAGEREF _Toc233984428 \h </w:instrText>
            </w:r>
            <w:r>
              <w:rPr>
                <w:noProof/>
              </w:rPr>
            </w:r>
            <w:r>
              <w:rPr>
                <w:noProof/>
              </w:rPr>
              <w:fldChar w:fldCharType="separate"/>
            </w:r>
            <w:r>
              <w:rPr>
                <w:noProof/>
              </w:rPr>
              <w:t>1</w:t>
            </w:r>
            <w:r>
              <w:rPr>
                <w:noProof/>
              </w:rPr>
              <w:fldChar w:fldCharType="end"/>
            </w:r>
          </w:hyperlink>
        </w:p>
        <w:p w14:paraId="4F8CB626" w14:textId="77777777" w:rsidR="006D446E" w:rsidRDefault="006D446E">
          <w:pPr>
            <w:pStyle w:val="TOC2"/>
            <w:tabs>
              <w:tab w:val="right" w:leader="dot" w:pos="9496"/>
            </w:tabs>
            <w:rPr>
              <w:noProof/>
            </w:rPr>
          </w:pPr>
          <w:hyperlink w:anchor="_Toc233984429" w:history="1">
            <w:r w:rsidRPr="00432A92">
              <w:rPr>
                <w:rStyle w:val="Hyperlink"/>
                <w:noProof/>
              </w:rPr>
              <w:t>4.3 Limitations and Future Work</w:t>
            </w:r>
            <w:r>
              <w:rPr>
                <w:noProof/>
              </w:rPr>
              <w:tab/>
            </w:r>
            <w:r>
              <w:rPr>
                <w:noProof/>
              </w:rPr>
              <w:fldChar w:fldCharType="begin"/>
            </w:r>
            <w:r>
              <w:rPr>
                <w:noProof/>
              </w:rPr>
              <w:instrText xml:space="preserve"> PAGEREF _Toc233984429 \h </w:instrText>
            </w:r>
            <w:r>
              <w:rPr>
                <w:noProof/>
              </w:rPr>
            </w:r>
            <w:r>
              <w:rPr>
                <w:noProof/>
              </w:rPr>
              <w:fldChar w:fldCharType="separate"/>
            </w:r>
            <w:r>
              <w:rPr>
                <w:noProof/>
              </w:rPr>
              <w:t>1</w:t>
            </w:r>
            <w:r>
              <w:rPr>
                <w:noProof/>
              </w:rPr>
              <w:fldChar w:fldCharType="end"/>
            </w:r>
          </w:hyperlink>
        </w:p>
        <w:p w14:paraId="6434BFF8" w14:textId="77777777" w:rsidR="006D446E" w:rsidRDefault="006D446E">
          <w:pPr>
            <w:pStyle w:val="TOC1"/>
            <w:tabs>
              <w:tab w:val="right" w:leader="dot" w:pos="9496"/>
            </w:tabs>
            <w:rPr>
              <w:noProof/>
            </w:rPr>
          </w:pPr>
          <w:hyperlink w:anchor="_Toc233984430" w:history="1">
            <w:r w:rsidRPr="00432A92">
              <w:rPr>
                <w:rStyle w:val="Hyperlink"/>
                <w:noProof/>
              </w:rPr>
              <w:t>5. Conclusion</w:t>
            </w:r>
            <w:r>
              <w:rPr>
                <w:noProof/>
              </w:rPr>
              <w:tab/>
            </w:r>
            <w:r>
              <w:rPr>
                <w:noProof/>
              </w:rPr>
              <w:fldChar w:fldCharType="begin"/>
            </w:r>
            <w:r>
              <w:rPr>
                <w:noProof/>
              </w:rPr>
              <w:instrText xml:space="preserve"> PAGEREF _Toc233984430 \h </w:instrText>
            </w:r>
            <w:r>
              <w:rPr>
                <w:noProof/>
              </w:rPr>
            </w:r>
            <w:r>
              <w:rPr>
                <w:noProof/>
              </w:rPr>
              <w:fldChar w:fldCharType="separate"/>
            </w:r>
            <w:r>
              <w:rPr>
                <w:noProof/>
              </w:rPr>
              <w:t>1</w:t>
            </w:r>
            <w:r>
              <w:rPr>
                <w:noProof/>
              </w:rPr>
              <w:fldChar w:fldCharType="end"/>
            </w:r>
          </w:hyperlink>
        </w:p>
        <w:p w14:paraId="56B58A13" w14:textId="77777777" w:rsidR="006D446E" w:rsidRDefault="006D446E">
          <w:pPr>
            <w:pStyle w:val="TOC1"/>
            <w:tabs>
              <w:tab w:val="right" w:leader="dot" w:pos="9496"/>
            </w:tabs>
            <w:rPr>
              <w:noProof/>
            </w:rPr>
          </w:pPr>
          <w:hyperlink w:anchor="_Toc233984431" w:history="1">
            <w:r w:rsidRPr="00432A92">
              <w:rPr>
                <w:rStyle w:val="Hyperlink"/>
                <w:noProof/>
              </w:rPr>
              <w:t>References</w:t>
            </w:r>
            <w:r>
              <w:rPr>
                <w:noProof/>
              </w:rPr>
              <w:tab/>
            </w:r>
            <w:r>
              <w:rPr>
                <w:noProof/>
              </w:rPr>
              <w:fldChar w:fldCharType="begin"/>
            </w:r>
            <w:r>
              <w:rPr>
                <w:noProof/>
              </w:rPr>
              <w:instrText xml:space="preserve"> PAGEREF _Toc233984431 \h </w:instrText>
            </w:r>
            <w:r>
              <w:rPr>
                <w:noProof/>
              </w:rPr>
            </w:r>
            <w:r>
              <w:rPr>
                <w:noProof/>
              </w:rPr>
              <w:fldChar w:fldCharType="separate"/>
            </w:r>
            <w:r>
              <w:rPr>
                <w:noProof/>
              </w:rPr>
              <w:t>1</w:t>
            </w:r>
            <w:r>
              <w:rPr>
                <w:noProof/>
              </w:rPr>
              <w:fldChar w:fldCharType="end"/>
            </w:r>
          </w:hyperlink>
        </w:p>
        <w:p w14:paraId="0D7ED3D8" w14:textId="77777777" w:rsidR="00E73911" w:rsidRDefault="00000000">
          <w:r>
            <w:fldChar w:fldCharType="end"/>
          </w:r>
        </w:p>
      </w:sdtContent>
    </w:sdt>
    <w:p w14:paraId="5591D03F" w14:textId="77777777" w:rsidR="00E73911" w:rsidRDefault="00000000">
      <w:r>
        <w:br w:type="page"/>
      </w:r>
    </w:p>
    <w:p w14:paraId="55EEE55D" w14:textId="77777777" w:rsidR="00E73911" w:rsidRDefault="00000000">
      <w:pPr>
        <w:pStyle w:val="Heading1"/>
        <w:spacing w:before="260" w:after="120"/>
      </w:pPr>
      <w:bookmarkStart w:id="2" w:name="_Toc233984401"/>
      <w:r>
        <w:lastRenderedPageBreak/>
        <w:t>1. Introduction</w:t>
      </w:r>
      <w:bookmarkEnd w:id="2"/>
    </w:p>
    <w:p w14:paraId="48E210E1" w14:textId="77777777" w:rsidR="00E73911" w:rsidRDefault="00000000">
      <w:pPr>
        <w:pStyle w:val="Heading2"/>
        <w:spacing w:before="200" w:after="90"/>
      </w:pPr>
      <w:bookmarkStart w:id="3" w:name="_Toc233984402"/>
      <w:r>
        <w:t>1.1 Background and Motivation</w:t>
      </w:r>
      <w:bookmarkEnd w:id="3"/>
    </w:p>
    <w:p w14:paraId="23AE5764" w14:textId="77777777" w:rsidR="00E73911" w:rsidRDefault="00000000">
      <w:pPr>
        <w:spacing w:after="120" w:line="276" w:lineRule="auto"/>
        <w:jc w:val="both"/>
      </w:pPr>
      <w:r>
        <w:t>Population ageing is one of the defining demographic transformations of the twenty-first century. The World Health Organization projects that the number of people aged 65 and above will reach roughly 1.5 billion by 2050. In Germany alone, more than 5 million elderly individuals currently live independently, and this figure is expected to grow as life expectancy rises and household sizes shrink. The safety of these individuals is a central challenge for healthcare infrastructure, caregiving, and public policy.</w:t>
      </w:r>
    </w:p>
    <w:p w14:paraId="725B4E06" w14:textId="77777777" w:rsidR="00E73911" w:rsidRDefault="00000000">
      <w:pPr>
        <w:spacing w:after="120" w:line="276" w:lineRule="auto"/>
        <w:jc w:val="both"/>
      </w:pPr>
      <w:r>
        <w:t xml:space="preserve">The WHO classifies falls as the second leading cause of unintentional-injury deaths worldwide, with adults over 65 accounting for </w:t>
      </w:r>
      <w:proofErr w:type="gramStart"/>
      <w:r>
        <w:t>the majority of</w:t>
      </w:r>
      <w:proofErr w:type="gramEnd"/>
      <w:r>
        <w:t xml:space="preserve"> fatal and non-fatal cases [1]. The consequences of an undetected fall reach well beyond the physical injury: a prolonged period on the floor — the geriatric “long lie” — is independently associated with dehydration, hypothermia, pressure ulcers, psychological trauma, loss of independence, and elevated mortality. This risk is most acute for people living alone, where no bystander is present to raise the alarm.</w:t>
      </w:r>
    </w:p>
    <w:p w14:paraId="33CD2CF3" w14:textId="77777777" w:rsidR="00E73911" w:rsidRDefault="00000000">
      <w:pPr>
        <w:spacing w:after="120" w:line="276" w:lineRule="auto"/>
        <w:jc w:val="both"/>
      </w:pPr>
      <w:r>
        <w:t>Stroke adds a second, equally time-sensitive dimension. CDC guidance summarises the warning signs as B.E.F.A.S.T. — balance, eyes, face, arms, speech, and time — and stresses that treatment outcomes depend heavily on how quickly symptoms are recognised. A camera cannot measure all of these, but it can support several visual cues, most notably facial and arm asymmetry and sudden postural collapse. Advances in lightweight machine learning, particularly the MediaPipe BlazePose pose-estimation framework, have made skeleton-based analysis feasible on CPU-only embedded hardware without GPU acceleration or cloud offloading [10][11][12].</w:t>
      </w:r>
    </w:p>
    <w:p w14:paraId="614227FD" w14:textId="77777777" w:rsidR="00E73911" w:rsidRDefault="00000000">
      <w:pPr>
        <w:pStyle w:val="Heading2"/>
        <w:spacing w:before="200" w:after="90"/>
      </w:pPr>
      <w:bookmarkStart w:id="4" w:name="_Toc233984403"/>
      <w:r>
        <w:t>1.2 Problem Statement</w:t>
      </w:r>
      <w:bookmarkEnd w:id="4"/>
    </w:p>
    <w:p w14:paraId="4204FA37" w14:textId="77777777" w:rsidR="00E73911" w:rsidRDefault="00000000">
      <w:pPr>
        <w:spacing w:after="120" w:line="276" w:lineRule="auto"/>
        <w:jc w:val="both"/>
      </w:pPr>
      <w:r>
        <w:t>The central research question is: how can an embedded, local-first assistive monitoring system using sensor fusion and computer vision reliably detect abnormal behavioural patterns in elderly people living alone, and deliver timely, evidence-backed alerts to caregivers — while preserving privacy? This decomposes into four sub-problems:</w:t>
      </w:r>
    </w:p>
    <w:p w14:paraId="53FFD9A2" w14:textId="77777777" w:rsidR="00E73911" w:rsidRDefault="00000000">
      <w:pPr>
        <w:pStyle w:val="ListParagraph"/>
        <w:numPr>
          <w:ilvl w:val="0"/>
          <w:numId w:val="2"/>
        </w:numPr>
        <w:spacing w:after="60" w:line="276" w:lineRule="auto"/>
      </w:pPr>
      <w:r>
        <w:t>Accurate fall, collapse, and pose-state detection on resource-constrained hardware, using skeleton-based pose estimation without GPU acceleration.</w:t>
      </w:r>
    </w:p>
    <w:p w14:paraId="194D0AE6" w14:textId="77777777" w:rsidR="00E73911" w:rsidRDefault="00000000">
      <w:pPr>
        <w:pStyle w:val="ListParagraph"/>
        <w:numPr>
          <w:ilvl w:val="0"/>
          <w:numId w:val="2"/>
        </w:numPr>
        <w:spacing w:after="60" w:line="276" w:lineRule="auto"/>
      </w:pPr>
      <w:r>
        <w:t>Conservative stroke-warning support from persistent facial and arm asymmetry, engineered to avoid false alarms rather than to diagnose.</w:t>
      </w:r>
    </w:p>
    <w:p w14:paraId="3BA7D460" w14:textId="77777777" w:rsidR="00E73911" w:rsidRDefault="00000000">
      <w:pPr>
        <w:pStyle w:val="ListParagraph"/>
        <w:numPr>
          <w:ilvl w:val="0"/>
          <w:numId w:val="2"/>
        </w:numPr>
        <w:spacing w:after="60" w:line="276" w:lineRule="auto"/>
      </w:pPr>
      <w:r>
        <w:t>Continuous multi-modal monitoring that combines camera, PIR motion, environmental, and manual-trigger modalities with low false-positive rates.</w:t>
      </w:r>
    </w:p>
    <w:p w14:paraId="308B30E8" w14:textId="77777777" w:rsidR="00E73911" w:rsidRDefault="00000000">
      <w:pPr>
        <w:pStyle w:val="ListParagraph"/>
        <w:numPr>
          <w:ilvl w:val="0"/>
          <w:numId w:val="2"/>
        </w:numPr>
        <w:spacing w:after="60" w:line="276" w:lineRule="auto"/>
      </w:pPr>
      <w:r>
        <w:t>Local-first evidence handling and alerting, with an on-device language model that summarizes — but never overrides — the safety decision, and cloud reporting kept optional and isolated.</w:t>
      </w:r>
    </w:p>
    <w:p w14:paraId="66DFF970" w14:textId="77777777" w:rsidR="00E73911" w:rsidRDefault="00000000">
      <w:pPr>
        <w:pStyle w:val="Heading2"/>
        <w:spacing w:before="200" w:after="90"/>
      </w:pPr>
      <w:bookmarkStart w:id="5" w:name="_Toc233984404"/>
      <w:r>
        <w:t>1.3 Research Context</w:t>
      </w:r>
      <w:bookmarkEnd w:id="5"/>
    </w:p>
    <w:p w14:paraId="397130A1" w14:textId="77777777" w:rsidR="00E73911" w:rsidRDefault="00000000">
      <w:pPr>
        <w:spacing w:after="120" w:line="276" w:lineRule="auto"/>
        <w:jc w:val="both"/>
      </w:pPr>
      <w:r>
        <w:t>The project builds on a mature foundation in five connected areas. Fall-detection methodology has evolved from threshold-based accelerometer systems [2], through silhouette-based computer vision [3][4], to skeleton-keypoint analysis using lightweight neural networks [10][11][12][13]. Human pose estimation has moved from the computationally intensive, GPU-bound OpenPose to real-time, CPU-deployable frameworks such as MediaPipe BlazePose, which extracts 33 body landmarks on single-board hardware [10][11]. Camera-based stroke screening has emerged as a distinct research line, using facial-asymmetry and facial-palsy cues from landmarks and deep networks [22][23][24]. Embedded deployment now extends beyond vision to on-device small language models, which can run locally for evidence summarization and conversational support [20][21][25]. Finally, IoT healthcare architectures provide the communication, storage, and alerting scaffolding [6][7][8].</w:t>
      </w:r>
    </w:p>
    <w:p w14:paraId="46635C64" w14:textId="77777777" w:rsidR="00E73911" w:rsidRDefault="00000000">
      <w:pPr>
        <w:spacing w:after="120" w:line="276" w:lineRule="auto"/>
        <w:jc w:val="both"/>
      </w:pPr>
      <w:r>
        <w:lastRenderedPageBreak/>
        <w:t xml:space="preserve">The CareAgent AI V3.0 architecture reflects this evolution and departs from the earlier prototype in one important respect: it is </w:t>
      </w:r>
      <w:r>
        <w:rPr>
          <w:b/>
          <w:bCs/>
        </w:rPr>
        <w:t>local-first</w:t>
      </w:r>
      <w:r>
        <w:t>. Rather than streaming telemetry to the cloud as the primary path, the Raspberry Pi 5 performs all analysis on-device and serves a local Flask dashboard on the same network; the Azure/IoT-Hub components are retained only as an isolated future_cloud module for later work. This aligns the system with the privacy-preserving, edge-computing direction that dominates the most recent literature.</w:t>
      </w:r>
    </w:p>
    <w:p w14:paraId="6CDC423D" w14:textId="77777777" w:rsidR="00E73911" w:rsidRDefault="00000000">
      <w:pPr>
        <w:pStyle w:val="Heading2"/>
        <w:spacing w:before="200" w:after="90"/>
      </w:pPr>
      <w:bookmarkStart w:id="6" w:name="_Toc233984405"/>
      <w:r>
        <w:t>1.4 Report Structure</w:t>
      </w:r>
      <w:bookmarkEnd w:id="6"/>
    </w:p>
    <w:p w14:paraId="58E61D2A" w14:textId="77777777" w:rsidR="00E73911" w:rsidRDefault="00000000">
      <w:pPr>
        <w:spacing w:after="120" w:line="276" w:lineRule="auto"/>
        <w:jc w:val="both"/>
      </w:pPr>
      <w:r>
        <w:t xml:space="preserve">The report moves from a broad review of fall detection, narrows to skeleton-based pose estimation and MediaPipe, adds the camera-based stroke-screening line and the on-device language-model line, and closes with IoT healthcare architectures. The Materials and Methods section </w:t>
      </w:r>
      <w:proofErr w:type="gramStart"/>
      <w:r>
        <w:t>maps</w:t>
      </w:r>
      <w:proofErr w:type="gramEnd"/>
      <w:r>
        <w:t xml:space="preserve"> each component of the CareAgent AI V3.0 system to its supporting literature. The Discussion section identifies the research gaps the architecture addresses and states its limitations honestly.</w:t>
      </w:r>
    </w:p>
    <w:p w14:paraId="0EF9A99B" w14:textId="77777777" w:rsidR="00E73911" w:rsidRDefault="00000000">
      <w:r>
        <w:br w:type="page"/>
      </w:r>
    </w:p>
    <w:p w14:paraId="1AEC4E84" w14:textId="77777777" w:rsidR="00E73911" w:rsidRDefault="00000000">
      <w:pPr>
        <w:pStyle w:val="Heading1"/>
        <w:spacing w:before="260" w:after="120"/>
      </w:pPr>
      <w:bookmarkStart w:id="7" w:name="_Toc233984406"/>
      <w:r>
        <w:lastRenderedPageBreak/>
        <w:t>2. Literature Review</w:t>
      </w:r>
      <w:bookmarkEnd w:id="7"/>
    </w:p>
    <w:p w14:paraId="768CE20F" w14:textId="77777777" w:rsidR="00E73911" w:rsidRDefault="00000000">
      <w:pPr>
        <w:pStyle w:val="Heading2"/>
        <w:spacing w:before="200" w:after="90"/>
      </w:pPr>
      <w:bookmarkStart w:id="8" w:name="_Toc233984407"/>
      <w:r>
        <w:t>2.1 Fall Detection: Methods and Evolution</w:t>
      </w:r>
      <w:bookmarkEnd w:id="8"/>
    </w:p>
    <w:p w14:paraId="15C95DED" w14:textId="77777777" w:rsidR="00E73911" w:rsidRDefault="00000000">
      <w:pPr>
        <w:spacing w:after="120" w:line="276" w:lineRule="auto"/>
        <w:jc w:val="both"/>
      </w:pPr>
      <w:r>
        <w:t>The systematic classification of fall-detection methods was established by Noury et al. (2007), whose taxonomy identified three primary categories: threshold-based approaches using accelerometer or inertial signals, machine-learning classifiers trained on extracted features, and vision-based approaches using camera data for posture and motion analysis [2]. This framework remains foundational, with later surveys extending it to deep-learning and pose-estimation methods.</w:t>
      </w:r>
    </w:p>
    <w:p w14:paraId="692505F7" w14:textId="77777777" w:rsidR="00E73911" w:rsidRDefault="00000000">
      <w:pPr>
        <w:spacing w:after="120" w:line="276" w:lineRule="auto"/>
        <w:jc w:val="both"/>
      </w:pPr>
      <w:r>
        <w:t>Mubashir, Shao, and Seed (2013) synthesised 51 individual systems and reached the central conclusion that vision-based systems consistently outperform wearable accelerometer-only approaches for unwitnessed falls at home [3]. Wearable systems are limited by non-compliance: elderly users routinely fail to wear or charge devices, removing detection capability in exactly the situations that require it — the core justification for a camera-based approach.</w:t>
      </w:r>
    </w:p>
    <w:p w14:paraId="4C62CFC3" w14:textId="77777777" w:rsidR="00E73911" w:rsidRDefault="00000000">
      <w:pPr>
        <w:spacing w:after="120" w:line="276" w:lineRule="auto"/>
        <w:jc w:val="both"/>
      </w:pPr>
      <w:r>
        <w:t>Early computer-vision approaches relied on background subtraction to isolate the human silhouette, then used bounding-box aspect-ratio analysis to separate upright from fallen postures. Rougier et al. (2011) validated this in controlled conditions using OpenCV background subtraction [4], and Stone and Skubic (2015) extended silhouette-based detection to depth cameras on constrained hardware [5]. However, aspect-ratio methods are sensitive to clutter, lighting, and occlusion, and cannot reliably distinguish a fall from other floor-level activities — limitations that motivated the shift to skeleton-keypoint approaches, which model the body as a connected graph of joints and encode far richer postural information.</w:t>
      </w:r>
    </w:p>
    <w:p w14:paraId="05C94F6C" w14:textId="77777777" w:rsidR="00E73911" w:rsidRDefault="00000000">
      <w:pPr>
        <w:spacing w:after="120" w:line="276" w:lineRule="auto"/>
        <w:jc w:val="both"/>
      </w:pPr>
      <w:r>
        <w:t>Rantz et al. (2015) provided the benchmark real-world validation of multi-modal fusion, combining PIR-based inactivity detection with camera-based fall detection across 50 home deployments over twelve months, achieving 86% fall-detection sensitivity [9]. More recently, edge-AI object detectors such as YOLOv5/YOLOv8 have been deployed on Raspberry Pi for real-time fall detection, reporting high mean-average-precision but at greater computational cost than pose-based pipelines [26], reinforcing the appeal of MediaPipe for CPU-only devices.</w:t>
      </w:r>
    </w:p>
    <w:p w14:paraId="16F8A513" w14:textId="77777777" w:rsidR="00E73911" w:rsidRDefault="00000000">
      <w:pPr>
        <w:pStyle w:val="Heading2"/>
        <w:spacing w:before="200" w:after="90"/>
      </w:pPr>
      <w:bookmarkStart w:id="9" w:name="_Toc233984408"/>
      <w:r>
        <w:t>2.2 Human Pose Estimation: From Silhouette to Skeleton</w:t>
      </w:r>
      <w:bookmarkEnd w:id="9"/>
    </w:p>
    <w:p w14:paraId="5BE17E47" w14:textId="77777777" w:rsidR="00E73911" w:rsidRDefault="00000000">
      <w:pPr>
        <w:spacing w:after="120" w:line="276" w:lineRule="auto"/>
        <w:jc w:val="both"/>
      </w:pPr>
      <w:r>
        <w:t>Human pose estimation (HPE) extracts the spatial positions of body joints from video, enabling richer behavioural analysis than silhouette or bounding-box methods. The move from classical silhouette analysis to skeleton HPE has been driven by lightweight convolutional networks capable of real-time inference on embedded hardware.</w:t>
      </w:r>
    </w:p>
    <w:p w14:paraId="74B6425B" w14:textId="77777777" w:rsidR="00E73911" w:rsidRDefault="00000000">
      <w:pPr>
        <w:spacing w:after="120" w:line="276" w:lineRule="auto"/>
        <w:jc w:val="both"/>
      </w:pPr>
      <w:r>
        <w:t xml:space="preserve">OpenPose (Cao et al., 2021) is regarded as the accuracy gold standard, detecting up to 25 body </w:t>
      </w:r>
      <w:proofErr w:type="spellStart"/>
      <w:r>
        <w:t>keypoints</w:t>
      </w:r>
      <w:proofErr w:type="spellEnd"/>
      <w:r>
        <w:t xml:space="preserve"> per person plus optional face and hand </w:t>
      </w:r>
      <w:proofErr w:type="spellStart"/>
      <w:r>
        <w:t>keypoints</w:t>
      </w:r>
      <w:proofErr w:type="spellEnd"/>
      <w:r>
        <w:t xml:space="preserve"> [13]. Its multi-person capability suits research settings, but its computational demands make real-time inference on Raspberry Pi-class hardware infeasible without a GPU — the barrier that has limited its use in embedded elder monitoring. Nunez-Marcos et al. (2017) documented the transition from silhouette to skeleton features and explicitly identified this GPU dependency as the key research gap driving lightweight alternatives [16]. The review by Salimi and Tavares (2022) found that skeleton-based approaches reach 82–99% detection accuracy, with MediaPipe and lightweight keypoint models generally outperforming GPU-dependent approaches in practical embedded deployments [15]. A 2025 systematic review of pose-estimation frameworks in healthcare confirms MediaPipe as the dominant lightweight choice for edge deployment [27].</w:t>
      </w:r>
    </w:p>
    <w:p w14:paraId="0F1C91BA" w14:textId="77777777" w:rsidR="00E73911" w:rsidRDefault="00000000">
      <w:pPr>
        <w:pStyle w:val="Heading2"/>
        <w:spacing w:before="200" w:after="90"/>
      </w:pPr>
      <w:bookmarkStart w:id="10" w:name="_Toc233984409"/>
      <w:r>
        <w:t>2.3 MediaPipe BlazePose: Architecture and Embedded Deployment</w:t>
      </w:r>
      <w:bookmarkEnd w:id="10"/>
    </w:p>
    <w:p w14:paraId="560F3900" w14:textId="77777777" w:rsidR="00E73911" w:rsidRDefault="00000000">
      <w:pPr>
        <w:spacing w:after="120" w:line="276" w:lineRule="auto"/>
        <w:jc w:val="both"/>
      </w:pPr>
      <w:r>
        <w:t>MediaPipe BlazePose (</w:t>
      </w:r>
      <w:proofErr w:type="spellStart"/>
      <w:r>
        <w:t>Bazarevsky</w:t>
      </w:r>
      <w:proofErr w:type="spellEnd"/>
      <w:r>
        <w:t xml:space="preserve"> et al., 2020) is the state-of-the-art lightweight pose framework for CPU-only and mobile deployment. It extracts 33 body landmarks through a two-stage detector-tracker pipeline: the detector localises the person on the first frame using a face-proxy model, and subsequent frames derive the region-of-interest from the previous frame’s </w:t>
      </w:r>
      <w:proofErr w:type="spellStart"/>
      <w:r>
        <w:t>keypoints</w:t>
      </w:r>
      <w:proofErr w:type="spellEnd"/>
      <w:r>
        <w:t xml:space="preserve">, substantially cutting per-frame cost [10]. BlazePose is reported as 25–75× faster than OpenPose at comparable accuracy, with 1.3–3.5 million parameters for its Lite </w:t>
      </w:r>
      <w:r>
        <w:lastRenderedPageBreak/>
        <w:t>and Full variants. For fall and collapse detection, the 33-landmark topology yields shoulder and hip position, knee angle, torso tilt, and centre-of-mass estimation — the exact discriminators confirmed as critical in the pose-based fall literature [12][19].</w:t>
      </w:r>
    </w:p>
    <w:p w14:paraId="210AAA31" w14:textId="77777777" w:rsidR="00E73911" w:rsidRDefault="00000000">
      <w:pPr>
        <w:spacing w:after="120" w:line="276" w:lineRule="auto"/>
        <w:jc w:val="both"/>
      </w:pPr>
      <w:r>
        <w:t xml:space="preserve">Embedded feasibility has been benchmarked repeatedly. </w:t>
      </w:r>
      <w:proofErr w:type="spellStart"/>
      <w:r>
        <w:t>Beraldi</w:t>
      </w:r>
      <w:proofErr w:type="spellEnd"/>
      <w:r>
        <w:t xml:space="preserve"> et al. (2023) measured roughly 7 fps for the BlazePose Full model on Raspberry Pi 4B [14]; on the Raspberry Pi 5 used in CareAgent AI V3.0, the same pipeline runs comfortably faster, which is the platform the current system targets. Kim et al. (2023) validated MediaPipe Pose for extracting 3D joint-angle estimates from 2D landmarks for pose-based risk assessment in an elderly-monitoring context [17].</w:t>
      </w:r>
    </w:p>
    <w:p w14:paraId="312FD093" w14:textId="77777777" w:rsidR="00E73911" w:rsidRDefault="00000000">
      <w:pPr>
        <w:spacing w:after="120" w:line="276" w:lineRule="auto"/>
        <w:jc w:val="both"/>
      </w:pPr>
      <w:r>
        <w:t xml:space="preserve">The landmark validation for MediaPipe fall detection with IoT integration is Bugarin et al. (2022): a MediaPipe-Pose plus RandomForest system trained on 17,000 samples across four camera placements achieved 99.94% accuracy, 100% precision, and an F1 of 99.96% [12]. This is the highest reported accuracy for a MediaPipe-based fall system and directly validates the pose-classifier design in CareAgent AI. Quadri et al. (2024) compared OpenPose, </w:t>
      </w:r>
      <w:proofErr w:type="spellStart"/>
      <w:r>
        <w:t>PoseNet</w:t>
      </w:r>
      <w:proofErr w:type="spellEnd"/>
      <w:r>
        <w:t>, and MediaPipe with transformer models, and confirmed MediaPipe can be deployed passively on low-power devices including Raspberry Pi while approaching OpenPose accuracy at a fraction of the cost [11]. Saeed et al. (2025) demonstrated strong performance on the UR Fall Detection dataset using handcrafted features from MediaPipe skeletons, while noting that top-view camera placement degrades accuracy — a practical installation constraint [18]. Chen et al. (2025) introduced a multi-feature voting mechanism with a 20-frame buffer using MediaPipe landmarks (height ratio, torso-leg angle, knee-ankle position, head-floor distance, upper-body alignment, movement speed), directly informing the persistence logic in the CareAgent AI decision layer [19].</w:t>
      </w:r>
    </w:p>
    <w:p w14:paraId="126168C7" w14:textId="77777777" w:rsidR="00E73911" w:rsidRDefault="00000000">
      <w:pPr>
        <w:spacing w:after="120" w:line="276" w:lineRule="auto"/>
        <w:jc w:val="both"/>
      </w:pPr>
      <w:r>
        <w:t xml:space="preserve">Most directly relevant to V3.0, Analia et al. (2025) deployed a privacy-preserving long-lie detection system on the </w:t>
      </w:r>
      <w:r>
        <w:rPr>
          <w:b/>
          <w:bCs/>
        </w:rPr>
        <w:t>Raspberry Pi 5</w:t>
      </w:r>
      <w:r>
        <w:t xml:space="preserve"> using MediaPipe pose </w:t>
      </w:r>
      <w:proofErr w:type="spellStart"/>
      <w:r>
        <w:t>keypoints</w:t>
      </w:r>
      <w:proofErr w:type="spellEnd"/>
      <w:r>
        <w:t>, five handcrafted postural features, and a soft-voting ensemble, reaching an F1 of 0.98 and sustaining real-time monitoring over 15-minute windows [28]. Their post-fall immobility logic is the closest published analogue to the CareAgent AI emergency engine and confirms the feasibility of the exact hardware-and-method combination used here.</w:t>
      </w:r>
    </w:p>
    <w:p w14:paraId="3DFD57CF" w14:textId="77777777" w:rsidR="00E73911" w:rsidRDefault="00000000">
      <w:pPr>
        <w:pStyle w:val="Heading2"/>
        <w:spacing w:before="200" w:after="90"/>
      </w:pPr>
      <w:bookmarkStart w:id="11" w:name="_Toc233984410"/>
      <w:r>
        <w:t>2.4 Camera-Based Stroke and Facial-Asymmetry Screening</w:t>
      </w:r>
      <w:bookmarkEnd w:id="11"/>
    </w:p>
    <w:p w14:paraId="3B1E7EE9" w14:textId="77777777" w:rsidR="00E73911" w:rsidRDefault="00000000">
      <w:pPr>
        <w:spacing w:after="120" w:line="276" w:lineRule="auto"/>
        <w:jc w:val="both"/>
      </w:pPr>
      <w:r>
        <w:t xml:space="preserve">The stroke-warning component of CareAgent AI is grounded in a distinct and growing research line on camera-based facial-asymmetry analysis. Facial paralysis — a common, visible stroke symptom — manifests as asymmetric muscle action on one side of the face, which computer vision can quantify from landmarks or learned features. This is a </w:t>
      </w:r>
      <w:r>
        <w:rPr>
          <w:b/>
          <w:bCs/>
        </w:rPr>
        <w:t>screening</w:t>
      </w:r>
      <w:r>
        <w:t xml:space="preserve"> signal, not a diagnosis, which is exactly how the system treats it.</w:t>
      </w:r>
    </w:p>
    <w:p w14:paraId="1BF77AE7" w14:textId="77777777" w:rsidR="00E73911" w:rsidRDefault="00000000">
      <w:pPr>
        <w:spacing w:after="120" w:line="276" w:lineRule="auto"/>
        <w:jc w:val="both"/>
      </w:pPr>
      <w:r>
        <w:t xml:space="preserve">Arora et al. (2024) proposed a multi-model facial-palsy framework combining an MTCNN for face and landmark detection with a tuned CNN for palsy classification, reporting 95–97% accuracy on video data and confirming that video streams outperform still images for this task [22]. Broader stroke-from-image work has fused pre-trained backbones (e.g. Inception-V3, </w:t>
      </w:r>
      <w:proofErr w:type="spellStart"/>
      <w:r>
        <w:t>EfficientNet</w:t>
      </w:r>
      <w:proofErr w:type="spellEnd"/>
      <w:r>
        <w:t xml:space="preserve">) for acute-stroke prediction from facial images [23], and graph-based methods such as Facial Point Graphs learn asymmetry directly from landmark geometry without handcrafted calculations [24]. The consistent message across this literature is that facial asymmetry is a learnable, camera-observable cue — but one whose reliability depends on face orientation, lighting, and single-subject framing. CareAgent AI therefore uses asymmetry conservatively: it requires visible landmarks and temporal persistence before </w:t>
      </w:r>
      <w:proofErr w:type="gramStart"/>
      <w:r>
        <w:t>flagging, and</w:t>
      </w:r>
      <w:proofErr w:type="gramEnd"/>
      <w:r>
        <w:t xml:space="preserve"> always defers to direct assessment and emergency services.</w:t>
      </w:r>
    </w:p>
    <w:p w14:paraId="0032A39F" w14:textId="77777777" w:rsidR="00E73911" w:rsidRDefault="00000000">
      <w:pPr>
        <w:pStyle w:val="Heading2"/>
        <w:spacing w:before="200" w:after="90"/>
      </w:pPr>
      <w:bookmarkStart w:id="12" w:name="_Toc233984411"/>
      <w:r>
        <w:t>2.5 On-Device Language Models for Evidence Summarization</w:t>
      </w:r>
      <w:bookmarkEnd w:id="12"/>
    </w:p>
    <w:p w14:paraId="31BBCAFA" w14:textId="77777777" w:rsidR="00E73911" w:rsidRDefault="00000000">
      <w:pPr>
        <w:spacing w:after="120" w:line="276" w:lineRule="auto"/>
        <w:jc w:val="both"/>
      </w:pPr>
      <w:r>
        <w:t xml:space="preserve">A defining feature of CareAgent AI V3.0 is its use of a </w:t>
      </w:r>
      <w:r>
        <w:rPr>
          <w:b/>
          <w:bCs/>
        </w:rPr>
        <w:t>local Llama/Ollama model</w:t>
      </w:r>
      <w:r>
        <w:t xml:space="preserve"> to convert structured evidence (pose state, risk reasons, sensor readings) into readable caregiver context. This reflects a recent, fast-moving research line on deploying language models at the edge.</w:t>
      </w:r>
    </w:p>
    <w:p w14:paraId="0C66A5DA" w14:textId="77777777" w:rsidR="00E73911" w:rsidRDefault="00000000">
      <w:pPr>
        <w:spacing w:after="120" w:line="276" w:lineRule="auto"/>
        <w:jc w:val="both"/>
      </w:pPr>
      <w:r>
        <w:t xml:space="preserve">Reviews of on-device language models document the compression techniques — pruning, quantization, and knowledge distillation — that make local inference viable on constrained hardware [25], and Meta’s Llama 3.2 </w:t>
      </w:r>
      <w:r>
        <w:lastRenderedPageBreak/>
        <w:t>release specifically targets lightweight, edge, and on-device use. In the fall-detection domain, Mithsara et al. (2024) proposed a smart-home fall-response system built on small language models (</w:t>
      </w:r>
      <w:proofErr w:type="spellStart"/>
      <w:r>
        <w:t>TinyLlama</w:t>
      </w:r>
      <w:proofErr w:type="spellEnd"/>
      <w:r>
        <w:t xml:space="preserve"> and Phi-3) to add real-time conversational support for vulnerable users [20], and Sikorski et al. (2024) benchmarked a quantized offline </w:t>
      </w:r>
      <w:proofErr w:type="spellStart"/>
      <w:r>
        <w:t>LLaMA</w:t>
      </w:r>
      <w:proofErr w:type="spellEnd"/>
      <w:r>
        <w:t xml:space="preserve"> 2 against cloud GPT-4 for edge robot control, quantifying the reliability trade-offs of fully local deployment [21]. These works establish both the promise and the limits of on-device models. CareAgent AI applies the lesson directly: the local model summarizes evidence for human readability but is deliberately excluded from the safety-critical decision path, which remains a deterministic rule-plus-classifier ensemble.</w:t>
      </w:r>
    </w:p>
    <w:p w14:paraId="58F55391" w14:textId="77777777" w:rsidR="00E73911" w:rsidRDefault="00000000">
      <w:pPr>
        <w:pStyle w:val="Heading2"/>
        <w:spacing w:before="200" w:after="90"/>
      </w:pPr>
      <w:bookmarkStart w:id="13" w:name="_Toc233984412"/>
      <w:r>
        <w:t>2.6 Sensor Fusion and IoT Architectures for Healthcare</w:t>
      </w:r>
      <w:bookmarkEnd w:id="13"/>
    </w:p>
    <w:p w14:paraId="5693C46E" w14:textId="77777777" w:rsidR="00E73911" w:rsidRDefault="00000000">
      <w:pPr>
        <w:spacing w:after="120" w:line="276" w:lineRule="auto"/>
        <w:jc w:val="both"/>
      </w:pPr>
      <w:r>
        <w:t>CareAgent AI combines camera-based pose analysis with PIR motion sensing, DHT22 environmental sensing, and a manual emergency trigger. Debes et al. (2016) established PIR-based inactivity detection as a validated method for monitoring Activities of Daily Living, with low false-positive rates under normal occupancy [30]. Hossain and Muhammad (2016) demonstrated cloud-connected IoT health monitoring integrating temperature, humidity, and presence telemetry with sub-30-second alert latency, and validated MQTT over TLS for efficient, secure health telemetry [6]. Rantz et al. (2015) remains the strongest real-world validation of the PIR-plus-camera combination, confirming that multi-modal fusion lowers false positives relative to single-modality systems [9].</w:t>
      </w:r>
    </w:p>
    <w:p w14:paraId="7DE3993B" w14:textId="77777777" w:rsidR="00E73911" w:rsidRDefault="00000000">
      <w:pPr>
        <w:spacing w:after="120" w:line="276" w:lineRule="auto"/>
        <w:jc w:val="both"/>
      </w:pPr>
      <w:r>
        <w:t xml:space="preserve">The communication scaffolding follows the five-layer IoT healthcare framework of Islam et al. (2015) [7] and the ambient-assisted-living work of Dohr et al. (2010) [8]. In the earlier prototype these layers were the primary data path to Azure IoT Hub. In V3.0 they are retained only in the isolated </w:t>
      </w:r>
      <w:r>
        <w:rPr>
          <w:b/>
          <w:bCs/>
        </w:rPr>
        <w:t>future_cloud</w:t>
      </w:r>
      <w:r>
        <w:t xml:space="preserve"> module: the working system is local-first, transmitting nothing off-device by default and keeping the Flask dashboard, SQLite store, and caregiver alerts on the local network. This inversion is itself the current best practice, driven by privacy and latency concerns highlighted throughout the edge-computing literature [25][28].</w:t>
      </w:r>
    </w:p>
    <w:p w14:paraId="1F7A7481" w14:textId="77777777" w:rsidR="00E73911" w:rsidRDefault="00000000">
      <w:pPr>
        <w:pStyle w:val="Heading2"/>
        <w:spacing w:before="200" w:after="90"/>
      </w:pPr>
      <w:bookmarkStart w:id="14" w:name="_Toc233984413"/>
      <w:r>
        <w:t>2.7 Research Gaps Addressed</w:t>
      </w:r>
      <w:bookmarkEnd w:id="14"/>
    </w:p>
    <w:p w14:paraId="37D44D4F" w14:textId="77777777" w:rsidR="00E73911" w:rsidRDefault="00000000">
      <w:pPr>
        <w:spacing w:after="120" w:line="276" w:lineRule="auto"/>
        <w:jc w:val="both"/>
      </w:pPr>
      <w:r>
        <w:t>Four gaps identified across the literature are addressed by the CareAgent AI V3.0 architecture:</w:t>
      </w:r>
    </w:p>
    <w:p w14:paraId="66A69E5F" w14:textId="77777777" w:rsidR="00E73911" w:rsidRDefault="00000000">
      <w:pPr>
        <w:pStyle w:val="ListParagraph"/>
        <w:numPr>
          <w:ilvl w:val="0"/>
          <w:numId w:val="2"/>
        </w:numPr>
        <w:spacing w:after="60" w:line="276" w:lineRule="auto"/>
      </w:pPr>
      <w:r>
        <w:rPr>
          <w:b/>
          <w:bCs/>
        </w:rPr>
        <w:t xml:space="preserve">Gap 1 — Skeleton-based detection on embedded hardware without GPU: </w:t>
      </w:r>
      <w:r>
        <w:t>OpenPose-level accuracy previously required a GPU. MediaPipe BlazePose closes this by achieving comparable skeleton extraction in real time on Raspberry Pi 5 CPU [14][28].</w:t>
      </w:r>
    </w:p>
    <w:p w14:paraId="21169814" w14:textId="77777777" w:rsidR="00E73911" w:rsidRDefault="00000000">
      <w:pPr>
        <w:pStyle w:val="ListParagraph"/>
        <w:numPr>
          <w:ilvl w:val="0"/>
          <w:numId w:val="2"/>
        </w:numPr>
        <w:spacing w:after="60" w:line="276" w:lineRule="auto"/>
      </w:pPr>
      <w:r>
        <w:rPr>
          <w:b/>
          <w:bCs/>
        </w:rPr>
        <w:t xml:space="preserve">Gap 2 — Unifying fall detection with camera-based stroke screening: </w:t>
      </w:r>
      <w:r>
        <w:t>the fall-detection and facial-asymmetry literatures have developed largely in parallel. CareAgent AI integrates both pose-state and asymmetry cues in one embedded decision layer [12][22][24].</w:t>
      </w:r>
    </w:p>
    <w:p w14:paraId="7AD4EA83" w14:textId="77777777" w:rsidR="00E73911" w:rsidRDefault="00000000">
      <w:pPr>
        <w:pStyle w:val="ListParagraph"/>
        <w:numPr>
          <w:ilvl w:val="0"/>
          <w:numId w:val="2"/>
        </w:numPr>
        <w:spacing w:after="60" w:line="276" w:lineRule="auto"/>
      </w:pPr>
      <w:r>
        <w:rPr>
          <w:b/>
          <w:bCs/>
        </w:rPr>
        <w:t xml:space="preserve">Gap 3 — On-device language-model summarization in the safety path: </w:t>
      </w:r>
      <w:r>
        <w:t>edge-LLM work is emerging but rarely integrated with a conservative safety engine. CareAgent AI uses a local Llama/Ollama model for evidence summarization while excluding it from the decision itself [20][25].</w:t>
      </w:r>
    </w:p>
    <w:p w14:paraId="5535AD15" w14:textId="77777777" w:rsidR="00E73911" w:rsidRDefault="00000000">
      <w:pPr>
        <w:pStyle w:val="ListParagraph"/>
        <w:numPr>
          <w:ilvl w:val="0"/>
          <w:numId w:val="2"/>
        </w:numPr>
        <w:spacing w:after="60" w:line="276" w:lineRule="auto"/>
      </w:pPr>
      <w:r>
        <w:rPr>
          <w:b/>
          <w:bCs/>
        </w:rPr>
        <w:t xml:space="preserve">Gap 4 — Local-first multi-modal fusion: </w:t>
      </w:r>
      <w:r>
        <w:t>no reviewed system combines MediaPipe pose, PIR, DHT22, and manual trigger in a single local-first Raspberry Pi 5 deployment with cloud kept optional and isolated [9][28].</w:t>
      </w:r>
    </w:p>
    <w:p w14:paraId="073DE476" w14:textId="77777777" w:rsidR="00E73911" w:rsidRDefault="00000000">
      <w:r>
        <w:br w:type="page"/>
      </w:r>
    </w:p>
    <w:p w14:paraId="6C723092" w14:textId="77777777" w:rsidR="00E73911" w:rsidRDefault="00000000">
      <w:pPr>
        <w:pStyle w:val="Heading1"/>
        <w:spacing w:before="260" w:after="120"/>
      </w:pPr>
      <w:bookmarkStart w:id="15" w:name="_Toc233984414"/>
      <w:r>
        <w:lastRenderedPageBreak/>
        <w:t>3. Materials and Methods</w:t>
      </w:r>
      <w:bookmarkEnd w:id="15"/>
    </w:p>
    <w:p w14:paraId="73BE4999" w14:textId="77777777" w:rsidR="00E73911" w:rsidRDefault="00000000">
      <w:pPr>
        <w:pStyle w:val="Heading2"/>
        <w:spacing w:before="200" w:after="90"/>
      </w:pPr>
      <w:bookmarkStart w:id="16" w:name="_Toc233984415"/>
      <w:r>
        <w:t>3.1 System Architecture (V3.0, Local-First)</w:t>
      </w:r>
      <w:bookmarkEnd w:id="16"/>
    </w:p>
    <w:p w14:paraId="661A5676" w14:textId="77777777" w:rsidR="00E73911" w:rsidRDefault="00000000">
      <w:pPr>
        <w:spacing w:after="120" w:line="276" w:lineRule="auto"/>
        <w:jc w:val="both"/>
      </w:pPr>
      <w:r>
        <w:t>The system is organised as a local-first pipeline running on a Raspberry Pi 5 and serving a Flask dashboard on the same Wi-Fi network. The Edge Vision Pipeline sits between the sensor inputs and the decision layer; the cloud layer is retained only as an isolated future_cloud module. Table 3.1 summarises the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E73911" w14:paraId="6F893284"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B3A5C"/>
            <w:tcMar>
              <w:top w:w="60" w:type="dxa"/>
              <w:left w:w="100" w:type="dxa"/>
              <w:bottom w:w="60" w:type="dxa"/>
              <w:right w:w="100" w:type="dxa"/>
            </w:tcMar>
          </w:tcPr>
          <w:p w14:paraId="1B73CBA7" w14:textId="77777777" w:rsidR="00E73911" w:rsidRDefault="00000000">
            <w:r>
              <w:rPr>
                <w:b/>
                <w:bCs/>
                <w:color w:val="FFFFFF"/>
                <w:sz w:val="19"/>
                <w:szCs w:val="19"/>
              </w:rPr>
              <w:t>Layer</w:t>
            </w:r>
          </w:p>
        </w:tc>
        <w:tc>
          <w:tcPr>
            <w:tcW w:w="3400" w:type="dxa"/>
            <w:tcBorders>
              <w:top w:val="single" w:sz="4" w:space="0" w:color="BBBBBB"/>
              <w:left w:val="single" w:sz="4" w:space="0" w:color="BBBBBB"/>
              <w:bottom w:val="single" w:sz="4" w:space="0" w:color="BBBBBB"/>
              <w:right w:val="single" w:sz="4" w:space="0" w:color="BBBBBB"/>
            </w:tcBorders>
            <w:shd w:val="clear" w:color="auto" w:fill="1B3A5C"/>
            <w:tcMar>
              <w:top w:w="60" w:type="dxa"/>
              <w:left w:w="100" w:type="dxa"/>
              <w:bottom w:w="60" w:type="dxa"/>
              <w:right w:w="100" w:type="dxa"/>
            </w:tcMar>
          </w:tcPr>
          <w:p w14:paraId="445896E4" w14:textId="77777777" w:rsidR="00E73911" w:rsidRDefault="00000000">
            <w:r>
              <w:rPr>
                <w:b/>
                <w:bCs/>
                <w:color w:val="FFFFFF"/>
                <w:sz w:val="19"/>
                <w:szCs w:val="19"/>
              </w:rPr>
              <w:t>Components</w:t>
            </w:r>
          </w:p>
        </w:tc>
        <w:tc>
          <w:tcPr>
            <w:tcW w:w="3960" w:type="dxa"/>
            <w:tcBorders>
              <w:top w:val="single" w:sz="4" w:space="0" w:color="BBBBBB"/>
              <w:left w:val="single" w:sz="4" w:space="0" w:color="BBBBBB"/>
              <w:bottom w:val="single" w:sz="4" w:space="0" w:color="BBBBBB"/>
              <w:right w:val="single" w:sz="4" w:space="0" w:color="BBBBBB"/>
            </w:tcBorders>
            <w:shd w:val="clear" w:color="auto" w:fill="1B3A5C"/>
            <w:tcMar>
              <w:top w:w="60" w:type="dxa"/>
              <w:left w:w="100" w:type="dxa"/>
              <w:bottom w:w="60" w:type="dxa"/>
              <w:right w:w="100" w:type="dxa"/>
            </w:tcMar>
          </w:tcPr>
          <w:p w14:paraId="15A17EC6" w14:textId="77777777" w:rsidR="00E73911" w:rsidRDefault="00000000">
            <w:r>
              <w:rPr>
                <w:b/>
                <w:bCs/>
                <w:color w:val="FFFFFF"/>
                <w:sz w:val="19"/>
                <w:szCs w:val="19"/>
              </w:rPr>
              <w:t>Responsibility</w:t>
            </w:r>
          </w:p>
        </w:tc>
      </w:tr>
      <w:tr w:rsidR="00E73911" w14:paraId="74953403"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AF2F4"/>
            <w:tcMar>
              <w:top w:w="50" w:type="dxa"/>
              <w:left w:w="100" w:type="dxa"/>
              <w:bottom w:w="50" w:type="dxa"/>
              <w:right w:w="100" w:type="dxa"/>
            </w:tcMar>
          </w:tcPr>
          <w:p w14:paraId="7D63E1D1" w14:textId="77777777" w:rsidR="00E73911" w:rsidRDefault="00000000">
            <w:pPr>
              <w:spacing w:line="250" w:lineRule="auto"/>
            </w:pPr>
            <w:r>
              <w:rPr>
                <w:b/>
                <w:bCs/>
                <w:sz w:val="18"/>
                <w:szCs w:val="18"/>
              </w:rPr>
              <w:t>Inputs</w:t>
            </w:r>
          </w:p>
        </w:tc>
        <w:tc>
          <w:tcPr>
            <w:tcW w:w="340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7BDB1678" w14:textId="77777777" w:rsidR="00E73911" w:rsidRDefault="00000000">
            <w:pPr>
              <w:spacing w:line="250" w:lineRule="auto"/>
            </w:pPr>
            <w:r>
              <w:rPr>
                <w:sz w:val="18"/>
                <w:szCs w:val="18"/>
              </w:rPr>
              <w:t>Logitech/RPi camera, PIR (HC-SR501), DHT22, manual button (DHT22/PIR simulated in current demo)</w:t>
            </w:r>
          </w:p>
        </w:tc>
        <w:tc>
          <w:tcPr>
            <w:tcW w:w="396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1EF9EA10" w14:textId="77777777" w:rsidR="00E73911" w:rsidRDefault="00000000">
            <w:pPr>
              <w:spacing w:line="250" w:lineRule="auto"/>
            </w:pPr>
            <w:r>
              <w:rPr>
                <w:sz w:val="18"/>
                <w:szCs w:val="18"/>
              </w:rPr>
              <w:t>Physical data acquisition: video, presence, environment, manual trigger</w:t>
            </w:r>
          </w:p>
        </w:tc>
      </w:tr>
      <w:tr w:rsidR="00E73911" w14:paraId="559FFBE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AF2F4"/>
            <w:tcMar>
              <w:top w:w="50" w:type="dxa"/>
              <w:left w:w="100" w:type="dxa"/>
              <w:bottom w:w="50" w:type="dxa"/>
              <w:right w:w="100" w:type="dxa"/>
            </w:tcMar>
          </w:tcPr>
          <w:p w14:paraId="1AF94CE1" w14:textId="77777777" w:rsidR="00E73911" w:rsidRDefault="00000000">
            <w:pPr>
              <w:spacing w:line="250" w:lineRule="auto"/>
            </w:pPr>
            <w:r>
              <w:rPr>
                <w:b/>
                <w:bCs/>
                <w:sz w:val="18"/>
                <w:szCs w:val="18"/>
              </w:rPr>
              <w:t>Edge Vision Pipeline</w:t>
            </w:r>
          </w:p>
        </w:tc>
        <w:tc>
          <w:tcPr>
            <w:tcW w:w="340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69071BE4" w14:textId="77777777" w:rsidR="00E73911" w:rsidRDefault="00000000">
            <w:pPr>
              <w:spacing w:line="250" w:lineRule="auto"/>
            </w:pPr>
            <w:r>
              <w:rPr>
                <w:sz w:val="18"/>
                <w:szCs w:val="18"/>
              </w:rPr>
              <w:t>OpenCV capture → MediaPipe 33-landmark pose → normalized feature math</w:t>
            </w:r>
          </w:p>
        </w:tc>
        <w:tc>
          <w:tcPr>
            <w:tcW w:w="396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50C5F6F5" w14:textId="77777777" w:rsidR="00E73911" w:rsidRDefault="00000000">
            <w:pPr>
              <w:spacing w:line="250" w:lineRule="auto"/>
            </w:pPr>
            <w:r>
              <w:rPr>
                <w:sz w:val="18"/>
                <w:szCs w:val="18"/>
              </w:rPr>
              <w:t>On-device skeleton extraction and body-normalized feature computation</w:t>
            </w:r>
          </w:p>
        </w:tc>
      </w:tr>
      <w:tr w:rsidR="00E73911" w14:paraId="6954771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AF2F4"/>
            <w:tcMar>
              <w:top w:w="50" w:type="dxa"/>
              <w:left w:w="100" w:type="dxa"/>
              <w:bottom w:w="50" w:type="dxa"/>
              <w:right w:w="100" w:type="dxa"/>
            </w:tcMar>
          </w:tcPr>
          <w:p w14:paraId="758ECFA3" w14:textId="77777777" w:rsidR="00E73911" w:rsidRDefault="00000000">
            <w:pPr>
              <w:spacing w:line="250" w:lineRule="auto"/>
            </w:pPr>
            <w:r>
              <w:rPr>
                <w:b/>
                <w:bCs/>
                <w:sz w:val="18"/>
                <w:szCs w:val="18"/>
              </w:rPr>
              <w:t>Decision Layer</w:t>
            </w:r>
          </w:p>
        </w:tc>
        <w:tc>
          <w:tcPr>
            <w:tcW w:w="340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02C08572" w14:textId="77777777" w:rsidR="00E73911" w:rsidRDefault="00000000">
            <w:pPr>
              <w:spacing w:line="250" w:lineRule="auto"/>
            </w:pPr>
            <w:r>
              <w:rPr>
                <w:sz w:val="18"/>
                <w:szCs w:val="18"/>
              </w:rPr>
              <w:t>pose_classifier (rules + RandomForest, hysteresis), stroke_detector, emergency_engine</w:t>
            </w:r>
          </w:p>
        </w:tc>
        <w:tc>
          <w:tcPr>
            <w:tcW w:w="396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2ECC292D" w14:textId="77777777" w:rsidR="00E73911" w:rsidRDefault="00000000">
            <w:pPr>
              <w:spacing w:line="250" w:lineRule="auto"/>
            </w:pPr>
            <w:r>
              <w:rPr>
                <w:sz w:val="18"/>
                <w:szCs w:val="18"/>
              </w:rPr>
              <w:t>Pose state, conservative stroke-warning, and emergency-reason generation</w:t>
            </w:r>
          </w:p>
        </w:tc>
      </w:tr>
      <w:tr w:rsidR="00E73911" w14:paraId="364CDC3F"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AF2F4"/>
            <w:tcMar>
              <w:top w:w="50" w:type="dxa"/>
              <w:left w:w="100" w:type="dxa"/>
              <w:bottom w:w="50" w:type="dxa"/>
              <w:right w:w="100" w:type="dxa"/>
            </w:tcMar>
          </w:tcPr>
          <w:p w14:paraId="686AAD96" w14:textId="77777777" w:rsidR="00E73911" w:rsidRDefault="00000000">
            <w:pPr>
              <w:spacing w:line="250" w:lineRule="auto"/>
            </w:pPr>
            <w:r>
              <w:rPr>
                <w:b/>
                <w:bCs/>
                <w:sz w:val="18"/>
                <w:szCs w:val="18"/>
              </w:rPr>
              <w:t>AI Summarization</w:t>
            </w:r>
          </w:p>
        </w:tc>
        <w:tc>
          <w:tcPr>
            <w:tcW w:w="340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5F923EB7" w14:textId="77777777" w:rsidR="00E73911" w:rsidRDefault="00000000">
            <w:pPr>
              <w:spacing w:line="250" w:lineRule="auto"/>
            </w:pPr>
            <w:r>
              <w:rPr>
                <w:sz w:val="18"/>
                <w:szCs w:val="18"/>
              </w:rPr>
              <w:t>Local Llama/Ollama (ai_module)</w:t>
            </w:r>
          </w:p>
        </w:tc>
        <w:tc>
          <w:tcPr>
            <w:tcW w:w="396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087CC98D" w14:textId="77777777" w:rsidR="00E73911" w:rsidRDefault="00000000">
            <w:pPr>
              <w:spacing w:line="250" w:lineRule="auto"/>
            </w:pPr>
            <w:r>
              <w:rPr>
                <w:sz w:val="18"/>
                <w:szCs w:val="18"/>
              </w:rPr>
              <w:t>Summarizes evidence into caregiver-readable context; never overrides decisions</w:t>
            </w:r>
          </w:p>
        </w:tc>
      </w:tr>
      <w:tr w:rsidR="00E73911" w14:paraId="19E5A962"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AF2F4"/>
            <w:tcMar>
              <w:top w:w="50" w:type="dxa"/>
              <w:left w:w="100" w:type="dxa"/>
              <w:bottom w:w="50" w:type="dxa"/>
              <w:right w:w="100" w:type="dxa"/>
            </w:tcMar>
          </w:tcPr>
          <w:p w14:paraId="3DAA354D" w14:textId="77777777" w:rsidR="00E73911" w:rsidRDefault="00000000">
            <w:pPr>
              <w:spacing w:line="250" w:lineRule="auto"/>
            </w:pPr>
            <w:r>
              <w:rPr>
                <w:b/>
                <w:bCs/>
                <w:sz w:val="18"/>
                <w:szCs w:val="18"/>
              </w:rPr>
              <w:t>Local Webapp</w:t>
            </w:r>
          </w:p>
        </w:tc>
        <w:tc>
          <w:tcPr>
            <w:tcW w:w="340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45CBB1B3" w14:textId="77777777" w:rsidR="00E73911" w:rsidRDefault="00000000">
            <w:pPr>
              <w:spacing w:line="250" w:lineRule="auto"/>
            </w:pPr>
            <w:r>
              <w:rPr>
                <w:sz w:val="18"/>
                <w:szCs w:val="18"/>
              </w:rPr>
              <w:t>Flask API, SQLite, dashboard, alert audit, SOS/email; X-API-Key telemetry with retry spool</w:t>
            </w:r>
          </w:p>
        </w:tc>
        <w:tc>
          <w:tcPr>
            <w:tcW w:w="396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326CFAFE" w14:textId="77777777" w:rsidR="00E73911" w:rsidRDefault="00000000">
            <w:pPr>
              <w:spacing w:line="250" w:lineRule="auto"/>
            </w:pPr>
            <w:r>
              <w:rPr>
                <w:sz w:val="18"/>
                <w:szCs w:val="18"/>
              </w:rPr>
              <w:t>Evidence storage, caregiver dashboard, and alert delivery on local network</w:t>
            </w:r>
          </w:p>
        </w:tc>
      </w:tr>
      <w:tr w:rsidR="00E73911" w14:paraId="04A03B2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AF2F4"/>
            <w:tcMar>
              <w:top w:w="50" w:type="dxa"/>
              <w:left w:w="100" w:type="dxa"/>
              <w:bottom w:w="50" w:type="dxa"/>
              <w:right w:w="100" w:type="dxa"/>
            </w:tcMar>
          </w:tcPr>
          <w:p w14:paraId="1A9FD68B" w14:textId="77777777" w:rsidR="00E73911" w:rsidRDefault="00000000">
            <w:pPr>
              <w:spacing w:line="250" w:lineRule="auto"/>
            </w:pPr>
            <w:r>
              <w:rPr>
                <w:b/>
                <w:bCs/>
                <w:sz w:val="18"/>
                <w:szCs w:val="18"/>
              </w:rPr>
              <w:t>future_cloud (isolated)</w:t>
            </w:r>
          </w:p>
        </w:tc>
        <w:tc>
          <w:tcPr>
            <w:tcW w:w="340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00F63FFB" w14:textId="77777777" w:rsidR="00E73911" w:rsidRDefault="00000000">
            <w:pPr>
              <w:spacing w:line="250" w:lineRule="auto"/>
            </w:pPr>
            <w:r>
              <w:rPr>
                <w:sz w:val="18"/>
                <w:szCs w:val="18"/>
              </w:rPr>
              <w:t>Azure IoT Hub / storage placeholders</w:t>
            </w:r>
          </w:p>
        </w:tc>
        <w:tc>
          <w:tcPr>
            <w:tcW w:w="396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02013D7B" w14:textId="77777777" w:rsidR="00E73911" w:rsidRDefault="00000000">
            <w:pPr>
              <w:spacing w:line="250" w:lineRule="auto"/>
            </w:pPr>
            <w:r>
              <w:rPr>
                <w:sz w:val="18"/>
                <w:szCs w:val="18"/>
              </w:rPr>
              <w:t>Kept separate for later cloud reporting; out of scope for the local demo</w:t>
            </w:r>
          </w:p>
        </w:tc>
      </w:tr>
    </w:tbl>
    <w:p w14:paraId="12091CBF" w14:textId="77777777" w:rsidR="00E73911" w:rsidRDefault="00000000">
      <w:pPr>
        <w:spacing w:before="60" w:after="160"/>
      </w:pPr>
      <w:r>
        <w:rPr>
          <w:i/>
          <w:iCs/>
          <w:color w:val="555555"/>
          <w:sz w:val="18"/>
          <w:szCs w:val="18"/>
        </w:rPr>
        <w:t>Table 3.1: CareAgent AI V3.0 local-first architecture. Cloud components are isolated in future_cloud.</w:t>
      </w:r>
    </w:p>
    <w:p w14:paraId="02A0759F" w14:textId="77777777" w:rsidR="00E73911" w:rsidRDefault="00000000">
      <w:pPr>
        <w:pStyle w:val="Heading2"/>
        <w:spacing w:before="200" w:after="90"/>
      </w:pPr>
      <w:bookmarkStart w:id="17" w:name="_Toc233984416"/>
      <w:r>
        <w:t>3.2 Edge Vision Pipeline: OpenCV + MediaPipe</w:t>
      </w:r>
      <w:bookmarkEnd w:id="17"/>
    </w:p>
    <w:p w14:paraId="60CD11E7" w14:textId="77777777" w:rsidR="00E73911" w:rsidRDefault="00000000">
      <w:pPr>
        <w:spacing w:after="120" w:line="276" w:lineRule="auto"/>
        <w:jc w:val="both"/>
      </w:pPr>
      <w:r>
        <w:t xml:space="preserve">The Edge Vision Pipeline is the core of the system. OpenCV handles camera interface, frame capture, and preprocessing; MediaPipe BlazePose extracts 33 landmarks per frame; and a feature-math stage converts raw landmarks into body-normalized geometry. This division of labour — OpenCV for capture, MediaPipe for landmarks — is the standard embedded-vision pattern validated by </w:t>
      </w:r>
      <w:proofErr w:type="spellStart"/>
      <w:r>
        <w:t>Beraldi</w:t>
      </w:r>
      <w:proofErr w:type="spellEnd"/>
      <w:r>
        <w:t xml:space="preserve"> et al. (2023) [14] and Deng et al. (2024) [29].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73911" w14:paraId="3BCBEF3F"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B3A5C"/>
            <w:tcMar>
              <w:top w:w="60" w:type="dxa"/>
              <w:left w:w="100" w:type="dxa"/>
              <w:bottom w:w="60" w:type="dxa"/>
              <w:right w:w="100" w:type="dxa"/>
            </w:tcMar>
          </w:tcPr>
          <w:p w14:paraId="3634AD27" w14:textId="77777777" w:rsidR="00E73911" w:rsidRDefault="00000000">
            <w:r>
              <w:rPr>
                <w:b/>
                <w:bCs/>
                <w:color w:val="FFFFFF"/>
                <w:sz w:val="19"/>
                <w:szCs w:val="19"/>
              </w:rPr>
              <w:t>Stage</w:t>
            </w:r>
          </w:p>
        </w:tc>
        <w:tc>
          <w:tcPr>
            <w:tcW w:w="6760" w:type="dxa"/>
            <w:tcBorders>
              <w:top w:val="single" w:sz="4" w:space="0" w:color="BBBBBB"/>
              <w:left w:val="single" w:sz="4" w:space="0" w:color="BBBBBB"/>
              <w:bottom w:val="single" w:sz="4" w:space="0" w:color="BBBBBB"/>
              <w:right w:val="single" w:sz="4" w:space="0" w:color="BBBBBB"/>
            </w:tcBorders>
            <w:shd w:val="clear" w:color="auto" w:fill="1B3A5C"/>
            <w:tcMar>
              <w:top w:w="60" w:type="dxa"/>
              <w:left w:w="100" w:type="dxa"/>
              <w:bottom w:w="60" w:type="dxa"/>
              <w:right w:w="100" w:type="dxa"/>
            </w:tcMar>
          </w:tcPr>
          <w:p w14:paraId="1DE380AB" w14:textId="77777777" w:rsidR="00E73911" w:rsidRDefault="00000000">
            <w:r>
              <w:rPr>
                <w:b/>
                <w:bCs/>
                <w:color w:val="FFFFFF"/>
                <w:sz w:val="19"/>
                <w:szCs w:val="19"/>
              </w:rPr>
              <w:t>Description and Literature Support</w:t>
            </w:r>
          </w:p>
        </w:tc>
      </w:tr>
      <w:tr w:rsidR="00E73911" w14:paraId="1292806A"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EAF2F4"/>
            <w:tcMar>
              <w:top w:w="50" w:type="dxa"/>
              <w:left w:w="100" w:type="dxa"/>
              <w:bottom w:w="50" w:type="dxa"/>
              <w:right w:w="100" w:type="dxa"/>
            </w:tcMar>
          </w:tcPr>
          <w:p w14:paraId="19A61689" w14:textId="77777777" w:rsidR="00E73911" w:rsidRDefault="00000000">
            <w:pPr>
              <w:spacing w:line="250" w:lineRule="auto"/>
            </w:pPr>
            <w:r>
              <w:rPr>
                <w:b/>
                <w:bCs/>
                <w:sz w:val="18"/>
                <w:szCs w:val="18"/>
              </w:rPr>
              <w:t>OpenCV capture</w:t>
            </w:r>
          </w:p>
        </w:tc>
        <w:tc>
          <w:tcPr>
            <w:tcW w:w="676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13BB46A9" w14:textId="77777777" w:rsidR="00E73911" w:rsidRDefault="00000000">
            <w:pPr>
              <w:spacing w:line="250" w:lineRule="auto"/>
            </w:pPr>
            <w:r>
              <w:rPr>
                <w:sz w:val="18"/>
                <w:szCs w:val="18"/>
              </w:rPr>
              <w:t>Camera frames acquired via OpenCV VideoCapture; optional background handling to isolate the person. Validated by Rougier et al. (2011) [4] and Deng et al. (2024) [29].</w:t>
            </w:r>
          </w:p>
        </w:tc>
      </w:tr>
      <w:tr w:rsidR="00E73911" w14:paraId="620CFB2E"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EAF2F4"/>
            <w:tcMar>
              <w:top w:w="50" w:type="dxa"/>
              <w:left w:w="100" w:type="dxa"/>
              <w:bottom w:w="50" w:type="dxa"/>
              <w:right w:w="100" w:type="dxa"/>
            </w:tcMar>
          </w:tcPr>
          <w:p w14:paraId="19550CC5" w14:textId="77777777" w:rsidR="00E73911" w:rsidRDefault="00000000">
            <w:pPr>
              <w:spacing w:line="250" w:lineRule="auto"/>
            </w:pPr>
            <w:r>
              <w:rPr>
                <w:b/>
                <w:bCs/>
                <w:sz w:val="18"/>
                <w:szCs w:val="18"/>
              </w:rPr>
              <w:t>MediaPipe pose</w:t>
            </w:r>
          </w:p>
        </w:tc>
        <w:tc>
          <w:tcPr>
            <w:tcW w:w="676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6ED7A620" w14:textId="77777777" w:rsidR="00E73911" w:rsidRDefault="00000000">
            <w:pPr>
              <w:spacing w:line="250" w:lineRule="auto"/>
            </w:pPr>
            <w:r>
              <w:rPr>
                <w:sz w:val="18"/>
                <w:szCs w:val="18"/>
              </w:rPr>
              <w:t xml:space="preserve">BlazePose extracts 33 landmarks (shoulders, hips, knees, ankles, face refs) via a two-stage detector-tracker. Validated by </w:t>
            </w:r>
            <w:proofErr w:type="spellStart"/>
            <w:r>
              <w:rPr>
                <w:sz w:val="18"/>
                <w:szCs w:val="18"/>
              </w:rPr>
              <w:t>Bazarevsky</w:t>
            </w:r>
            <w:proofErr w:type="spellEnd"/>
            <w:r>
              <w:rPr>
                <w:sz w:val="18"/>
                <w:szCs w:val="18"/>
              </w:rPr>
              <w:t xml:space="preserve"> et al. (2020) [10], Bugarin et al. (2022) [12], </w:t>
            </w:r>
            <w:proofErr w:type="spellStart"/>
            <w:r>
              <w:rPr>
                <w:sz w:val="18"/>
                <w:szCs w:val="18"/>
              </w:rPr>
              <w:t>Beraldi</w:t>
            </w:r>
            <w:proofErr w:type="spellEnd"/>
            <w:r>
              <w:rPr>
                <w:sz w:val="18"/>
                <w:szCs w:val="18"/>
              </w:rPr>
              <w:t xml:space="preserve"> et al. (2023) [14].</w:t>
            </w:r>
          </w:p>
        </w:tc>
      </w:tr>
      <w:tr w:rsidR="00E73911" w14:paraId="4DF90D97"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EAF2F4"/>
            <w:tcMar>
              <w:top w:w="50" w:type="dxa"/>
              <w:left w:w="100" w:type="dxa"/>
              <w:bottom w:w="50" w:type="dxa"/>
              <w:right w:w="100" w:type="dxa"/>
            </w:tcMar>
          </w:tcPr>
          <w:p w14:paraId="270D00BC" w14:textId="77777777" w:rsidR="00E73911" w:rsidRDefault="00000000">
            <w:pPr>
              <w:spacing w:line="250" w:lineRule="auto"/>
            </w:pPr>
            <w:r>
              <w:rPr>
                <w:b/>
                <w:bCs/>
                <w:sz w:val="18"/>
                <w:szCs w:val="18"/>
              </w:rPr>
              <w:t>Feature math</w:t>
            </w:r>
          </w:p>
        </w:tc>
        <w:tc>
          <w:tcPr>
            <w:tcW w:w="676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38E1EACA" w14:textId="77777777" w:rsidR="00E73911" w:rsidRDefault="00000000">
            <w:pPr>
              <w:spacing w:line="250" w:lineRule="auto"/>
            </w:pPr>
            <w:r>
              <w:rPr>
                <w:sz w:val="18"/>
                <w:szCs w:val="18"/>
              </w:rPr>
              <w:t>Body-scale normalization, torso tilt, horizontal score, recent-drop and velocity, and pose-quality/visibility checks. Reduces distance-dependent false alarms; informed by Chen et al. (2025) [19] and Analia et al. (2025) [28].</w:t>
            </w:r>
          </w:p>
        </w:tc>
      </w:tr>
      <w:tr w:rsidR="00E73911" w14:paraId="2BE05497"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EAF2F4"/>
            <w:tcMar>
              <w:top w:w="50" w:type="dxa"/>
              <w:left w:w="100" w:type="dxa"/>
              <w:bottom w:w="50" w:type="dxa"/>
              <w:right w:w="100" w:type="dxa"/>
            </w:tcMar>
          </w:tcPr>
          <w:p w14:paraId="668B3B43" w14:textId="77777777" w:rsidR="00E73911" w:rsidRDefault="00000000">
            <w:pPr>
              <w:spacing w:line="250" w:lineRule="auto"/>
            </w:pPr>
            <w:r>
              <w:rPr>
                <w:b/>
                <w:bCs/>
                <w:sz w:val="18"/>
                <w:szCs w:val="18"/>
              </w:rPr>
              <w:t>Decision + summary</w:t>
            </w:r>
          </w:p>
        </w:tc>
        <w:tc>
          <w:tcPr>
            <w:tcW w:w="6760" w:type="dxa"/>
            <w:tcBorders>
              <w:top w:val="single" w:sz="4" w:space="0" w:color="BBBBBB"/>
              <w:left w:val="single" w:sz="4" w:space="0" w:color="BBBBBB"/>
              <w:bottom w:val="single" w:sz="4" w:space="0" w:color="BBBBBB"/>
              <w:right w:val="single" w:sz="4" w:space="0" w:color="BBBBBB"/>
            </w:tcBorders>
            <w:tcMar>
              <w:top w:w="50" w:type="dxa"/>
              <w:left w:w="100" w:type="dxa"/>
              <w:bottom w:w="50" w:type="dxa"/>
              <w:right w:w="100" w:type="dxa"/>
            </w:tcMar>
          </w:tcPr>
          <w:p w14:paraId="066D5847" w14:textId="77777777" w:rsidR="00E73911" w:rsidRDefault="00000000">
            <w:pPr>
              <w:spacing w:line="250" w:lineRule="auto"/>
            </w:pPr>
            <w:proofErr w:type="spellStart"/>
            <w:r>
              <w:rPr>
                <w:sz w:val="18"/>
                <w:szCs w:val="18"/>
              </w:rPr>
              <w:t>Rule+RandomForest</w:t>
            </w:r>
            <w:proofErr w:type="spellEnd"/>
            <w:r>
              <w:rPr>
                <w:sz w:val="18"/>
                <w:szCs w:val="18"/>
              </w:rPr>
              <w:t xml:space="preserve"> ensemble with hysteresis for pose state; persistent-asymmetry stroke detector; conservative emergency engine. Local Llama/Ollama summarizes the resulting evidence. Grounded in Bugarin et al. (2022) [12], Arora et al. (2024) [22], Mithsara et al. (2024) [20].</w:t>
            </w:r>
          </w:p>
        </w:tc>
      </w:tr>
    </w:tbl>
    <w:p w14:paraId="5819F28E" w14:textId="77777777" w:rsidR="00E73911" w:rsidRDefault="00000000">
      <w:pPr>
        <w:spacing w:before="60" w:after="160"/>
      </w:pPr>
      <w:r>
        <w:rPr>
          <w:i/>
          <w:iCs/>
          <w:color w:val="555555"/>
          <w:sz w:val="18"/>
          <w:szCs w:val="18"/>
        </w:rPr>
        <w:t>Table 3.2: Edge Vision Pipeline stages with literature references.</w:t>
      </w:r>
    </w:p>
    <w:p w14:paraId="767B1949" w14:textId="77777777" w:rsidR="00E73911" w:rsidRDefault="00000000">
      <w:pPr>
        <w:pStyle w:val="Heading2"/>
        <w:spacing w:before="200" w:after="90"/>
      </w:pPr>
      <w:bookmarkStart w:id="18" w:name="_Toc233984417"/>
      <w:r>
        <w:t>3.3 Sensor Components and Justification</w:t>
      </w:r>
      <w:bookmarkEnd w:id="18"/>
    </w:p>
    <w:p w14:paraId="6B85EE58" w14:textId="77777777" w:rsidR="00E73911" w:rsidRDefault="00000000">
      <w:pPr>
        <w:pStyle w:val="Heading3"/>
        <w:spacing w:before="150" w:after="70"/>
      </w:pPr>
      <w:bookmarkStart w:id="19" w:name="_Toc233984418"/>
      <w:r>
        <w:t>3.3.1 Camera (RPi 5 vision input)</w:t>
      </w:r>
      <w:bookmarkEnd w:id="19"/>
    </w:p>
    <w:p w14:paraId="0C15844F" w14:textId="77777777" w:rsidR="00E73911" w:rsidRDefault="00000000">
      <w:pPr>
        <w:spacing w:after="120" w:line="276" w:lineRule="auto"/>
        <w:jc w:val="both"/>
      </w:pPr>
      <w:r>
        <w:t xml:space="preserve">The camera provides video to the Edge Vision Pipeline. All vision inference — landmark extraction, feature math, pose and stroke classification — runs locally on the Raspberry Pi 5; no continuous video stream leaves the device. Only event-triggered JPEG snapshots are surfaced to the dashboard for caregiver confirmation. This on-device </w:t>
      </w:r>
      <w:r>
        <w:lastRenderedPageBreak/>
        <w:t>design is validated as privacy-preserving and bandwidth-efficient by Mubashir et al. (2013) [3], Quadri et al. (2024) [11], and Analia et al. (2025) [28].</w:t>
      </w:r>
    </w:p>
    <w:p w14:paraId="30817230" w14:textId="77777777" w:rsidR="00E73911" w:rsidRDefault="00000000">
      <w:pPr>
        <w:pStyle w:val="Heading3"/>
        <w:spacing w:before="150" w:after="70"/>
      </w:pPr>
      <w:bookmarkStart w:id="20" w:name="_Toc233984419"/>
      <w:r>
        <w:t>3.3.2 PIR Sensor (HC-SR501)</w:t>
      </w:r>
      <w:bookmarkEnd w:id="20"/>
    </w:p>
    <w:p w14:paraId="71066AB5" w14:textId="77777777" w:rsidR="00E73911" w:rsidRDefault="00000000">
      <w:pPr>
        <w:spacing w:after="120" w:line="276" w:lineRule="auto"/>
        <w:jc w:val="both"/>
      </w:pPr>
      <w:r>
        <w:t>The HC-SR501 provides passive infrared presence and motion detection. Inactivity beyond a configurable threshold triggers a caregiver alert, addressing the silent-fall scenario in which the person cannot activate a help button [2][9]. Debes et al. (2016) confirmed PIR inactivity detection as a reliable, low-false-positive ADL method [30]. (PIR and DHT22 inputs are simulated in the current demo build and exposed through the same telemetry path.)</w:t>
      </w:r>
    </w:p>
    <w:p w14:paraId="1E38A8B4" w14:textId="77777777" w:rsidR="00E73911" w:rsidRDefault="00000000">
      <w:pPr>
        <w:pStyle w:val="Heading3"/>
        <w:spacing w:before="150" w:after="70"/>
      </w:pPr>
      <w:bookmarkStart w:id="21" w:name="_Toc233984420"/>
      <w:r>
        <w:t>3.3.3 DHT22 Temperature/Humidity Sensor</w:t>
      </w:r>
      <w:bookmarkEnd w:id="21"/>
    </w:p>
    <w:p w14:paraId="7EACBA1C" w14:textId="77777777" w:rsidR="00E73911" w:rsidRDefault="00000000">
      <w:pPr>
        <w:spacing w:after="120" w:line="276" w:lineRule="auto"/>
        <w:jc w:val="both"/>
      </w:pPr>
      <w:r>
        <w:t>The DHT22 monitors ambient temperature and humidity, with thresholds for hypothermia and heat-stress risk. Environmental sensing is established as a complementary modality to motion detection by Mubashir et al. (2013) [3] and Hossain and Muhammad (2016) [6].</w:t>
      </w:r>
    </w:p>
    <w:p w14:paraId="436CB145" w14:textId="77777777" w:rsidR="00E73911" w:rsidRDefault="00000000">
      <w:pPr>
        <w:pStyle w:val="Heading3"/>
        <w:spacing w:before="150" w:after="70"/>
      </w:pPr>
      <w:bookmarkStart w:id="22" w:name="_Toc233984421"/>
      <w:r>
        <w:t>3.3.4 Manual Emergency Button</w:t>
      </w:r>
      <w:bookmarkEnd w:id="22"/>
    </w:p>
    <w:p w14:paraId="3BD96987" w14:textId="77777777" w:rsidR="00E73911" w:rsidRDefault="00000000">
      <w:pPr>
        <w:spacing w:after="120" w:line="276" w:lineRule="auto"/>
        <w:jc w:val="both"/>
      </w:pPr>
      <w:r>
        <w:t>A manual trigger provides a direct, low-latency emergency path. Islam et al. (2015) recommend human-in-the-loop safety mechanisms in healthcare IoT to ensure reliability when automated detection fails [7].</w:t>
      </w:r>
    </w:p>
    <w:p w14:paraId="1EB22222" w14:textId="77777777" w:rsidR="00E73911" w:rsidRDefault="00000000">
      <w:pPr>
        <w:pStyle w:val="Heading2"/>
        <w:spacing w:before="200" w:after="90"/>
      </w:pPr>
      <w:bookmarkStart w:id="23" w:name="_Toc233984422"/>
      <w:r>
        <w:t>3.4 Decision Layer: Pose, Stroke, and Emergency Logic</w:t>
      </w:r>
      <w:bookmarkEnd w:id="23"/>
    </w:p>
    <w:p w14:paraId="32D42DC5" w14:textId="77777777" w:rsidR="00E73911" w:rsidRDefault="00000000">
      <w:pPr>
        <w:spacing w:after="120" w:line="276" w:lineRule="auto"/>
        <w:jc w:val="both"/>
      </w:pPr>
      <w:r>
        <w:t>The decision layer receives normalized features and produces three outputs. The pose classifier combines deterministic rules with a scikit-learn RandomForest model, stabilised by hysteresis so that transient frames do not flip the reported state; following Bugarin et al. (2022), the design uses handcrafted geometric features over the 33 landmarks [12]. The stroke detector flags persistent facial and arm asymmetry, requiring visible landmarks and temporal persistence to stay conservative, in line with the camera-based facial-asymmetry literature [22][24]. The emergency engine fuses pose state, risk reasons, and sensor state into conservative emergency reasons, and a multi-frame persistence buffer minimises false positives as proposed by Chen et al. (2025) [19].</w:t>
      </w:r>
    </w:p>
    <w:p w14:paraId="10ECB9FB" w14:textId="77777777" w:rsidR="00E73911" w:rsidRDefault="00000000">
      <w:pPr>
        <w:pStyle w:val="Heading2"/>
        <w:spacing w:before="200" w:after="90"/>
      </w:pPr>
      <w:bookmarkStart w:id="24" w:name="_Toc233984423"/>
      <w:r>
        <w:t>3.5 Training Module</w:t>
      </w:r>
      <w:bookmarkEnd w:id="24"/>
    </w:p>
    <w:p w14:paraId="64A79CBC" w14:textId="77777777" w:rsidR="00E73911" w:rsidRDefault="00000000">
      <w:pPr>
        <w:spacing w:after="120" w:line="276" w:lineRule="auto"/>
        <w:jc w:val="both"/>
      </w:pPr>
      <w:r>
        <w:t xml:space="preserve">V3.0 ships a synthetic bootstrap dataset and training workflow so the classifier can be exercised and later replaced with real Raspberry Pi captures. The dataset contains 800 synthetic rows — 160 per class across STANDING, SITTING, LYING, FALLING, and COLLAPSING — generated with session bias and a session-stratified split (feature version 2.1). The starter model is saved as </w:t>
      </w:r>
      <w:proofErr w:type="spellStart"/>
      <w:r>
        <w:t>pose_classifier.joblib</w:t>
      </w:r>
      <w:proofErr w:type="spellEnd"/>
      <w:r>
        <w:t xml:space="preserve"> alongside a report JSON. The synthetic data is explicitly for pipeline demonstration and unit testing, not medical reliability; real data should span multiple people, clothing, lighting, and camera positions, and dangerous fall classes should only be staged with padding and supervision. This mirrors the training methodology and cautions of Bugarin et al. (2022) [12] and Analia et al. (2025) [28].</w:t>
      </w:r>
    </w:p>
    <w:p w14:paraId="0D34CE3D" w14:textId="77777777" w:rsidR="00E73911" w:rsidRDefault="00000000">
      <w:pPr>
        <w:pStyle w:val="Heading2"/>
        <w:spacing w:before="200" w:after="90"/>
      </w:pPr>
      <w:bookmarkStart w:id="25" w:name="_Toc233984424"/>
      <w:r>
        <w:t>3.6 Local Summarization and Communication Layer</w:t>
      </w:r>
      <w:bookmarkEnd w:id="25"/>
    </w:p>
    <w:p w14:paraId="3DD8A9E4" w14:textId="77777777" w:rsidR="00E73911" w:rsidRDefault="00000000">
      <w:pPr>
        <w:spacing w:after="120" w:line="276" w:lineRule="auto"/>
        <w:jc w:val="both"/>
      </w:pPr>
      <w:r>
        <w:t>The AI module runs a local Llama/Ollama model that turns structured evidence into readable caregiver context; consistent with edge-LLM findings [20][25], it is kept out of the safety-critical path. Telemetry is authenticated with an X-API-Key header and buffered by a retry spool when the webapp is offline. The Flask webapp stores readings in SQLite, serves the dashboard and alert audit, and provides SOS/email actions. Cloud transmission via the future_cloud module (Azure IoT Hub, MQTT over TLS) follows the patterns of Islam et al. (2015) [7] and Hossain and Muhammad (2016) [6] but is disabled by default in the local-first demo.</w:t>
      </w:r>
    </w:p>
    <w:p w14:paraId="3BFA5E5B" w14:textId="77777777" w:rsidR="00E73911" w:rsidRDefault="00000000">
      <w:pPr>
        <w:pStyle w:val="Heading2"/>
        <w:spacing w:before="200" w:after="90"/>
      </w:pPr>
      <w:bookmarkStart w:id="26" w:name="_Toc233984425"/>
      <w:r>
        <w:t>3.7 Ethical Design Considerations</w:t>
      </w:r>
      <w:bookmarkEnd w:id="26"/>
    </w:p>
    <w:p w14:paraId="0F028A53" w14:textId="77777777" w:rsidR="00E73911" w:rsidRDefault="00000000">
      <w:pPr>
        <w:pStyle w:val="ListParagraph"/>
        <w:numPr>
          <w:ilvl w:val="0"/>
          <w:numId w:val="2"/>
        </w:numPr>
        <w:spacing w:after="60" w:line="276" w:lineRule="auto"/>
      </w:pPr>
      <w:r>
        <w:rPr>
          <w:b/>
          <w:bCs/>
        </w:rPr>
        <w:t xml:space="preserve">Data minimization: </w:t>
      </w:r>
      <w:r>
        <w:t>only event-triggered snapshots are surfaced; MediaPipe processes skeleton geometry locally and no raw video leaves the device by default.</w:t>
      </w:r>
    </w:p>
    <w:p w14:paraId="6F814DA5" w14:textId="77777777" w:rsidR="00E73911" w:rsidRDefault="00000000">
      <w:pPr>
        <w:pStyle w:val="ListParagraph"/>
        <w:numPr>
          <w:ilvl w:val="0"/>
          <w:numId w:val="2"/>
        </w:numPr>
        <w:spacing w:after="60" w:line="276" w:lineRule="auto"/>
      </w:pPr>
      <w:r>
        <w:rPr>
          <w:b/>
          <w:bCs/>
        </w:rPr>
        <w:t xml:space="preserve">Anonymity preservation: </w:t>
      </w:r>
      <w:r>
        <w:t>the 33-landmark skeleton does not require facial recognition or identity verification; stroke screening uses asymmetry geometry, not identity.</w:t>
      </w:r>
    </w:p>
    <w:p w14:paraId="4E8C9552" w14:textId="77777777" w:rsidR="00E73911" w:rsidRDefault="00000000">
      <w:pPr>
        <w:pStyle w:val="ListParagraph"/>
        <w:numPr>
          <w:ilvl w:val="0"/>
          <w:numId w:val="2"/>
        </w:numPr>
        <w:spacing w:after="60" w:line="276" w:lineRule="auto"/>
      </w:pPr>
      <w:r>
        <w:rPr>
          <w:b/>
          <w:bCs/>
        </w:rPr>
        <w:lastRenderedPageBreak/>
        <w:t xml:space="preserve">Local-first privacy: </w:t>
      </w:r>
      <w:r>
        <w:t>the working system transmits nothing off-device by default; cloud reporting is opt-in and isolated in future_cloud.</w:t>
      </w:r>
    </w:p>
    <w:p w14:paraId="024957AA" w14:textId="77777777" w:rsidR="00E73911" w:rsidRDefault="00000000">
      <w:pPr>
        <w:pStyle w:val="ListParagraph"/>
        <w:numPr>
          <w:ilvl w:val="0"/>
          <w:numId w:val="2"/>
        </w:numPr>
        <w:spacing w:after="60" w:line="276" w:lineRule="auto"/>
      </w:pPr>
      <w:r>
        <w:rPr>
          <w:b/>
          <w:bCs/>
        </w:rPr>
        <w:t xml:space="preserve">Informed consent and boundary: </w:t>
      </w:r>
      <w:r>
        <w:t>any real deployment requires documented consent; the system is a safety aid that supports caregiver awareness and never replaces clinical assessment or emergency services.</w:t>
      </w:r>
    </w:p>
    <w:p w14:paraId="52B4C54F" w14:textId="77777777" w:rsidR="00E73911" w:rsidRDefault="00000000">
      <w:r>
        <w:br w:type="page"/>
      </w:r>
    </w:p>
    <w:p w14:paraId="7C025C83" w14:textId="77777777" w:rsidR="00E73911" w:rsidRDefault="00000000">
      <w:pPr>
        <w:pStyle w:val="Heading1"/>
        <w:spacing w:before="260" w:after="120"/>
      </w:pPr>
      <w:bookmarkStart w:id="27" w:name="_Toc233984426"/>
      <w:r>
        <w:lastRenderedPageBreak/>
        <w:t>4. Discussion</w:t>
      </w:r>
      <w:bookmarkEnd w:id="27"/>
    </w:p>
    <w:p w14:paraId="01A40541" w14:textId="77777777" w:rsidR="00E73911" w:rsidRDefault="00000000">
      <w:pPr>
        <w:pStyle w:val="Heading2"/>
        <w:spacing w:before="200" w:after="90"/>
      </w:pPr>
      <w:bookmarkStart w:id="28" w:name="_Toc233984427"/>
      <w:r>
        <w:t>4.1 Synthesis of Literature Findings</w:t>
      </w:r>
      <w:bookmarkEnd w:id="28"/>
    </w:p>
    <w:p w14:paraId="0C6A453D" w14:textId="77777777" w:rsidR="00E73911" w:rsidRDefault="00000000">
      <w:pPr>
        <w:spacing w:after="120" w:line="276" w:lineRule="auto"/>
        <w:jc w:val="both"/>
      </w:pPr>
      <w:r>
        <w:t>The reviewed literature converges on a consistent set of design principles. Vision-based monitoring outperforms wearables in real-world deployment because of compliance limits [3]. Skeleton-keypoint approaches based on MediaPipe BlazePose reach 89–99% accuracy on standard fall datasets and outperform aspect-ratio methods in non-ideal environments [12][15][19]. MediaPipe runs in real time on Raspberry Pi 5 CPU, with a directly comparable long-lie system reporting an F1 of 0.98 on the same hardware [28]. Facial asymmetry is a learnable, camera-observable stroke-screening cue, though sensitive to orientation and lighting [22][24]. On-device language models are viable for local summarization but should not sit in the safety-critical path [20][25]. Finally, local-first, privacy-preserving edge deployment — not cloud-first streaming — is the direction of the most recent work.</w:t>
      </w:r>
    </w:p>
    <w:p w14:paraId="63EEF898" w14:textId="77777777" w:rsidR="00E73911" w:rsidRDefault="00000000">
      <w:pPr>
        <w:spacing w:after="120" w:line="276" w:lineRule="auto"/>
        <w:jc w:val="both"/>
      </w:pPr>
      <w:r>
        <w:t>The evolution from the earlier aspect-ratio, cloud-first prototype to the CareAgent AI V3.0 skeleton-based, local-first system is therefore not incremental but a move to the current state of the art on both the vision and the deployment axes.</w:t>
      </w:r>
    </w:p>
    <w:p w14:paraId="61C3D6D7" w14:textId="77777777" w:rsidR="00E73911" w:rsidRDefault="00000000">
      <w:pPr>
        <w:pStyle w:val="Heading2"/>
        <w:spacing w:before="200" w:after="90"/>
      </w:pPr>
      <w:bookmarkStart w:id="29" w:name="_Toc233984428"/>
      <w:r>
        <w:t>4.2 Research Gaps Addressed</w:t>
      </w:r>
      <w:bookmarkEnd w:id="29"/>
    </w:p>
    <w:p w14:paraId="3115E2C1" w14:textId="77777777" w:rsidR="00E73911" w:rsidRDefault="00000000">
      <w:pPr>
        <w:spacing w:after="120" w:line="276" w:lineRule="auto"/>
        <w:jc w:val="both"/>
      </w:pPr>
      <w:r>
        <w:t>CareAgent AI addresses gaps that individual studies leave open: it unifies pose-based fall detection with camera-based stroke screening in one embedded decision layer; it integrates on-device language-model summarization while keeping the safety decision deterministic; and it delivers a genuinely local-first multi-modal fusion on Raspberry Pi 5 with cloud kept optional and isolated. No single reviewed system combines all of these.</w:t>
      </w:r>
    </w:p>
    <w:p w14:paraId="2FA8C820" w14:textId="77777777" w:rsidR="00E73911" w:rsidRDefault="00000000">
      <w:pPr>
        <w:pStyle w:val="Heading2"/>
        <w:spacing w:before="200" w:after="90"/>
      </w:pPr>
      <w:bookmarkStart w:id="30" w:name="_Toc233984429"/>
      <w:r>
        <w:t>4.3 Limitations and Future Work</w:t>
      </w:r>
      <w:bookmarkEnd w:id="30"/>
    </w:p>
    <w:p w14:paraId="79124E6F" w14:textId="77777777" w:rsidR="00E73911" w:rsidRDefault="00000000">
      <w:pPr>
        <w:spacing w:after="120" w:line="276" w:lineRule="auto"/>
        <w:jc w:val="both"/>
      </w:pPr>
      <w:r>
        <w:t xml:space="preserve">Several limitations remain. The current classifier is trained on 800 synthetic samples, which are adequate for pipeline demonstration and unit testing but not for medical reliability; the priority next step is replacing them with ethically collected real captures across diverse people, clothing, lighting, and camera positions. Camera-only stroke cues are inherently incomplete — the system observes asymmetry and </w:t>
      </w:r>
      <w:proofErr w:type="gramStart"/>
      <w:r>
        <w:t>collapse, but</w:t>
      </w:r>
      <w:proofErr w:type="gramEnd"/>
      <w:r>
        <w:t xml:space="preserve"> cannot test speech or perform clinical assessment — so its output must remain a conservative screening aid. MediaPipe accuracy also degrades with top-view placement, multi-person scenes, and occlusion [18], so a fixed side- or corner-mounted camera and single-occupant assumption should be documented and validated. PIR and DHT22 inputs are simulated in the present demo and should be moved to real hardware. Future work includes production alert credentials and an emergency-contact path, a privacy policy and device hardening, optional cloud reporting through the isolated future_cloud module, and — following the edge-LLM literature — a carefully scoped conversational support feature that still excludes the model from the safety decision [20][25].</w:t>
      </w:r>
    </w:p>
    <w:p w14:paraId="4E57FE38" w14:textId="77777777" w:rsidR="00E73911" w:rsidRDefault="00000000">
      <w:r>
        <w:br w:type="page"/>
      </w:r>
    </w:p>
    <w:p w14:paraId="20C09AF7" w14:textId="77777777" w:rsidR="00E73911" w:rsidRDefault="00000000">
      <w:pPr>
        <w:pStyle w:val="Heading1"/>
        <w:spacing w:before="260" w:after="120"/>
      </w:pPr>
      <w:bookmarkStart w:id="31" w:name="_Toc233984430"/>
      <w:r>
        <w:lastRenderedPageBreak/>
        <w:t>5. Conclusion</w:t>
      </w:r>
      <w:bookmarkEnd w:id="31"/>
    </w:p>
    <w:p w14:paraId="1805A96F" w14:textId="77777777" w:rsidR="00E73911" w:rsidRDefault="00000000">
      <w:pPr>
        <w:spacing w:after="120" w:line="276" w:lineRule="auto"/>
        <w:jc w:val="both"/>
      </w:pPr>
      <w:r>
        <w:t>This report reviewed the academic foundations of CareAgent AI across five domains: fall-detection methods and their evolution, human pose estimation with emphasis on MediaPipe BlazePose, camera-based stroke and facial-asymmetry screening, on-device language models for evidence summarization, and IoT healthcare architectures. The literature confirms that the V3.0 architecture — a local-first Edge Vision Pipeline of OpenCV capture, MediaPipe 33-landmark pose, a rule-plus-RandomForest decision layer with a conservative stroke detector, and a local Llama/Ollama summarizer — reflects the current best practice for embedded, non-intrusive, privacy-preserving elder-safety monitoring.</w:t>
      </w:r>
    </w:p>
    <w:p w14:paraId="2C41C78A" w14:textId="77777777" w:rsidR="00E73911" w:rsidRDefault="00000000">
      <w:pPr>
        <w:spacing w:after="120" w:line="276" w:lineRule="auto"/>
        <w:jc w:val="both"/>
      </w:pPr>
      <w:r>
        <w:t>MediaPipe-based pose systems reach 89–99% accuracy on standard fall datasets and run in real time on Raspberry Pi 5 CPU, with a directly comparable long-lie system reporting an F1 of 0.98 on the same hardware [12][28]. The multi-modal design — skeleton-based camera detection combined with PIR inactivity, DHT22 environmental sensing, and a manual trigger — addresses distinct failure modes and achieves greater reliability than any single modality [3][9]. By keeping the system local-first and confining cloud connectivity to an isolated future_cloud module, CareAgent AI meets the privacy and latency expectations that dominate the most recent edge-computing literature, while its conservative boundaries keep it firmly in the role of a caregiver safety aid rather than a diagnostic device.</w:t>
      </w:r>
    </w:p>
    <w:p w14:paraId="7290C628" w14:textId="77777777" w:rsidR="00E73911" w:rsidRDefault="00000000">
      <w:r>
        <w:br w:type="page"/>
      </w:r>
    </w:p>
    <w:p w14:paraId="370EE23F" w14:textId="77777777" w:rsidR="00E73911" w:rsidRDefault="00000000">
      <w:pPr>
        <w:pStyle w:val="Heading1"/>
        <w:spacing w:before="260" w:after="120"/>
      </w:pPr>
      <w:bookmarkStart w:id="32" w:name="_Toc233984431"/>
      <w:r>
        <w:lastRenderedPageBreak/>
        <w:t>References</w:t>
      </w:r>
      <w:bookmarkEnd w:id="32"/>
    </w:p>
    <w:p w14:paraId="510A4C26" w14:textId="77777777" w:rsidR="00E73911" w:rsidRDefault="00000000">
      <w:pPr>
        <w:spacing w:after="100" w:line="264" w:lineRule="auto"/>
        <w:ind w:left="360" w:hanging="360"/>
      </w:pPr>
      <w:r>
        <w:rPr>
          <w:b/>
          <w:bCs/>
          <w:color w:val="1B3A5C"/>
          <w:sz w:val="20"/>
          <w:szCs w:val="20"/>
        </w:rPr>
        <w:t xml:space="preserve">[1] </w:t>
      </w:r>
      <w:r>
        <w:rPr>
          <w:sz w:val="20"/>
          <w:szCs w:val="20"/>
        </w:rPr>
        <w:t xml:space="preserve">World Health Organization (2021). </w:t>
      </w:r>
      <w:r>
        <w:rPr>
          <w:i/>
          <w:iCs/>
          <w:sz w:val="20"/>
          <w:szCs w:val="20"/>
        </w:rPr>
        <w:t>Falls</w:t>
      </w:r>
      <w:r>
        <w:rPr>
          <w:sz w:val="20"/>
          <w:szCs w:val="20"/>
        </w:rPr>
        <w:t>. WHO Fact Sheet. https://www.who.int/news-room/fact-sheets/detail/falls</w:t>
      </w:r>
    </w:p>
    <w:p w14:paraId="13182FAA" w14:textId="77777777" w:rsidR="00E73911" w:rsidRDefault="00000000">
      <w:pPr>
        <w:spacing w:after="100" w:line="264" w:lineRule="auto"/>
        <w:ind w:left="360" w:hanging="360"/>
      </w:pPr>
      <w:r>
        <w:rPr>
          <w:b/>
          <w:bCs/>
          <w:color w:val="1B3A5C"/>
          <w:sz w:val="20"/>
          <w:szCs w:val="20"/>
        </w:rPr>
        <w:t xml:space="preserve">[2] </w:t>
      </w:r>
      <w:r>
        <w:rPr>
          <w:sz w:val="20"/>
          <w:szCs w:val="20"/>
        </w:rPr>
        <w:t xml:space="preserve">Noury, N., Fleury, A., </w:t>
      </w:r>
      <w:proofErr w:type="spellStart"/>
      <w:r>
        <w:rPr>
          <w:sz w:val="20"/>
          <w:szCs w:val="20"/>
        </w:rPr>
        <w:t>Rumeau</w:t>
      </w:r>
      <w:proofErr w:type="spellEnd"/>
      <w:r>
        <w:rPr>
          <w:sz w:val="20"/>
          <w:szCs w:val="20"/>
        </w:rPr>
        <w:t xml:space="preserve">, P., Bourke, A.K., </w:t>
      </w:r>
      <w:proofErr w:type="spellStart"/>
      <w:r>
        <w:rPr>
          <w:sz w:val="20"/>
          <w:szCs w:val="20"/>
        </w:rPr>
        <w:t>Laighin</w:t>
      </w:r>
      <w:proofErr w:type="spellEnd"/>
      <w:r>
        <w:rPr>
          <w:sz w:val="20"/>
          <w:szCs w:val="20"/>
        </w:rPr>
        <w:t xml:space="preserve">, G., </w:t>
      </w:r>
      <w:proofErr w:type="spellStart"/>
      <w:r>
        <w:rPr>
          <w:sz w:val="20"/>
          <w:szCs w:val="20"/>
        </w:rPr>
        <w:t>Rialle</w:t>
      </w:r>
      <w:proofErr w:type="spellEnd"/>
      <w:r>
        <w:rPr>
          <w:sz w:val="20"/>
          <w:szCs w:val="20"/>
        </w:rPr>
        <w:t xml:space="preserve">, V., &amp; Lundy, J.E. (2007). Fall detection — principles and methods. </w:t>
      </w:r>
      <w:r>
        <w:rPr>
          <w:i/>
          <w:iCs/>
          <w:sz w:val="20"/>
          <w:szCs w:val="20"/>
        </w:rPr>
        <w:t>IEEE EMBS (ITAB)</w:t>
      </w:r>
      <w:r>
        <w:rPr>
          <w:sz w:val="20"/>
          <w:szCs w:val="20"/>
        </w:rPr>
        <w:t>. DOI: 10.1109/ITAB.2007.4407487</w:t>
      </w:r>
    </w:p>
    <w:p w14:paraId="21E948C7" w14:textId="77777777" w:rsidR="00E73911" w:rsidRDefault="00000000">
      <w:pPr>
        <w:spacing w:after="100" w:line="264" w:lineRule="auto"/>
        <w:ind w:left="360" w:hanging="360"/>
      </w:pPr>
      <w:r>
        <w:rPr>
          <w:b/>
          <w:bCs/>
          <w:color w:val="1B3A5C"/>
          <w:sz w:val="20"/>
          <w:szCs w:val="20"/>
        </w:rPr>
        <w:t xml:space="preserve">[3] </w:t>
      </w:r>
      <w:r>
        <w:rPr>
          <w:sz w:val="20"/>
          <w:szCs w:val="20"/>
        </w:rPr>
        <w:t xml:space="preserve">Mubashir, M., Shao, L., &amp; Seed, L. (2013). A survey on fall detection: principles and approaches. </w:t>
      </w:r>
      <w:r>
        <w:rPr>
          <w:i/>
          <w:iCs/>
          <w:sz w:val="20"/>
          <w:szCs w:val="20"/>
        </w:rPr>
        <w:t>Neurocomputing</w:t>
      </w:r>
      <w:r>
        <w:rPr>
          <w:sz w:val="20"/>
          <w:szCs w:val="20"/>
        </w:rPr>
        <w:t>, 100, 144–152. DOI: 10.1016/j.neucom.2011.09.037</w:t>
      </w:r>
    </w:p>
    <w:p w14:paraId="0D99C0BB" w14:textId="77777777" w:rsidR="00E73911" w:rsidRDefault="00000000">
      <w:pPr>
        <w:spacing w:after="100" w:line="264" w:lineRule="auto"/>
        <w:ind w:left="360" w:hanging="360"/>
      </w:pPr>
      <w:r>
        <w:rPr>
          <w:b/>
          <w:bCs/>
          <w:color w:val="1B3A5C"/>
          <w:sz w:val="20"/>
          <w:szCs w:val="20"/>
        </w:rPr>
        <w:t xml:space="preserve">[4] </w:t>
      </w:r>
      <w:r>
        <w:rPr>
          <w:sz w:val="20"/>
          <w:szCs w:val="20"/>
        </w:rPr>
        <w:t xml:space="preserve">Rougier, C., Meunier, J., St-Arnaud, A., &amp; Rousseau, J. (2011). Robust video surveillance for fall detection based on human shape deformation. </w:t>
      </w:r>
      <w:r>
        <w:rPr>
          <w:i/>
          <w:iCs/>
          <w:sz w:val="20"/>
          <w:szCs w:val="20"/>
        </w:rPr>
        <w:t>IEEE T-CSVT</w:t>
      </w:r>
      <w:r>
        <w:rPr>
          <w:sz w:val="20"/>
          <w:szCs w:val="20"/>
        </w:rPr>
        <w:t>, 21(5), 611–622. DOI: 10.1109/TCSVT.2011.2129590</w:t>
      </w:r>
    </w:p>
    <w:p w14:paraId="5E836F84" w14:textId="77777777" w:rsidR="00E73911" w:rsidRDefault="00000000">
      <w:pPr>
        <w:spacing w:after="100" w:line="264" w:lineRule="auto"/>
        <w:ind w:left="360" w:hanging="360"/>
      </w:pPr>
      <w:r>
        <w:rPr>
          <w:b/>
          <w:bCs/>
          <w:color w:val="1B3A5C"/>
          <w:sz w:val="20"/>
          <w:szCs w:val="20"/>
        </w:rPr>
        <w:t xml:space="preserve">[5] </w:t>
      </w:r>
      <w:r>
        <w:rPr>
          <w:sz w:val="20"/>
          <w:szCs w:val="20"/>
        </w:rPr>
        <w:t xml:space="preserve">Stone, E.E., &amp; Skubic, M. (2015). Fall detection in homes of older adults using the Microsoft Kinect. </w:t>
      </w:r>
      <w:r>
        <w:rPr>
          <w:i/>
          <w:iCs/>
          <w:sz w:val="20"/>
          <w:szCs w:val="20"/>
        </w:rPr>
        <w:t>IEEE J-BHI</w:t>
      </w:r>
      <w:r>
        <w:rPr>
          <w:sz w:val="20"/>
          <w:szCs w:val="20"/>
        </w:rPr>
        <w:t>, 19(1), 290–301. DOI: 10.1109/JBHI.2014.2312180</w:t>
      </w:r>
    </w:p>
    <w:p w14:paraId="735A13E2" w14:textId="77777777" w:rsidR="00E73911" w:rsidRDefault="00000000">
      <w:pPr>
        <w:spacing w:after="100" w:line="264" w:lineRule="auto"/>
        <w:ind w:left="360" w:hanging="360"/>
      </w:pPr>
      <w:r>
        <w:rPr>
          <w:b/>
          <w:bCs/>
          <w:color w:val="1B3A5C"/>
          <w:sz w:val="20"/>
          <w:szCs w:val="20"/>
        </w:rPr>
        <w:t xml:space="preserve">[6] </w:t>
      </w:r>
      <w:r>
        <w:rPr>
          <w:sz w:val="20"/>
          <w:szCs w:val="20"/>
        </w:rPr>
        <w:t xml:space="preserve">Hossain, M.S., &amp; Muhammad, G. (2016). Cloud-assisted </w:t>
      </w:r>
      <w:proofErr w:type="spellStart"/>
      <w:r>
        <w:rPr>
          <w:sz w:val="20"/>
          <w:szCs w:val="20"/>
        </w:rPr>
        <w:t>IIoT</w:t>
      </w:r>
      <w:proofErr w:type="spellEnd"/>
      <w:r>
        <w:rPr>
          <w:sz w:val="20"/>
          <w:szCs w:val="20"/>
        </w:rPr>
        <w:t xml:space="preserve">-enabled framework for health monitoring. </w:t>
      </w:r>
      <w:r>
        <w:rPr>
          <w:i/>
          <w:iCs/>
          <w:sz w:val="20"/>
          <w:szCs w:val="20"/>
        </w:rPr>
        <w:t>Computer Networks</w:t>
      </w:r>
      <w:r>
        <w:rPr>
          <w:sz w:val="20"/>
          <w:szCs w:val="20"/>
        </w:rPr>
        <w:t>, 101, 192–202. DOI: 10.1016/j.comnet.2016.01.009</w:t>
      </w:r>
    </w:p>
    <w:p w14:paraId="61B9CBBF" w14:textId="77777777" w:rsidR="00E73911" w:rsidRDefault="00000000">
      <w:pPr>
        <w:spacing w:after="100" w:line="264" w:lineRule="auto"/>
        <w:ind w:left="360" w:hanging="360"/>
      </w:pPr>
      <w:r>
        <w:rPr>
          <w:b/>
          <w:bCs/>
          <w:color w:val="1B3A5C"/>
          <w:sz w:val="20"/>
          <w:szCs w:val="20"/>
        </w:rPr>
        <w:t xml:space="preserve">[7] </w:t>
      </w:r>
      <w:r>
        <w:rPr>
          <w:sz w:val="20"/>
          <w:szCs w:val="20"/>
        </w:rPr>
        <w:t xml:space="preserve">Islam, S.R., Kwak, D., Kabir, M.H., Hossain, M., &amp; Kwak, K.S. (2015). The Internet of Things for health care: a comprehensive survey. </w:t>
      </w:r>
      <w:r>
        <w:rPr>
          <w:i/>
          <w:iCs/>
          <w:sz w:val="20"/>
          <w:szCs w:val="20"/>
        </w:rPr>
        <w:t>IEEE Access</w:t>
      </w:r>
      <w:r>
        <w:rPr>
          <w:sz w:val="20"/>
          <w:szCs w:val="20"/>
        </w:rPr>
        <w:t>, 3, 678–708. DOI: 10.1109/ACCESS.2015.2437951</w:t>
      </w:r>
    </w:p>
    <w:p w14:paraId="2FCA47F6" w14:textId="77777777" w:rsidR="00E73911" w:rsidRDefault="00000000">
      <w:pPr>
        <w:spacing w:after="100" w:line="264" w:lineRule="auto"/>
        <w:ind w:left="360" w:hanging="360"/>
      </w:pPr>
      <w:r>
        <w:rPr>
          <w:b/>
          <w:bCs/>
          <w:color w:val="1B3A5C"/>
          <w:sz w:val="20"/>
          <w:szCs w:val="20"/>
        </w:rPr>
        <w:t xml:space="preserve">[8] </w:t>
      </w:r>
      <w:r>
        <w:rPr>
          <w:sz w:val="20"/>
          <w:szCs w:val="20"/>
        </w:rPr>
        <w:t xml:space="preserve">Dohr, A., </w:t>
      </w:r>
      <w:proofErr w:type="spellStart"/>
      <w:r>
        <w:rPr>
          <w:sz w:val="20"/>
          <w:szCs w:val="20"/>
        </w:rPr>
        <w:t>Modre-Opsrian</w:t>
      </w:r>
      <w:proofErr w:type="spellEnd"/>
      <w:r>
        <w:rPr>
          <w:sz w:val="20"/>
          <w:szCs w:val="20"/>
        </w:rPr>
        <w:t xml:space="preserve">, R., </w:t>
      </w:r>
      <w:proofErr w:type="spellStart"/>
      <w:r>
        <w:rPr>
          <w:sz w:val="20"/>
          <w:szCs w:val="20"/>
        </w:rPr>
        <w:t>Drobics</w:t>
      </w:r>
      <w:proofErr w:type="spellEnd"/>
      <w:r>
        <w:rPr>
          <w:sz w:val="20"/>
          <w:szCs w:val="20"/>
        </w:rPr>
        <w:t xml:space="preserve">, M., Hayn, D., &amp; Schreier, G. (2010). The Internet of Things for Ambient Assisted Living. </w:t>
      </w:r>
      <w:r>
        <w:rPr>
          <w:i/>
          <w:iCs/>
          <w:sz w:val="20"/>
          <w:szCs w:val="20"/>
        </w:rPr>
        <w:t>IEEE ITNG</w:t>
      </w:r>
      <w:r>
        <w:rPr>
          <w:sz w:val="20"/>
          <w:szCs w:val="20"/>
        </w:rPr>
        <w:t>. DOI: 10.1109/ITNG.2010.104</w:t>
      </w:r>
    </w:p>
    <w:p w14:paraId="7E377F95" w14:textId="77777777" w:rsidR="00E73911" w:rsidRDefault="00000000">
      <w:pPr>
        <w:spacing w:after="100" w:line="264" w:lineRule="auto"/>
        <w:ind w:left="360" w:hanging="360"/>
      </w:pPr>
      <w:r>
        <w:rPr>
          <w:b/>
          <w:bCs/>
          <w:color w:val="1B3A5C"/>
          <w:sz w:val="20"/>
          <w:szCs w:val="20"/>
        </w:rPr>
        <w:t xml:space="preserve">[9] </w:t>
      </w:r>
      <w:r>
        <w:rPr>
          <w:sz w:val="20"/>
          <w:szCs w:val="20"/>
        </w:rPr>
        <w:t xml:space="preserve">Rantz, M.J., Skubic, M., Abbott, C., et al. (2015). Automated in-home fall risk assessment and detection sensor system. </w:t>
      </w:r>
      <w:r>
        <w:rPr>
          <w:i/>
          <w:iCs/>
          <w:sz w:val="20"/>
          <w:szCs w:val="20"/>
        </w:rPr>
        <w:t>The Gerontologist</w:t>
      </w:r>
      <w:r>
        <w:rPr>
          <w:sz w:val="20"/>
          <w:szCs w:val="20"/>
        </w:rPr>
        <w:t>, 55(S1), S78–S87. DOI: 10.1093/</w:t>
      </w:r>
      <w:proofErr w:type="spellStart"/>
      <w:r>
        <w:rPr>
          <w:sz w:val="20"/>
          <w:szCs w:val="20"/>
        </w:rPr>
        <w:t>geront</w:t>
      </w:r>
      <w:proofErr w:type="spellEnd"/>
      <w:r>
        <w:rPr>
          <w:sz w:val="20"/>
          <w:szCs w:val="20"/>
        </w:rPr>
        <w:t>/gnv044</w:t>
      </w:r>
    </w:p>
    <w:p w14:paraId="32266174" w14:textId="77777777" w:rsidR="00E73911" w:rsidRDefault="00000000">
      <w:pPr>
        <w:spacing w:after="100" w:line="264" w:lineRule="auto"/>
        <w:ind w:left="360" w:hanging="360"/>
      </w:pPr>
      <w:r>
        <w:rPr>
          <w:b/>
          <w:bCs/>
          <w:color w:val="1B3A5C"/>
          <w:sz w:val="20"/>
          <w:szCs w:val="20"/>
        </w:rPr>
        <w:t xml:space="preserve">[10] </w:t>
      </w:r>
      <w:proofErr w:type="spellStart"/>
      <w:r>
        <w:rPr>
          <w:sz w:val="20"/>
          <w:szCs w:val="20"/>
        </w:rPr>
        <w:t>Bazarevsky</w:t>
      </w:r>
      <w:proofErr w:type="spellEnd"/>
      <w:r>
        <w:rPr>
          <w:sz w:val="20"/>
          <w:szCs w:val="20"/>
        </w:rPr>
        <w:t xml:space="preserve">, V., Grishchenko, I., Raveendran, K., Zhu, T., Zhang, F., &amp; Grundmann, M. (2020). BlazePose: on-device, real-time body pose tracking. </w:t>
      </w:r>
      <w:r>
        <w:rPr>
          <w:i/>
          <w:iCs/>
          <w:sz w:val="20"/>
          <w:szCs w:val="20"/>
        </w:rPr>
        <w:t>arXiv:2006.10204</w:t>
      </w:r>
      <w:r>
        <w:rPr>
          <w:sz w:val="20"/>
          <w:szCs w:val="20"/>
        </w:rPr>
        <w:t>. Google Research.</w:t>
      </w:r>
    </w:p>
    <w:p w14:paraId="05756F65" w14:textId="77777777" w:rsidR="00E73911" w:rsidRDefault="00000000">
      <w:pPr>
        <w:spacing w:after="100" w:line="264" w:lineRule="auto"/>
        <w:ind w:left="360" w:hanging="360"/>
      </w:pPr>
      <w:r>
        <w:rPr>
          <w:b/>
          <w:bCs/>
          <w:color w:val="1B3A5C"/>
          <w:sz w:val="20"/>
          <w:szCs w:val="20"/>
        </w:rPr>
        <w:t xml:space="preserve">[11] </w:t>
      </w:r>
      <w:r>
        <w:rPr>
          <w:sz w:val="20"/>
          <w:szCs w:val="20"/>
        </w:rPr>
        <w:t xml:space="preserve">Quadri, A., Mohd, T.I., &amp; Hanada, M. (2024). </w:t>
      </w:r>
      <w:proofErr w:type="gramStart"/>
      <w:r>
        <w:rPr>
          <w:sz w:val="20"/>
          <w:szCs w:val="20"/>
        </w:rPr>
        <w:t>Next-generation</w:t>
      </w:r>
      <w:proofErr w:type="gramEnd"/>
      <w:r>
        <w:rPr>
          <w:sz w:val="20"/>
          <w:szCs w:val="20"/>
        </w:rPr>
        <w:t xml:space="preserve"> fall detection: harnessing human pose estimation and transformer technology. </w:t>
      </w:r>
      <w:r>
        <w:rPr>
          <w:i/>
          <w:iCs/>
          <w:sz w:val="20"/>
          <w:szCs w:val="20"/>
        </w:rPr>
        <w:t>Journal of Assistive Technologies</w:t>
      </w:r>
      <w:r>
        <w:rPr>
          <w:sz w:val="20"/>
          <w:szCs w:val="20"/>
        </w:rPr>
        <w:t>. DOI: 10.1080/20476965.2024.2395574</w:t>
      </w:r>
    </w:p>
    <w:p w14:paraId="053F176A" w14:textId="77777777" w:rsidR="00E73911" w:rsidRDefault="00000000">
      <w:pPr>
        <w:spacing w:after="100" w:line="264" w:lineRule="auto"/>
        <w:ind w:left="360" w:hanging="360"/>
      </w:pPr>
      <w:r>
        <w:rPr>
          <w:b/>
          <w:bCs/>
          <w:color w:val="1B3A5C"/>
          <w:sz w:val="20"/>
          <w:szCs w:val="20"/>
        </w:rPr>
        <w:t xml:space="preserve">[12] </w:t>
      </w:r>
      <w:r>
        <w:rPr>
          <w:sz w:val="20"/>
          <w:szCs w:val="20"/>
        </w:rPr>
        <w:t xml:space="preserve">Bugarin, C.A.Q., Lopez, J.M.M., Pineda, S.G.M., Sambrano, M.F.C., &amp; </w:t>
      </w:r>
      <w:proofErr w:type="spellStart"/>
      <w:r>
        <w:rPr>
          <w:sz w:val="20"/>
          <w:szCs w:val="20"/>
        </w:rPr>
        <w:t>Loresco</w:t>
      </w:r>
      <w:proofErr w:type="spellEnd"/>
      <w:r>
        <w:rPr>
          <w:sz w:val="20"/>
          <w:szCs w:val="20"/>
        </w:rPr>
        <w:t xml:space="preserve">, P.J.M. (2022). Machine vision-based fall detection system using MediaPipe Pose with IoT monitoring and alarm. </w:t>
      </w:r>
      <w:r>
        <w:rPr>
          <w:i/>
          <w:iCs/>
          <w:sz w:val="20"/>
          <w:szCs w:val="20"/>
        </w:rPr>
        <w:t>IEEE R10-HTC</w:t>
      </w:r>
      <w:r>
        <w:rPr>
          <w:sz w:val="20"/>
          <w:szCs w:val="20"/>
        </w:rPr>
        <w:t>. DOI: 10.1109/R10-HTC54060.2022.9929527</w:t>
      </w:r>
    </w:p>
    <w:p w14:paraId="6071E6F1" w14:textId="77777777" w:rsidR="00E73911" w:rsidRDefault="00000000">
      <w:pPr>
        <w:spacing w:after="100" w:line="264" w:lineRule="auto"/>
        <w:ind w:left="360" w:hanging="360"/>
      </w:pPr>
      <w:r>
        <w:rPr>
          <w:b/>
          <w:bCs/>
          <w:color w:val="1B3A5C"/>
          <w:sz w:val="20"/>
          <w:szCs w:val="20"/>
        </w:rPr>
        <w:t xml:space="preserve">[13] </w:t>
      </w:r>
      <w:r>
        <w:rPr>
          <w:sz w:val="20"/>
          <w:szCs w:val="20"/>
        </w:rPr>
        <w:t xml:space="preserve">Cao, Z., Hidalgo, G., Simon, T., Wei, S.E., &amp; Sheikh, Y. (2021). OpenPose: </w:t>
      </w:r>
      <w:proofErr w:type="spellStart"/>
      <w:r>
        <w:rPr>
          <w:sz w:val="20"/>
          <w:szCs w:val="20"/>
        </w:rPr>
        <w:t>realtime</w:t>
      </w:r>
      <w:proofErr w:type="spellEnd"/>
      <w:r>
        <w:rPr>
          <w:sz w:val="20"/>
          <w:szCs w:val="20"/>
        </w:rPr>
        <w:t xml:space="preserve"> multi-person 2D pose estimation using part affinity fields. </w:t>
      </w:r>
      <w:r>
        <w:rPr>
          <w:i/>
          <w:iCs/>
          <w:sz w:val="20"/>
          <w:szCs w:val="20"/>
        </w:rPr>
        <w:t>IEEE T-PAMI</w:t>
      </w:r>
      <w:r>
        <w:rPr>
          <w:sz w:val="20"/>
          <w:szCs w:val="20"/>
        </w:rPr>
        <w:t>, 43(1), 172–186. DOI: 10.1109/TPAMI.2019.2929257</w:t>
      </w:r>
    </w:p>
    <w:p w14:paraId="0CB5968D" w14:textId="77777777" w:rsidR="00E73911" w:rsidRDefault="00000000">
      <w:pPr>
        <w:spacing w:after="100" w:line="264" w:lineRule="auto"/>
        <w:ind w:left="360" w:hanging="360"/>
      </w:pPr>
      <w:r>
        <w:rPr>
          <w:b/>
          <w:bCs/>
          <w:color w:val="1B3A5C"/>
          <w:sz w:val="20"/>
          <w:szCs w:val="20"/>
        </w:rPr>
        <w:t xml:space="preserve">[14] </w:t>
      </w:r>
      <w:r>
        <w:rPr>
          <w:sz w:val="20"/>
          <w:szCs w:val="20"/>
        </w:rPr>
        <w:t xml:space="preserve">Beraldi, R., Gois Mateus, B., &amp; Rodriguez, C. (2023). Reduced CPU workload for human pose detection with a low-resolution infrared array sensor on embedded systems. </w:t>
      </w:r>
      <w:r>
        <w:rPr>
          <w:i/>
          <w:iCs/>
          <w:sz w:val="20"/>
          <w:szCs w:val="20"/>
        </w:rPr>
        <w:t>MDPI Sensors</w:t>
      </w:r>
      <w:r>
        <w:rPr>
          <w:sz w:val="20"/>
          <w:szCs w:val="20"/>
        </w:rPr>
        <w:t>, 23(23), 9403. DOI: 10.3390/s23239403</w:t>
      </w:r>
    </w:p>
    <w:p w14:paraId="2D5D6163" w14:textId="77777777" w:rsidR="00E73911" w:rsidRDefault="00000000">
      <w:pPr>
        <w:spacing w:after="100" w:line="264" w:lineRule="auto"/>
        <w:ind w:left="360" w:hanging="360"/>
      </w:pPr>
      <w:r>
        <w:rPr>
          <w:b/>
          <w:bCs/>
          <w:color w:val="1B3A5C"/>
          <w:sz w:val="20"/>
          <w:szCs w:val="20"/>
        </w:rPr>
        <w:t xml:space="preserve">[15] </w:t>
      </w:r>
      <w:r>
        <w:rPr>
          <w:sz w:val="20"/>
          <w:szCs w:val="20"/>
        </w:rPr>
        <w:t xml:space="preserve">Salimi, M., Machado, J.J.M., &amp; Tavares, J.M.R.S. (2022). Using deep neural networks for human fall detection based on pose estimation. </w:t>
      </w:r>
      <w:r>
        <w:rPr>
          <w:i/>
          <w:iCs/>
          <w:sz w:val="20"/>
          <w:szCs w:val="20"/>
        </w:rPr>
        <w:t>MDPI Sensors</w:t>
      </w:r>
      <w:r>
        <w:rPr>
          <w:sz w:val="20"/>
          <w:szCs w:val="20"/>
        </w:rPr>
        <w:t>, 22(12), 4544. DOI: 10.3390/s22124544</w:t>
      </w:r>
    </w:p>
    <w:p w14:paraId="726DD559" w14:textId="77777777" w:rsidR="00E73911" w:rsidRDefault="00000000">
      <w:pPr>
        <w:spacing w:after="100" w:line="264" w:lineRule="auto"/>
        <w:ind w:left="360" w:hanging="360"/>
      </w:pPr>
      <w:r>
        <w:rPr>
          <w:b/>
          <w:bCs/>
          <w:color w:val="1B3A5C"/>
          <w:sz w:val="20"/>
          <w:szCs w:val="20"/>
        </w:rPr>
        <w:t xml:space="preserve">[16] </w:t>
      </w:r>
      <w:r>
        <w:rPr>
          <w:sz w:val="20"/>
          <w:szCs w:val="20"/>
        </w:rPr>
        <w:t xml:space="preserve">Nunez-Marcos, A., </w:t>
      </w:r>
      <w:proofErr w:type="spellStart"/>
      <w:r>
        <w:rPr>
          <w:sz w:val="20"/>
          <w:szCs w:val="20"/>
        </w:rPr>
        <w:t>Azkune</w:t>
      </w:r>
      <w:proofErr w:type="spellEnd"/>
      <w:r>
        <w:rPr>
          <w:sz w:val="20"/>
          <w:szCs w:val="20"/>
        </w:rPr>
        <w:t xml:space="preserve">, G., &amp; Arganda-Carreras, I. (2017). Vision-based fall detection with convolutional neural networks. </w:t>
      </w:r>
      <w:r>
        <w:rPr>
          <w:i/>
          <w:iCs/>
          <w:sz w:val="20"/>
          <w:szCs w:val="20"/>
        </w:rPr>
        <w:t>Wireless Communications and Mobile Computing</w:t>
      </w:r>
      <w:r>
        <w:rPr>
          <w:sz w:val="20"/>
          <w:szCs w:val="20"/>
        </w:rPr>
        <w:t>. DOI: 10.1155/2017/9474806</w:t>
      </w:r>
    </w:p>
    <w:p w14:paraId="7A9EB4FC" w14:textId="77777777" w:rsidR="00E73911" w:rsidRDefault="00000000">
      <w:pPr>
        <w:spacing w:after="100" w:line="264" w:lineRule="auto"/>
        <w:ind w:left="360" w:hanging="360"/>
      </w:pPr>
      <w:r>
        <w:rPr>
          <w:b/>
          <w:bCs/>
          <w:color w:val="1B3A5C"/>
          <w:sz w:val="20"/>
          <w:szCs w:val="20"/>
        </w:rPr>
        <w:t xml:space="preserve">[17] </w:t>
      </w:r>
      <w:r>
        <w:rPr>
          <w:sz w:val="20"/>
          <w:szCs w:val="20"/>
        </w:rPr>
        <w:t xml:space="preserve">Kim, J.-W., Choi, J.-Y., Ha, E.-J., &amp; Choi, J.-H. (2023). Human pose estimation using MediaPipe Pose and optimization method based on a humanoid model. </w:t>
      </w:r>
      <w:r>
        <w:rPr>
          <w:i/>
          <w:iCs/>
          <w:sz w:val="20"/>
          <w:szCs w:val="20"/>
        </w:rPr>
        <w:t>Applied Sciences</w:t>
      </w:r>
      <w:r>
        <w:rPr>
          <w:sz w:val="20"/>
          <w:szCs w:val="20"/>
        </w:rPr>
        <w:t>, 13(4), 2700. DOI: 10.3390/app13042700</w:t>
      </w:r>
    </w:p>
    <w:p w14:paraId="359218EA" w14:textId="77777777" w:rsidR="00E73911" w:rsidRDefault="00000000">
      <w:pPr>
        <w:spacing w:after="100" w:line="264" w:lineRule="auto"/>
        <w:ind w:left="360" w:hanging="360"/>
      </w:pPr>
      <w:r>
        <w:rPr>
          <w:b/>
          <w:bCs/>
          <w:color w:val="1B3A5C"/>
          <w:sz w:val="20"/>
          <w:szCs w:val="20"/>
        </w:rPr>
        <w:t xml:space="preserve">[18] </w:t>
      </w:r>
      <w:r>
        <w:rPr>
          <w:sz w:val="20"/>
          <w:szCs w:val="20"/>
        </w:rPr>
        <w:t xml:space="preserve">Saeed, A., et al. (2025). Fall detection from indoor videos using MediaPipe and handcrafted features. </w:t>
      </w:r>
      <w:r>
        <w:rPr>
          <w:i/>
          <w:iCs/>
          <w:sz w:val="20"/>
          <w:szCs w:val="20"/>
        </w:rPr>
        <w:t>arXiv:2503.01436</w:t>
      </w:r>
      <w:r>
        <w:rPr>
          <w:sz w:val="20"/>
          <w:szCs w:val="20"/>
        </w:rPr>
        <w:t>.</w:t>
      </w:r>
    </w:p>
    <w:p w14:paraId="40D29C1B" w14:textId="77777777" w:rsidR="00E73911" w:rsidRDefault="00000000">
      <w:pPr>
        <w:spacing w:after="100" w:line="264" w:lineRule="auto"/>
        <w:ind w:left="360" w:hanging="360"/>
      </w:pPr>
      <w:r>
        <w:rPr>
          <w:b/>
          <w:bCs/>
          <w:color w:val="1B3A5C"/>
          <w:sz w:val="20"/>
          <w:szCs w:val="20"/>
        </w:rPr>
        <w:t xml:space="preserve">[19] </w:t>
      </w:r>
      <w:r>
        <w:rPr>
          <w:sz w:val="20"/>
          <w:szCs w:val="20"/>
        </w:rPr>
        <w:t xml:space="preserve">Chen, A., et al. (2025). Pose-based fall detection system: efficient monitoring on standard CPUs. </w:t>
      </w:r>
      <w:r>
        <w:rPr>
          <w:i/>
          <w:iCs/>
          <w:sz w:val="20"/>
          <w:szCs w:val="20"/>
        </w:rPr>
        <w:t>arXiv:2503.19501</w:t>
      </w:r>
      <w:r>
        <w:rPr>
          <w:sz w:val="20"/>
          <w:szCs w:val="20"/>
        </w:rPr>
        <w:t>.</w:t>
      </w:r>
    </w:p>
    <w:p w14:paraId="6ABB7C24" w14:textId="77777777" w:rsidR="00E73911" w:rsidRPr="006D446E" w:rsidRDefault="00000000">
      <w:pPr>
        <w:spacing w:after="100" w:line="264" w:lineRule="auto"/>
        <w:ind w:left="360" w:hanging="360"/>
        <w:rPr>
          <w:lang w:val="sv-SE"/>
        </w:rPr>
      </w:pPr>
      <w:r>
        <w:rPr>
          <w:b/>
          <w:bCs/>
          <w:color w:val="1B3A5C"/>
          <w:sz w:val="20"/>
          <w:szCs w:val="20"/>
        </w:rPr>
        <w:t xml:space="preserve">[20] </w:t>
      </w:r>
      <w:r>
        <w:rPr>
          <w:sz w:val="20"/>
          <w:szCs w:val="20"/>
        </w:rPr>
        <w:t xml:space="preserve">Wanniarachchi Kankanamge, M. (Mithsara), Shahid, A.R., &amp; Yang, N. (2024). Intelligent fall detection and emergency response for smart homes using language models. </w:t>
      </w:r>
      <w:r w:rsidRPr="006D446E">
        <w:rPr>
          <w:i/>
          <w:iCs/>
          <w:sz w:val="20"/>
          <w:szCs w:val="20"/>
          <w:lang w:val="sv-SE"/>
        </w:rPr>
        <w:t>IEEE ICMLA 2024</w:t>
      </w:r>
      <w:r w:rsidRPr="006D446E">
        <w:rPr>
          <w:sz w:val="20"/>
          <w:szCs w:val="20"/>
          <w:lang w:val="sv-SE"/>
        </w:rPr>
        <w:t>, 230–235.</w:t>
      </w:r>
    </w:p>
    <w:p w14:paraId="35966418" w14:textId="77777777" w:rsidR="00E73911" w:rsidRDefault="00000000">
      <w:pPr>
        <w:spacing w:after="100" w:line="264" w:lineRule="auto"/>
        <w:ind w:left="360" w:hanging="360"/>
      </w:pPr>
      <w:r w:rsidRPr="006D446E">
        <w:rPr>
          <w:b/>
          <w:bCs/>
          <w:color w:val="1B3A5C"/>
          <w:sz w:val="20"/>
          <w:szCs w:val="20"/>
          <w:lang w:val="sv-SE"/>
        </w:rPr>
        <w:t xml:space="preserve">[21] </w:t>
      </w:r>
      <w:r w:rsidRPr="006D446E">
        <w:rPr>
          <w:sz w:val="20"/>
          <w:szCs w:val="20"/>
          <w:lang w:val="sv-SE"/>
        </w:rPr>
        <w:t xml:space="preserve">Sikorski, P., Schrader, L., Yu, K., et al. </w:t>
      </w:r>
      <w:r>
        <w:rPr>
          <w:sz w:val="20"/>
          <w:szCs w:val="20"/>
        </w:rPr>
        <w:t xml:space="preserve">(2024). Deployment of NLP and LLM techniques to control mobile robots at the edge: a case study using GPT-4-Turbo and </w:t>
      </w:r>
      <w:proofErr w:type="spellStart"/>
      <w:r>
        <w:rPr>
          <w:sz w:val="20"/>
          <w:szCs w:val="20"/>
        </w:rPr>
        <w:t>LLaMA</w:t>
      </w:r>
      <w:proofErr w:type="spellEnd"/>
      <w:r>
        <w:rPr>
          <w:sz w:val="20"/>
          <w:szCs w:val="20"/>
        </w:rPr>
        <w:t xml:space="preserve"> 2. </w:t>
      </w:r>
      <w:r>
        <w:rPr>
          <w:i/>
          <w:iCs/>
          <w:sz w:val="20"/>
          <w:szCs w:val="20"/>
        </w:rPr>
        <w:t>arXiv:2405.17670</w:t>
      </w:r>
      <w:r>
        <w:rPr>
          <w:sz w:val="20"/>
          <w:szCs w:val="20"/>
        </w:rPr>
        <w:t>.</w:t>
      </w:r>
    </w:p>
    <w:p w14:paraId="658ABF96" w14:textId="77777777" w:rsidR="00E73911" w:rsidRDefault="00000000">
      <w:pPr>
        <w:spacing w:after="100" w:line="264" w:lineRule="auto"/>
        <w:ind w:left="360" w:hanging="360"/>
      </w:pPr>
      <w:r>
        <w:rPr>
          <w:b/>
          <w:bCs/>
          <w:color w:val="1B3A5C"/>
          <w:sz w:val="20"/>
          <w:szCs w:val="20"/>
        </w:rPr>
        <w:lastRenderedPageBreak/>
        <w:t xml:space="preserve">[22] </w:t>
      </w:r>
      <w:r>
        <w:rPr>
          <w:sz w:val="20"/>
          <w:szCs w:val="20"/>
        </w:rPr>
        <w:t xml:space="preserve">Arora, A., Zaeem, J.M., Garg, V., Jayal, A., &amp; Akhtar, Z. (2024). A deep learning approach for early detection of facial palsy in video using convolutional neural networks. </w:t>
      </w:r>
      <w:r>
        <w:rPr>
          <w:i/>
          <w:iCs/>
          <w:sz w:val="20"/>
          <w:szCs w:val="20"/>
        </w:rPr>
        <w:t>Computers</w:t>
      </w:r>
      <w:r>
        <w:rPr>
          <w:sz w:val="20"/>
          <w:szCs w:val="20"/>
        </w:rPr>
        <w:t>, 13(8), 200. DOI: 10.3390/computers13080200</w:t>
      </w:r>
    </w:p>
    <w:p w14:paraId="16E4D9A7" w14:textId="77777777" w:rsidR="00E73911" w:rsidRDefault="00000000">
      <w:pPr>
        <w:spacing w:after="100" w:line="264" w:lineRule="auto"/>
        <w:ind w:left="360" w:hanging="360"/>
      </w:pPr>
      <w:r>
        <w:rPr>
          <w:b/>
          <w:bCs/>
          <w:color w:val="1B3A5C"/>
          <w:sz w:val="20"/>
          <w:szCs w:val="20"/>
        </w:rPr>
        <w:t xml:space="preserve">[23] </w:t>
      </w:r>
      <w:r>
        <w:rPr>
          <w:sz w:val="20"/>
          <w:szCs w:val="20"/>
        </w:rPr>
        <w:t xml:space="preserve">Enhancing neurological disease diagnostics: fusion of transfer learning for acute brain stroke prediction using facial images (2024). </w:t>
      </w:r>
      <w:r>
        <w:rPr>
          <w:i/>
          <w:iCs/>
          <w:sz w:val="20"/>
          <w:szCs w:val="20"/>
        </w:rPr>
        <w:t>ResearchGate</w:t>
      </w:r>
      <w:r>
        <w:rPr>
          <w:sz w:val="20"/>
          <w:szCs w:val="20"/>
        </w:rPr>
        <w:t xml:space="preserve">. (Inception-V3 / </w:t>
      </w:r>
      <w:proofErr w:type="spellStart"/>
      <w:r>
        <w:rPr>
          <w:sz w:val="20"/>
          <w:szCs w:val="20"/>
        </w:rPr>
        <w:t>EfficientNet</w:t>
      </w:r>
      <w:proofErr w:type="spellEnd"/>
      <w:r>
        <w:rPr>
          <w:sz w:val="20"/>
          <w:szCs w:val="20"/>
        </w:rPr>
        <w:t xml:space="preserve"> fusion for facial-image stroke prediction.)</w:t>
      </w:r>
    </w:p>
    <w:p w14:paraId="647E8E51" w14:textId="77777777" w:rsidR="00E73911" w:rsidRDefault="00000000">
      <w:pPr>
        <w:spacing w:after="100" w:line="264" w:lineRule="auto"/>
        <w:ind w:left="360" w:hanging="360"/>
      </w:pPr>
      <w:r>
        <w:rPr>
          <w:b/>
          <w:bCs/>
          <w:color w:val="1B3A5C"/>
          <w:sz w:val="20"/>
          <w:szCs w:val="20"/>
        </w:rPr>
        <w:t xml:space="preserve">[24] </w:t>
      </w:r>
      <w:r>
        <w:rPr>
          <w:sz w:val="20"/>
          <w:szCs w:val="20"/>
        </w:rPr>
        <w:t xml:space="preserve">Facial Point Graphs for Stroke Identification (2023/2024). </w:t>
      </w:r>
      <w:r>
        <w:rPr>
          <w:i/>
          <w:iCs/>
          <w:sz w:val="20"/>
          <w:szCs w:val="20"/>
        </w:rPr>
        <w:t>ResearchGate</w:t>
      </w:r>
      <w:r>
        <w:rPr>
          <w:sz w:val="20"/>
          <w:szCs w:val="20"/>
        </w:rPr>
        <w:t>. (Graph deep-learning model learning facial asymmetry from landmarks.)</w:t>
      </w:r>
    </w:p>
    <w:p w14:paraId="6626B189" w14:textId="77777777" w:rsidR="00E73911" w:rsidRDefault="00000000">
      <w:pPr>
        <w:spacing w:after="100" w:line="264" w:lineRule="auto"/>
        <w:ind w:left="360" w:hanging="360"/>
      </w:pPr>
      <w:r w:rsidRPr="006D446E">
        <w:rPr>
          <w:b/>
          <w:bCs/>
          <w:color w:val="1B3A5C"/>
          <w:sz w:val="20"/>
          <w:szCs w:val="20"/>
          <w:lang w:val="de-DE"/>
        </w:rPr>
        <w:t xml:space="preserve">[25] </w:t>
      </w:r>
      <w:r w:rsidRPr="006D446E">
        <w:rPr>
          <w:sz w:val="20"/>
          <w:szCs w:val="20"/>
          <w:lang w:val="de-DE"/>
        </w:rPr>
        <w:t xml:space="preserve">Dhar, N., Deng, B., Lo, D., Wu, X., Zhao, L., &amp; Suo, K. (2024). </w:t>
      </w:r>
      <w:r>
        <w:rPr>
          <w:sz w:val="20"/>
          <w:szCs w:val="20"/>
        </w:rPr>
        <w:t xml:space="preserve">An empirical analysis and resource footprint study of deploying large language models on edge devices. </w:t>
      </w:r>
      <w:r>
        <w:rPr>
          <w:i/>
          <w:iCs/>
          <w:sz w:val="20"/>
          <w:szCs w:val="20"/>
        </w:rPr>
        <w:t>ACM SE Conference 2024</w:t>
      </w:r>
      <w:r>
        <w:rPr>
          <w:sz w:val="20"/>
          <w:szCs w:val="20"/>
        </w:rPr>
        <w:t>, 69–76. (See also: On-Device Language Models: A Comprehensive Review, arXiv:2409.00088.)</w:t>
      </w:r>
    </w:p>
    <w:p w14:paraId="7575B520" w14:textId="77777777" w:rsidR="00E73911" w:rsidRDefault="00000000">
      <w:pPr>
        <w:spacing w:after="100" w:line="264" w:lineRule="auto"/>
        <w:ind w:left="360" w:hanging="360"/>
      </w:pPr>
      <w:r>
        <w:rPr>
          <w:b/>
          <w:bCs/>
          <w:color w:val="1B3A5C"/>
          <w:sz w:val="20"/>
          <w:szCs w:val="20"/>
        </w:rPr>
        <w:t xml:space="preserve">[26] </w:t>
      </w:r>
      <w:r>
        <w:rPr>
          <w:sz w:val="20"/>
          <w:szCs w:val="20"/>
        </w:rPr>
        <w:t xml:space="preserve">Giri, A., et al. (2026). Real-time human fall detection using YOLOv5 on Raspberry Pi: an edge-AI solution for smart healthcare and safety monitoring. </w:t>
      </w:r>
      <w:r>
        <w:rPr>
          <w:i/>
          <w:iCs/>
          <w:sz w:val="20"/>
          <w:szCs w:val="20"/>
        </w:rPr>
        <w:t>ICDAM 2025, Springer LNNS 1597</w:t>
      </w:r>
      <w:r>
        <w:rPr>
          <w:sz w:val="20"/>
          <w:szCs w:val="20"/>
        </w:rPr>
        <w:t>. DOI: 10.1007/978-3-032-02831-0_40</w:t>
      </w:r>
    </w:p>
    <w:p w14:paraId="3FB27D18" w14:textId="77777777" w:rsidR="00E73911" w:rsidRDefault="00000000">
      <w:pPr>
        <w:spacing w:after="100" w:line="264" w:lineRule="auto"/>
        <w:ind w:left="360" w:hanging="360"/>
      </w:pPr>
      <w:r>
        <w:rPr>
          <w:b/>
          <w:bCs/>
          <w:color w:val="1B3A5C"/>
          <w:sz w:val="20"/>
          <w:szCs w:val="20"/>
        </w:rPr>
        <w:t xml:space="preserve">[27] </w:t>
      </w:r>
      <w:r>
        <w:rPr>
          <w:sz w:val="20"/>
          <w:szCs w:val="20"/>
        </w:rPr>
        <w:t xml:space="preserve">Pose Estimation Frameworks in Healthcare: A Systematic Review (2025). </w:t>
      </w:r>
      <w:r>
        <w:rPr>
          <w:i/>
          <w:iCs/>
          <w:sz w:val="20"/>
          <w:szCs w:val="20"/>
        </w:rPr>
        <w:t>J. Applied Engineering and Technological Science (JAETS)</w:t>
      </w:r>
      <w:r>
        <w:rPr>
          <w:sz w:val="20"/>
          <w:szCs w:val="20"/>
        </w:rPr>
        <w:t>.</w:t>
      </w:r>
    </w:p>
    <w:p w14:paraId="3D75CDEC" w14:textId="77777777" w:rsidR="00E73911" w:rsidRDefault="00000000">
      <w:pPr>
        <w:spacing w:after="100" w:line="264" w:lineRule="auto"/>
        <w:ind w:left="360" w:hanging="360"/>
      </w:pPr>
      <w:r>
        <w:rPr>
          <w:b/>
          <w:bCs/>
          <w:color w:val="1B3A5C"/>
          <w:sz w:val="20"/>
          <w:szCs w:val="20"/>
        </w:rPr>
        <w:t xml:space="preserve">[28] </w:t>
      </w:r>
      <w:r>
        <w:rPr>
          <w:sz w:val="20"/>
          <w:szCs w:val="20"/>
        </w:rPr>
        <w:t xml:space="preserve">Analia, R., Forster, A., Xie, S.Q., &amp; Zhang, Z. (2025). Privacy-preserving approach for early detection of long-lie incidents: a pilot study with healthy subjects (Raspberry Pi 5, MediaPipe, soft-voting ensemble, F1 = 0.98). </w:t>
      </w:r>
      <w:r>
        <w:rPr>
          <w:i/>
          <w:iCs/>
          <w:sz w:val="20"/>
          <w:szCs w:val="20"/>
        </w:rPr>
        <w:t>MDPI Sensors</w:t>
      </w:r>
      <w:r>
        <w:rPr>
          <w:sz w:val="20"/>
          <w:szCs w:val="20"/>
        </w:rPr>
        <w:t>, 25(12), 3836. DOI: 10.3390/s25123836</w:t>
      </w:r>
    </w:p>
    <w:p w14:paraId="6B69A628" w14:textId="77777777" w:rsidR="00E73911" w:rsidRDefault="00000000">
      <w:pPr>
        <w:spacing w:after="100" w:line="264" w:lineRule="auto"/>
        <w:ind w:left="360" w:hanging="360"/>
      </w:pPr>
      <w:r>
        <w:rPr>
          <w:b/>
          <w:bCs/>
          <w:color w:val="1B3A5C"/>
          <w:sz w:val="20"/>
          <w:szCs w:val="20"/>
        </w:rPr>
        <w:t xml:space="preserve">[29] </w:t>
      </w:r>
      <w:r>
        <w:rPr>
          <w:sz w:val="20"/>
          <w:szCs w:val="20"/>
        </w:rPr>
        <w:t xml:space="preserve">Deng, T., et al. (2024). Enhancing elderly care: efficient and reliable real-time fall detection algorithm (OpenCV + MediaPipe on UR Fall / Le2i). </w:t>
      </w:r>
      <w:r>
        <w:rPr>
          <w:i/>
          <w:iCs/>
          <w:sz w:val="20"/>
          <w:szCs w:val="20"/>
        </w:rPr>
        <w:t>Digital Health</w:t>
      </w:r>
      <w:r>
        <w:rPr>
          <w:sz w:val="20"/>
          <w:szCs w:val="20"/>
        </w:rPr>
        <w:t>, 10. DOI: 10.1177/20552076241233690</w:t>
      </w:r>
    </w:p>
    <w:p w14:paraId="4F183B0D" w14:textId="77777777" w:rsidR="00E73911" w:rsidRDefault="00000000">
      <w:pPr>
        <w:spacing w:after="100" w:line="264" w:lineRule="auto"/>
        <w:ind w:left="360" w:hanging="360"/>
      </w:pPr>
      <w:r>
        <w:rPr>
          <w:b/>
          <w:bCs/>
          <w:color w:val="1B3A5C"/>
          <w:sz w:val="20"/>
          <w:szCs w:val="20"/>
        </w:rPr>
        <w:t xml:space="preserve">[30] </w:t>
      </w:r>
      <w:r>
        <w:rPr>
          <w:sz w:val="20"/>
          <w:szCs w:val="20"/>
        </w:rPr>
        <w:t xml:space="preserve">Debes, C., </w:t>
      </w:r>
      <w:proofErr w:type="spellStart"/>
      <w:r>
        <w:rPr>
          <w:sz w:val="20"/>
          <w:szCs w:val="20"/>
        </w:rPr>
        <w:t>Merentitis</w:t>
      </w:r>
      <w:proofErr w:type="spellEnd"/>
      <w:r>
        <w:rPr>
          <w:sz w:val="20"/>
          <w:szCs w:val="20"/>
        </w:rPr>
        <w:t xml:space="preserve">, A., Sukhanov, S., Niessen, M., </w:t>
      </w:r>
      <w:proofErr w:type="spellStart"/>
      <w:r>
        <w:rPr>
          <w:sz w:val="20"/>
          <w:szCs w:val="20"/>
        </w:rPr>
        <w:t>Frangiadakis</w:t>
      </w:r>
      <w:proofErr w:type="spellEnd"/>
      <w:r>
        <w:rPr>
          <w:sz w:val="20"/>
          <w:szCs w:val="20"/>
        </w:rPr>
        <w:t xml:space="preserve">, N., &amp; Bauer, A. (2016). Monitoring activities of daily living in smart homes. </w:t>
      </w:r>
      <w:r>
        <w:rPr>
          <w:i/>
          <w:iCs/>
          <w:sz w:val="20"/>
          <w:szCs w:val="20"/>
        </w:rPr>
        <w:t>IEEE Signal Processing Magazine</w:t>
      </w:r>
      <w:r>
        <w:rPr>
          <w:sz w:val="20"/>
          <w:szCs w:val="20"/>
        </w:rPr>
        <w:t>, 33(2), 81–94. DOI: 10.1109/MSP.2015.2503881</w:t>
      </w:r>
    </w:p>
    <w:sectPr w:rsidR="00E73911">
      <w:headerReference w:type="default" r:id="rId8"/>
      <w:footerReference w:type="default" r:id="rId9"/>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76A94" w14:textId="77777777" w:rsidR="00751F4D" w:rsidRDefault="00751F4D">
      <w:r>
        <w:separator/>
      </w:r>
    </w:p>
  </w:endnote>
  <w:endnote w:type="continuationSeparator" w:id="0">
    <w:p w14:paraId="4AA552B8" w14:textId="77777777" w:rsidR="00751F4D" w:rsidRDefault="00751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B0E9" w14:textId="77777777" w:rsidR="00E73911" w:rsidRDefault="00000000">
    <w:pPr>
      <w:jc w:val="center"/>
    </w:pPr>
    <w:r>
      <w:rPr>
        <w:color w:val="555555"/>
        <w:sz w:val="16"/>
        <w:szCs w:val="16"/>
      </w:rPr>
      <w:t xml:space="preserve">THD — MRO-AR2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6D446E">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ED7AD" w14:textId="77777777" w:rsidR="00751F4D" w:rsidRDefault="00751F4D">
      <w:r>
        <w:separator/>
      </w:r>
    </w:p>
  </w:footnote>
  <w:footnote w:type="continuationSeparator" w:id="0">
    <w:p w14:paraId="50482BD2" w14:textId="77777777" w:rsidR="00751F4D" w:rsidRDefault="00751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7086" w14:textId="77777777" w:rsidR="00E73911" w:rsidRDefault="00000000">
    <w:pPr>
      <w:pBdr>
        <w:bottom w:val="single" w:sz="4" w:space="0" w:color="CCCCCC"/>
      </w:pBdr>
      <w:jc w:val="right"/>
    </w:pPr>
    <w:r>
      <w:rPr>
        <w:color w:val="555555"/>
        <w:sz w:val="16"/>
        <w:szCs w:val="16"/>
      </w:rPr>
      <w:t>CareAgent AI — Bibliography / Literature Review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45899"/>
    <w:multiLevelType w:val="hybridMultilevel"/>
    <w:tmpl w:val="3BE8BBD2"/>
    <w:lvl w:ilvl="0" w:tplc="1542DEA6">
      <w:start w:val="1"/>
      <w:numFmt w:val="bullet"/>
      <w:lvlText w:val="●"/>
      <w:lvlJc w:val="left"/>
      <w:pPr>
        <w:ind w:left="720" w:hanging="360"/>
      </w:pPr>
    </w:lvl>
    <w:lvl w:ilvl="1" w:tplc="42008864">
      <w:start w:val="1"/>
      <w:numFmt w:val="bullet"/>
      <w:lvlText w:val="○"/>
      <w:lvlJc w:val="left"/>
      <w:pPr>
        <w:ind w:left="1440" w:hanging="360"/>
      </w:pPr>
    </w:lvl>
    <w:lvl w:ilvl="2" w:tplc="D29C4A54">
      <w:start w:val="1"/>
      <w:numFmt w:val="bullet"/>
      <w:lvlText w:val="■"/>
      <w:lvlJc w:val="left"/>
      <w:pPr>
        <w:ind w:left="2160" w:hanging="360"/>
      </w:pPr>
    </w:lvl>
    <w:lvl w:ilvl="3" w:tplc="E6B0A4D2">
      <w:start w:val="1"/>
      <w:numFmt w:val="bullet"/>
      <w:lvlText w:val="●"/>
      <w:lvlJc w:val="left"/>
      <w:pPr>
        <w:ind w:left="2880" w:hanging="360"/>
      </w:pPr>
    </w:lvl>
    <w:lvl w:ilvl="4" w:tplc="987EB8EC">
      <w:start w:val="1"/>
      <w:numFmt w:val="bullet"/>
      <w:lvlText w:val="○"/>
      <w:lvlJc w:val="left"/>
      <w:pPr>
        <w:ind w:left="3600" w:hanging="360"/>
      </w:pPr>
    </w:lvl>
    <w:lvl w:ilvl="5" w:tplc="E326C43A">
      <w:start w:val="1"/>
      <w:numFmt w:val="bullet"/>
      <w:lvlText w:val="■"/>
      <w:lvlJc w:val="left"/>
      <w:pPr>
        <w:ind w:left="4320" w:hanging="360"/>
      </w:pPr>
    </w:lvl>
    <w:lvl w:ilvl="6" w:tplc="75EEAF44">
      <w:start w:val="1"/>
      <w:numFmt w:val="bullet"/>
      <w:lvlText w:val="●"/>
      <w:lvlJc w:val="left"/>
      <w:pPr>
        <w:ind w:left="5040" w:hanging="360"/>
      </w:pPr>
    </w:lvl>
    <w:lvl w:ilvl="7" w:tplc="44C6D38C">
      <w:start w:val="1"/>
      <w:numFmt w:val="bullet"/>
      <w:lvlText w:val="●"/>
      <w:lvlJc w:val="left"/>
      <w:pPr>
        <w:ind w:left="5760" w:hanging="360"/>
      </w:pPr>
    </w:lvl>
    <w:lvl w:ilvl="8" w:tplc="3DD480E0">
      <w:start w:val="1"/>
      <w:numFmt w:val="bullet"/>
      <w:lvlText w:val="●"/>
      <w:lvlJc w:val="left"/>
      <w:pPr>
        <w:ind w:left="6480" w:hanging="360"/>
      </w:pPr>
    </w:lvl>
  </w:abstractNum>
  <w:abstractNum w:abstractNumId="1" w15:restartNumberingAfterBreak="0">
    <w:nsid w:val="451C76B8"/>
    <w:multiLevelType w:val="hybridMultilevel"/>
    <w:tmpl w:val="773258BE"/>
    <w:lvl w:ilvl="0" w:tplc="FE3CD90E">
      <w:start w:val="1"/>
      <w:numFmt w:val="bullet"/>
      <w:lvlText w:val="•"/>
      <w:lvlJc w:val="left"/>
      <w:pPr>
        <w:ind w:left="420" w:hanging="220"/>
      </w:pPr>
    </w:lvl>
    <w:lvl w:ilvl="1" w:tplc="97369452">
      <w:numFmt w:val="decimal"/>
      <w:lvlText w:val=""/>
      <w:lvlJc w:val="left"/>
    </w:lvl>
    <w:lvl w:ilvl="2" w:tplc="86224856">
      <w:numFmt w:val="decimal"/>
      <w:lvlText w:val=""/>
      <w:lvlJc w:val="left"/>
    </w:lvl>
    <w:lvl w:ilvl="3" w:tplc="7FFA385C">
      <w:numFmt w:val="decimal"/>
      <w:lvlText w:val=""/>
      <w:lvlJc w:val="left"/>
    </w:lvl>
    <w:lvl w:ilvl="4" w:tplc="712415F8">
      <w:numFmt w:val="decimal"/>
      <w:lvlText w:val=""/>
      <w:lvlJc w:val="left"/>
    </w:lvl>
    <w:lvl w:ilvl="5" w:tplc="3926F856">
      <w:numFmt w:val="decimal"/>
      <w:lvlText w:val=""/>
      <w:lvlJc w:val="left"/>
    </w:lvl>
    <w:lvl w:ilvl="6" w:tplc="BF769BCA">
      <w:numFmt w:val="decimal"/>
      <w:lvlText w:val=""/>
      <w:lvlJc w:val="left"/>
    </w:lvl>
    <w:lvl w:ilvl="7" w:tplc="05B67976">
      <w:numFmt w:val="decimal"/>
      <w:lvlText w:val=""/>
      <w:lvlJc w:val="left"/>
    </w:lvl>
    <w:lvl w:ilvl="8" w:tplc="248A3B46">
      <w:numFmt w:val="decimal"/>
      <w:lvlText w:val=""/>
      <w:lvlJc w:val="left"/>
    </w:lvl>
  </w:abstractNum>
  <w:num w:numId="1" w16cid:durableId="2040427166">
    <w:abstractNumId w:val="0"/>
    <w:lvlOverride w:ilvl="0">
      <w:startOverride w:val="1"/>
    </w:lvlOverride>
  </w:num>
  <w:num w:numId="2" w16cid:durableId="3260591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11"/>
    <w:rsid w:val="00606A9B"/>
    <w:rsid w:val="006D446E"/>
    <w:rsid w:val="00751F4D"/>
    <w:rsid w:val="0092384D"/>
    <w:rsid w:val="00E7391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5FC09"/>
  <w15:docId w15:val="{DB8844A6-D2AC-43B1-94B7-847957049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B3A5C"/>
      <w:sz w:val="30"/>
      <w:szCs w:val="30"/>
    </w:rPr>
  </w:style>
  <w:style w:type="paragraph" w:styleId="Heading2">
    <w:name w:val="heading 2"/>
    <w:uiPriority w:val="9"/>
    <w:unhideWhenUsed/>
    <w:qFormat/>
    <w:pPr>
      <w:outlineLvl w:val="1"/>
    </w:pPr>
    <w:rPr>
      <w:rFonts w:ascii="Cambria" w:eastAsia="Cambria" w:hAnsi="Cambria" w:cs="Cambria"/>
      <w:b/>
      <w:bCs/>
      <w:color w:val="0E7C86"/>
      <w:sz w:val="24"/>
      <w:szCs w:val="24"/>
    </w:rPr>
  </w:style>
  <w:style w:type="paragraph" w:styleId="Heading3">
    <w:name w:val="heading 3"/>
    <w:uiPriority w:val="9"/>
    <w:unhideWhenUsed/>
    <w:qFormat/>
    <w:pPr>
      <w:outlineLvl w:val="2"/>
    </w:pPr>
    <w:rPr>
      <w:rFonts w:ascii="Cambria" w:eastAsia="Cambria" w:hAnsi="Cambria" w:cs="Cambria"/>
      <w:b/>
      <w:bCs/>
      <w:color w:val="1B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446E"/>
    <w:pPr>
      <w:spacing w:after="100"/>
    </w:pPr>
  </w:style>
  <w:style w:type="paragraph" w:styleId="TOC2">
    <w:name w:val="toc 2"/>
    <w:basedOn w:val="Normal"/>
    <w:next w:val="Normal"/>
    <w:autoRedefine/>
    <w:uiPriority w:val="39"/>
    <w:unhideWhenUsed/>
    <w:rsid w:val="006D446E"/>
    <w:pPr>
      <w:spacing w:after="100"/>
      <w:ind w:left="210"/>
    </w:pPr>
  </w:style>
  <w:style w:type="paragraph" w:styleId="TOC3">
    <w:name w:val="toc 3"/>
    <w:basedOn w:val="Normal"/>
    <w:next w:val="Normal"/>
    <w:autoRedefine/>
    <w:uiPriority w:val="39"/>
    <w:unhideWhenUsed/>
    <w:rsid w:val="006D446E"/>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15</Pages>
  <Words>5747</Words>
  <Characters>34774</Characters>
  <Application>Microsoft Office Word</Application>
  <DocSecurity>0</DocSecurity>
  <Lines>1390</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Alomari</cp:lastModifiedBy>
  <cp:revision>2</cp:revision>
  <dcterms:created xsi:type="dcterms:W3CDTF">2026-07-03T13:18:00Z</dcterms:created>
  <dcterms:modified xsi:type="dcterms:W3CDTF">2026-07-03T14:28:00Z</dcterms:modified>
</cp:coreProperties>
</file>