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rPr>
          <w:rFonts w:ascii="Times" w:cs="Times" w:hAnsi="Times" w:eastAsia="Time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一、数据清洗</w:t>
      </w:r>
    </w:p>
    <w:p>
      <w:pPr>
        <w:pStyle w:val="Body"/>
        <w:rPr>
          <w:rFonts w:ascii="Times" w:cs="Times" w:hAnsi="Times" w:eastAsia="Time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部分数据（</w:t>
      </w:r>
      <w:r>
        <w:rPr>
          <w:rFonts w:ascii="Times" w:hAnsi="Times"/>
          <w:rtl w:val="0"/>
          <w:lang w:val="zh-CN" w:eastAsia="zh-CN"/>
        </w:rPr>
        <w:t>workclass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Times" w:hAnsi="Times"/>
          <w:rtl w:val="0"/>
          <w:lang w:val="zh-CN" w:eastAsia="zh-CN"/>
        </w:rPr>
        <w:t>occupation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Times" w:hAnsi="Times"/>
          <w:rtl w:val="0"/>
          <w:lang w:val="zh-CN" w:eastAsia="zh-CN"/>
        </w:rPr>
        <w:t>country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）包含缺省值。</w:t>
      </w:r>
    </w:p>
    <w:p>
      <w:pPr>
        <w:pStyle w:val="Body"/>
        <w:rPr>
          <w:rFonts w:ascii="Times" w:cs="Times" w:hAnsi="Times" w:eastAsia="Time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如果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用其他变量做预测模型来算出缺失变量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，由于</w:t>
      </w:r>
      <w:r>
        <w:rPr>
          <w:rFonts w:ascii="Times" w:hAnsi="Times"/>
          <w:rtl w:val="0"/>
          <w:lang w:val="en-US"/>
        </w:rPr>
        <w:t>workclass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</w:t>
      </w:r>
      <w:r>
        <w:rPr>
          <w:rFonts w:ascii="Times" w:hAnsi="Times"/>
          <w:rtl w:val="0"/>
          <w:lang w:val="fr-FR"/>
        </w:rPr>
        <w:t>occupation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</w:t>
      </w:r>
      <w:r>
        <w:rPr>
          <w:rFonts w:ascii="Times" w:hAnsi="Times"/>
          <w:rtl w:val="0"/>
          <w:lang w:val="en-US"/>
        </w:rPr>
        <w:t>country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此类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数据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本身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特点，如果其他变量和缺失变量无关，则预测的结果无意义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；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如果预测结果相当准确，则又说明这个变量是没必要加入建模的。</w:t>
      </w:r>
    </w:p>
    <w:p>
      <w:pPr>
        <w:pStyle w:val="Body"/>
        <w:rPr>
          <w:rFonts w:ascii="Times" w:cs="Times" w:hAnsi="Times" w:eastAsia="Time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因此本文选择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把变量映射到高维空间。比如</w:t>
      </w:r>
      <w:r>
        <w:rPr>
          <w:rFonts w:ascii="Times" w:hAnsi="Times"/>
          <w:rtl w:val="0"/>
          <w:lang w:val="en-US"/>
        </w:rPr>
        <w:t>workclass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，有</w:t>
      </w:r>
      <w:r>
        <w:rPr>
          <w:rFonts w:ascii="Times" w:hAnsi="Times"/>
          <w:rtl w:val="0"/>
          <w:lang w:val="en-US"/>
        </w:rPr>
        <w:t>State-gov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Times" w:hAnsi="Times"/>
          <w:rtl w:val="0"/>
        </w:rPr>
        <w:t>Self-emp-not-in</w:t>
      </w:r>
      <w:r>
        <w:rPr>
          <w:rFonts w:ascii="Times" w:hAnsi="Times"/>
          <w:rtl w:val="0"/>
          <w:lang w:val="zh-CN" w:eastAsia="zh-CN"/>
        </w:rPr>
        <w:t>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、缺失等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情况，则映射成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多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个变量：是否</w:t>
      </w:r>
      <w:r>
        <w:rPr>
          <w:rFonts w:ascii="Times" w:hAnsi="Times"/>
          <w:rtl w:val="0"/>
          <w:lang w:val="en-US"/>
        </w:rPr>
        <w:t>State-gov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、是否</w:t>
      </w:r>
      <w:r>
        <w:rPr>
          <w:rFonts w:ascii="Times" w:hAnsi="Times"/>
          <w:rtl w:val="0"/>
        </w:rPr>
        <w:t>Self-emp-not-inc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、是否缺失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。这样做的好处是完整保留了原始数据的全部信息、不用考虑缺失值、不用考虑线性不可分之类的问题。</w:t>
      </w:r>
    </w:p>
    <w:p>
      <w:pPr>
        <w:pStyle w:val="Body"/>
        <w:rPr>
          <w:rFonts w:ascii="Times" w:cs="Times" w:hAnsi="Times" w:eastAsia="Time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二、数据预处理</w:t>
      </w:r>
    </w:p>
    <w:p>
      <w:pPr>
        <w:pStyle w:val="Body"/>
        <w:rPr>
          <w:rFonts w:ascii="Times" w:cs="Times" w:hAnsi="Times" w:eastAsia="Time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为了方便的数据分析，我们需要先将非数值型数据转化为数值型数据。一共有两种处理方式：</w:t>
      </w:r>
    </w:p>
    <w:p>
      <w:pPr>
        <w:pStyle w:val="Body"/>
        <w:numPr>
          <w:ilvl w:val="0"/>
          <w:numId w:val="2"/>
        </w:numPr>
        <w:rPr>
          <w:rFonts w:ascii="Times" w:cs="Times" w:hAnsi="Times" w:eastAsia="Times"/>
          <w:lang w:val="en-US"/>
        </w:rPr>
      </w:pPr>
      <w:r>
        <w:rPr>
          <w:rFonts w:ascii="Times" w:hAnsi="Times"/>
          <w:rtl w:val="0"/>
          <w:lang w:val="en-US"/>
        </w:rPr>
        <w:t>Category Indexing</w:t>
      </w:r>
      <w:r>
        <w:rPr>
          <w:rFonts w:ascii="Times" w:hAnsi="Times"/>
          <w:rtl w:val="0"/>
          <w:lang w:val="zh-CN" w:eastAsia="zh-CN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将每个属性的不同取值直接修改为数值型数据（</w:t>
      </w:r>
      <w:r>
        <w:rPr>
          <w:rFonts w:ascii="Times" w:hAnsi="Times"/>
          <w:rtl w:val="0"/>
          <w:lang w:val="zh-CN" w:eastAsia="zh-CN"/>
        </w:rPr>
        <w:t>0,1,2,</w:t>
      </w:r>
      <w:r>
        <w:rPr>
          <w:rFonts w:ascii="Times" w:hAnsi="Times" w:hint="default"/>
          <w:rtl w:val="0"/>
          <w:lang w:val="zh-CN" w:eastAsia="zh-CN"/>
        </w:rPr>
        <w:t>…</w:t>
      </w:r>
      <w:r>
        <w:rPr>
          <w:rFonts w:ascii="Times" w:hAnsi="Times"/>
          <w:rtl w:val="0"/>
          <w:lang w:val="zh-CN" w:eastAsia="zh-CN"/>
        </w:rPr>
        <w:t>,numCategories-1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）</w:t>
      </w:r>
    </w:p>
    <w:p>
      <w:pPr>
        <w:pStyle w:val="Body"/>
        <w:numPr>
          <w:ilvl w:val="0"/>
          <w:numId w:val="2"/>
        </w:numPr>
        <w:rPr>
          <w:rFonts w:ascii="Times" w:cs="Times" w:hAnsi="Times" w:eastAsia="Times"/>
          <w:lang w:val="zh-CN" w:eastAsia="zh-CN"/>
        </w:rPr>
      </w:pPr>
      <w:r>
        <w:rPr>
          <w:rFonts w:ascii="Times" w:hAnsi="Times"/>
          <w:rtl w:val="0"/>
          <w:lang w:val="zh-CN" w:eastAsia="zh-CN"/>
        </w:rPr>
        <w:t xml:space="preserve">One-Hot Encoding.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将每个属性的不同取值传化成</w:t>
      </w:r>
      <w:r>
        <w:rPr>
          <w:rFonts w:ascii="Times" w:hAnsi="Times"/>
          <w:rtl w:val="0"/>
        </w:rPr>
        <w:t>numCategories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个二元特征向量，特征之间互斥。</w:t>
      </w:r>
    </w:p>
    <w:p>
      <w:pPr>
        <w:pStyle w:val="Body"/>
        <w:rPr>
          <w:rFonts w:ascii="Times" w:cs="Times" w:hAnsi="Times" w:eastAsia="Time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在本文数据集中，包含有序变量（如</w:t>
      </w:r>
      <w:r>
        <w:rPr>
          <w:rFonts w:ascii="Times" w:hAnsi="Times"/>
          <w:rtl w:val="0"/>
          <w:lang w:val="zh-CN" w:eastAsia="zh-CN"/>
        </w:rPr>
        <w:t>education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</w:t>
      </w:r>
      <w:r>
        <w:rPr>
          <w:rFonts w:ascii="Times" w:hAnsi="Times"/>
          <w:rtl w:val="0"/>
          <w:lang w:val="en-US"/>
        </w:rPr>
        <w:t>Preschool - Doctorate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）</w:t>
      </w:r>
      <w:r>
        <w:rPr>
          <w:rFonts w:ascii="Times" w:hAnsi="Times"/>
          <w:rtl w:val="0"/>
          <w:lang w:val="zh-CN" w:eastAsia="zh-CN"/>
        </w:rPr>
        <w:t>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也包含离散型变量（如</w:t>
      </w:r>
      <w:r>
        <w:rPr>
          <w:rFonts w:ascii="Times" w:hAnsi="Times"/>
          <w:rtl w:val="0"/>
          <w:lang w:val="zh-CN" w:eastAsia="zh-CN"/>
        </w:rPr>
        <w:t>relationship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</w:t>
      </w:r>
      <w:r>
        <w:rPr>
          <w:rFonts w:ascii="Times" w:hAnsi="Times"/>
          <w:rtl w:val="0"/>
          <w:lang w:val="en-US"/>
        </w:rPr>
        <w:t>Wife, Husband, Own-child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等等）。对有序变量做第一种处理（</w:t>
      </w:r>
      <w:r>
        <w:rPr>
          <w:rFonts w:ascii="Times" w:hAnsi="Times"/>
          <w:rtl w:val="0"/>
          <w:lang w:val="en-US"/>
        </w:rPr>
        <w:t>Category Indexing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），对离散型变量做第二类处理（</w:t>
      </w:r>
      <w:r>
        <w:rPr>
          <w:rFonts w:ascii="Times" w:hAnsi="Times"/>
          <w:rtl w:val="0"/>
          <w:lang w:val="it-IT"/>
        </w:rPr>
        <w:t>One-Hot Encoding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）。</w:t>
      </w:r>
    </w:p>
    <w:p>
      <w:pPr>
        <w:pStyle w:val="Body"/>
        <w:rPr>
          <w:rFonts w:ascii="Times" w:cs="Times" w:hAnsi="Times" w:eastAsia="Time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为了更好的利用年龄数据，本文将具体的年龄划分成了年龄段（如</w:t>
      </w:r>
      <w:r>
        <w:rPr>
          <w:rFonts w:ascii="Times" w:hAnsi="Times"/>
          <w:rtl w:val="0"/>
          <w:lang w:val="zh-CN" w:eastAsia="zh-CN"/>
        </w:rPr>
        <w:t>age&lt;20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则为</w:t>
      </w:r>
      <w:r>
        <w:rPr>
          <w:rFonts w:ascii="Times" w:hAnsi="Times" w:hint="default"/>
          <w:rtl w:val="0"/>
          <w:lang w:val="zh-CN" w:eastAsia="zh-CN"/>
        </w:rPr>
        <w:t>’</w:t>
      </w:r>
      <w:r>
        <w:rPr>
          <w:rFonts w:ascii="Times" w:hAnsi="Times"/>
          <w:rtl w:val="0"/>
          <w:lang w:val="zh-CN" w:eastAsia="zh-CN"/>
        </w:rPr>
        <w:t>youth</w:t>
      </w:r>
      <w:r>
        <w:rPr>
          <w:rFonts w:ascii="Times" w:hAnsi="Times" w:hint="default"/>
          <w:rtl w:val="0"/>
          <w:lang w:val="zh-CN" w:eastAsia="zh-CN"/>
        </w:rPr>
        <w:t>’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）。如图</w:t>
      </w:r>
      <w:r>
        <w:rPr>
          <w:rFonts w:ascii="Times" w:hAnsi="Times"/>
          <w:rtl w:val="0"/>
          <w:lang w:val="zh-CN" w:eastAsia="zh-CN"/>
        </w:rPr>
        <w:t>2.1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所示，年龄在</w:t>
      </w:r>
      <w:r>
        <w:rPr>
          <w:rFonts w:ascii="Times" w:hAnsi="Times"/>
          <w:rtl w:val="0"/>
          <w:lang w:val="zh-CN" w:eastAsia="zh-CN"/>
        </w:rPr>
        <w:t>40-60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岁的人最有可能赚到</w:t>
      </w:r>
      <w:r>
        <w:rPr>
          <w:rFonts w:ascii="Times" w:hAnsi="Times"/>
          <w:rtl w:val="0"/>
          <w:lang w:val="zh-CN" w:eastAsia="zh-CN"/>
        </w:rPr>
        <w:t>50K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以上。</w:t>
      </w:r>
      <w:r>
        <w:rPr>
          <w:rFonts w:ascii="Times" w:cs="Times" w:hAnsi="Times" w:eastAsia="Time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-219709</wp:posOffset>
            </wp:positionH>
            <wp:positionV relativeFrom="line">
              <wp:posOffset>259528</wp:posOffset>
            </wp:positionV>
            <wp:extent cx="5943600" cy="463251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6-11-24 at 10.48.31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5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" w:cs="Times" w:hAnsi="Times" w:eastAsia="Time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如图</w:t>
      </w:r>
      <w:r>
        <w:rPr>
          <w:rFonts w:ascii="Times" w:hAnsi="Times"/>
          <w:rtl w:val="0"/>
        </w:rPr>
        <w:t>2.</w:t>
      </w:r>
      <w:r>
        <w:rPr>
          <w:rFonts w:ascii="Times" w:hAnsi="Times"/>
          <w:rtl w:val="0"/>
          <w:lang w:val="zh-CN" w:eastAsia="zh-CN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所示，</w:t>
      </w:r>
      <w:r>
        <w:rPr>
          <w:rFonts w:ascii="Times" w:hAnsi="Times"/>
          <w:rtl w:val="0"/>
          <w:lang w:val="en-US"/>
        </w:rPr>
        <w:t xml:space="preserve">married civilian spouse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更有可能赚到</w:t>
      </w:r>
      <w:r>
        <w:rPr>
          <w:rFonts w:ascii="Times" w:hAnsi="Times"/>
          <w:rtl w:val="0"/>
          <w:lang w:val="en-US"/>
        </w:rPr>
        <w:t>50k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ja-JP" w:eastAsia="ja-JP"/>
        </w:rPr>
        <w:t>以上。</w:t>
      </w:r>
      <w:r>
        <w:rPr>
          <w:rFonts w:ascii="Times" w:cs="Times" w:hAnsi="Times" w:eastAsia="Time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105410</wp:posOffset>
            </wp:positionH>
            <wp:positionV relativeFrom="line">
              <wp:posOffset>149842</wp:posOffset>
            </wp:positionV>
            <wp:extent cx="5610197" cy="4192728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6-11-25 at 12.36.07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0" r="0" b="1491"/>
                    <a:stretch>
                      <a:fillRect/>
                    </a:stretch>
                  </pic:blipFill>
                  <pic:spPr>
                    <a:xfrm>
                      <a:off x="0" y="0"/>
                      <a:ext cx="5610197" cy="41927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" w:cs="Times" w:hAnsi="Times" w:eastAsia="Time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如图</w:t>
      </w:r>
      <w:r>
        <w:rPr>
          <w:rFonts w:ascii="Times" w:hAnsi="Times"/>
          <w:rtl w:val="0"/>
          <w:lang w:val="zh-CN" w:eastAsia="zh-CN"/>
        </w:rPr>
        <w:t>2.3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所示，</w:t>
      </w:r>
      <w:r>
        <w:rPr>
          <w:rFonts w:ascii="Times" w:hAnsi="Times"/>
          <w:rtl w:val="0"/>
          <w:lang w:val="zh-CN" w:eastAsia="zh-CN"/>
        </w:rPr>
        <w:t>hours per week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Times" w:hAnsi="Times"/>
          <w:rtl w:val="0"/>
          <w:lang w:val="zh-CN" w:eastAsia="zh-CN"/>
        </w:rPr>
        <w:t>fnlwgt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在两类收入下的数据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分布差异不大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，对分类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可能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没有明显效果。</w:t>
      </w:r>
      <w:r>
        <w:rPr>
          <w:rFonts w:ascii="Times" w:cs="Times" w:hAnsi="Times" w:eastAsia="Times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321885</wp:posOffset>
            </wp:positionH>
            <wp:positionV relativeFrom="line">
              <wp:posOffset>243808</wp:posOffset>
            </wp:positionV>
            <wp:extent cx="5177274" cy="40296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6-11-25 at 10.21.09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274" cy="40296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" w:cs="Times" w:hAnsi="Times" w:eastAsia="Time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将数据处理为数值型数据后，将每个属性／每列数据进行标准化（去除均值和方差缩放），见公式</w:t>
      </w:r>
      <w:r>
        <w:rPr>
          <w:rFonts w:ascii="Times" w:hAnsi="Times"/>
          <w:rtl w:val="0"/>
          <w:lang w:val="zh-CN" w:eastAsia="zh-CN"/>
        </w:rPr>
        <w:t>2.1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得到的结果是，对于每个属性</w:t>
      </w:r>
      <w:r>
        <w:rPr>
          <w:rFonts w:ascii="Times" w:hAnsi="Times"/>
          <w:rtl w:val="0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每列来说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所有数据都聚集在</w:t>
      </w:r>
      <w:r>
        <w:rPr>
          <w:rFonts w:ascii="Times" w:hAnsi="Times"/>
          <w:rtl w:val="0"/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附近，方差为</w:t>
      </w:r>
      <w:r>
        <w:rPr>
          <w:rFonts w:ascii="Times" w:hAnsi="Times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  <w:r>
        <w:rPr>
          <w:rFonts w:ascii="Times" w:cs="Times" w:hAnsi="Times" w:eastAsia="Time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2332672</wp:posOffset>
            </wp:positionH>
            <wp:positionV relativeFrom="line">
              <wp:posOffset>304800</wp:posOffset>
            </wp:positionV>
            <wp:extent cx="1155700" cy="495300"/>
            <wp:effectExtent l="0" t="0" r="0" b="0"/>
            <wp:wrapThrough wrapText="bothSides" distL="152400" distR="152400">
              <wp:wrapPolygon edited="1">
                <wp:start x="949" y="0"/>
                <wp:lineTo x="237" y="4431"/>
                <wp:lineTo x="1187" y="9415"/>
                <wp:lineTo x="949" y="3323"/>
                <wp:lineTo x="949" y="0"/>
                <wp:lineTo x="2136" y="0"/>
                <wp:lineTo x="2136" y="3323"/>
                <wp:lineTo x="1899" y="3877"/>
                <wp:lineTo x="2374" y="4431"/>
                <wp:lineTo x="2611" y="6092"/>
                <wp:lineTo x="1662" y="6646"/>
                <wp:lineTo x="3316" y="7131"/>
                <wp:lineTo x="3323" y="7200"/>
                <wp:lineTo x="3560" y="7200"/>
                <wp:lineTo x="3316" y="7131"/>
                <wp:lineTo x="3086" y="4431"/>
                <wp:lineTo x="4035" y="4431"/>
                <wp:lineTo x="2136" y="3323"/>
                <wp:lineTo x="2136" y="0"/>
                <wp:lineTo x="9495" y="0"/>
                <wp:lineTo x="9495" y="3323"/>
                <wp:lineTo x="9495" y="4985"/>
                <wp:lineTo x="9495" y="7754"/>
                <wp:lineTo x="10444" y="3877"/>
                <wp:lineTo x="10681" y="7754"/>
                <wp:lineTo x="11631" y="3877"/>
                <wp:lineTo x="11868" y="7754"/>
                <wp:lineTo x="12818" y="7754"/>
                <wp:lineTo x="12580" y="6092"/>
                <wp:lineTo x="12580" y="3323"/>
                <wp:lineTo x="9495" y="3323"/>
                <wp:lineTo x="9495" y="0"/>
                <wp:lineTo x="13767" y="0"/>
                <wp:lineTo x="13767" y="3323"/>
                <wp:lineTo x="13055" y="6646"/>
                <wp:lineTo x="13055" y="14400"/>
                <wp:lineTo x="12818" y="17169"/>
                <wp:lineTo x="10681" y="19938"/>
                <wp:lineTo x="10681" y="18831"/>
                <wp:lineTo x="10919" y="14954"/>
                <wp:lineTo x="10444" y="16615"/>
                <wp:lineTo x="8545" y="17169"/>
                <wp:lineTo x="8782" y="19938"/>
                <wp:lineTo x="8545" y="19938"/>
                <wp:lineTo x="8070" y="21600"/>
                <wp:lineTo x="9257" y="21600"/>
                <wp:lineTo x="9732" y="17723"/>
                <wp:lineTo x="9969" y="21600"/>
                <wp:lineTo x="13292" y="21600"/>
                <wp:lineTo x="13055" y="19938"/>
                <wp:lineTo x="13055" y="19385"/>
                <wp:lineTo x="13055" y="14400"/>
                <wp:lineTo x="13055" y="6646"/>
                <wp:lineTo x="13767" y="6837"/>
                <wp:lineTo x="13923" y="6888"/>
                <wp:lineTo x="13767" y="6837"/>
                <wp:lineTo x="13767" y="7200"/>
                <wp:lineTo x="13923" y="6888"/>
                <wp:lineTo x="13767" y="6837"/>
                <wp:lineTo x="13767" y="5538"/>
                <wp:lineTo x="14583" y="5538"/>
                <wp:lineTo x="13923" y="6888"/>
                <wp:lineTo x="17090" y="7754"/>
                <wp:lineTo x="16853" y="6092"/>
                <wp:lineTo x="16853" y="3323"/>
                <wp:lineTo x="15666" y="3323"/>
                <wp:lineTo x="14754" y="5192"/>
                <wp:lineTo x="14954" y="3323"/>
                <wp:lineTo x="13767" y="3323"/>
                <wp:lineTo x="13767" y="0"/>
                <wp:lineTo x="17327" y="0"/>
                <wp:lineTo x="17327" y="3323"/>
                <wp:lineTo x="17327" y="4985"/>
                <wp:lineTo x="17327" y="7754"/>
                <wp:lineTo x="18277" y="3877"/>
                <wp:lineTo x="18514" y="7754"/>
                <wp:lineTo x="19464" y="7754"/>
                <wp:lineTo x="19226" y="6092"/>
                <wp:lineTo x="19226" y="3323"/>
                <wp:lineTo x="17327" y="3323"/>
                <wp:lineTo x="17327" y="0"/>
                <wp:lineTo x="19938" y="0"/>
                <wp:lineTo x="20413" y="3323"/>
                <wp:lineTo x="19938" y="9969"/>
                <wp:lineTo x="21125" y="5538"/>
                <wp:lineTo x="19938" y="0"/>
                <wp:lineTo x="949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odeCogsEqn.gi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495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三</w:t>
      </w:r>
      <w:r>
        <w:rPr>
          <w:rFonts w:ascii="Times" w:hAnsi="Times"/>
          <w:rtl w:val="0"/>
          <w:lang w:val="zh-CN" w:eastAsia="zh-CN"/>
        </w:rPr>
        <w:t>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算法简介</w:t>
      </w:r>
    </w:p>
    <w:p>
      <w:pPr>
        <w:pStyle w:val="Body"/>
        <w:rPr>
          <w:rFonts w:ascii="Times" w:cs="Times" w:hAnsi="Times" w:eastAsia="Time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本文使用的部分分类算法伪代码如下。</w:t>
      </w:r>
    </w:p>
    <w:p>
      <w:pPr>
        <w:pStyle w:val="Body"/>
        <w:rPr>
          <w:rFonts w:ascii="Times" w:cs="Times" w:hAnsi="Times" w:eastAsia="Times"/>
        </w:rPr>
      </w:pPr>
      <w:r>
        <w:rPr>
          <w:rFonts w:ascii="Times" w:hAnsi="Times"/>
          <w:rtl w:val="0"/>
          <w:lang w:val="zh-CN" w:eastAsia="zh-CN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Times" w:hAnsi="Times"/>
          <w:rtl w:val="0"/>
          <w:lang w:val="it-IT"/>
        </w:rPr>
        <w:t>LogisticRegression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见算法</w:t>
      </w:r>
      <w:r>
        <w:rPr>
          <w:rFonts w:ascii="Times" w:hAnsi="Times"/>
          <w:rtl w:val="0"/>
          <w:lang w:val="zh-CN" w:eastAsia="zh-CN"/>
        </w:rPr>
        <w:t>1</w:t>
      </w:r>
      <w:r>
        <w:rPr>
          <w:rFonts w:ascii="Times" w:cs="Times" w:hAnsi="Times" w:eastAsia="Times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231140</wp:posOffset>
            </wp:positionV>
            <wp:extent cx="5943600" cy="29363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5"/>
                <wp:lineTo x="0" y="21605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6-11-28 at 3.57.46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3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" w:cs="Times" w:hAnsi="Times" w:eastAsia="Times"/>
        </w:rPr>
      </w:pPr>
      <w:r>
        <w:rPr>
          <w:rFonts w:ascii="Times" w:hAnsi="Times"/>
          <w:rtl w:val="0"/>
          <w:lang w:val="zh-CN" w:eastAsia="zh-CN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Times" w:hAnsi="Times"/>
          <w:rtl w:val="0"/>
          <w:lang w:val="en-US"/>
        </w:rPr>
        <w:t>DecisionTreeClassifier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见算法</w:t>
      </w:r>
      <w:r>
        <w:rPr>
          <w:rFonts w:ascii="Times" w:hAnsi="Times"/>
          <w:rtl w:val="0"/>
          <w:lang w:val="zh-CN" w:eastAsia="zh-CN"/>
        </w:rPr>
        <w:t>2</w:t>
      </w:r>
      <w:r>
        <w:rPr>
          <w:rFonts w:ascii="Times" w:cs="Times" w:hAnsi="Times" w:eastAsia="Times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254000</wp:posOffset>
            </wp:positionV>
            <wp:extent cx="5943600" cy="54399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8"/>
                <wp:lineTo x="0" y="21618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6-11-28 at 4.21.14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99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四</w:t>
      </w:r>
      <w:r>
        <w:rPr>
          <w:rFonts w:ascii="Times" w:hAnsi="Times"/>
          <w:rtl w:val="0"/>
          <w:lang w:val="zh-CN" w:eastAsia="zh-CN"/>
        </w:rPr>
        <w:t>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精度分析与比较</w:t>
      </w:r>
    </w:p>
    <w:p>
      <w:pPr>
        <w:pStyle w:val="Body"/>
        <w:rPr>
          <w:rFonts w:ascii="Times" w:cs="Times" w:hAnsi="Times" w:eastAsia="Time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在此部分比较</w:t>
      </w:r>
      <w:r>
        <w:rPr>
          <w:rFonts w:ascii="Times" w:hAnsi="Times"/>
          <w:rtl w:val="0"/>
          <w:lang w:val="it-IT"/>
        </w:rPr>
        <w:t>LogisticRegression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Times" w:hAnsi="Times"/>
          <w:rtl w:val="0"/>
          <w:lang w:val="en-US"/>
        </w:rPr>
        <w:t>AdaBoostClassifier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Times" w:hAnsi="Times"/>
          <w:rtl w:val="0"/>
          <w:lang w:val="fr-FR"/>
        </w:rPr>
        <w:t>GaussianNB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Times" w:hAnsi="Times"/>
          <w:rtl w:val="0"/>
          <w:lang w:val="en-US"/>
        </w:rPr>
        <w:t>DecisionTreeClassifier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Times" w:hAnsi="Times"/>
          <w:rtl w:val="0"/>
          <w:lang w:val="it-IT"/>
        </w:rPr>
        <w:t>RandomForestClassifier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几种分类器的精确度、召回率和</w:t>
      </w:r>
      <w:r>
        <w:rPr>
          <w:rFonts w:ascii="Times" w:hAnsi="Times"/>
          <w:rtl w:val="0"/>
          <w:lang w:val="zh-CN" w:eastAsia="zh-CN"/>
        </w:rPr>
        <w:t>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值。其标准定义如下：</w:t>
      </w:r>
    </w:p>
    <w:tbl>
      <w:tblPr>
        <w:tblW w:w="9355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992"/>
        <w:gridCol w:w="1715"/>
        <w:gridCol w:w="3770"/>
        <w:gridCol w:w="2878"/>
      </w:tblGrid>
      <w:tr>
        <w:tblPrEx>
          <w:shd w:val="clear" w:color="auto" w:fill="auto"/>
        </w:tblPrEx>
        <w:trPr>
          <w:trHeight w:val="279" w:hRule="atLeast"/>
        </w:trPr>
        <w:tc>
          <w:tcPr>
            <w:tcW w:type="dxa" w:w="2707"/>
            <w:gridSpan w:val="2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6647"/>
            <w:gridSpan w:val="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Truth</w:t>
            </w:r>
          </w:p>
        </w:tc>
      </w:tr>
      <w:tr>
        <w:tblPrEx>
          <w:shd w:val="clear" w:color="auto" w:fill="auto"/>
        </w:tblPrEx>
        <w:trPr>
          <w:trHeight w:val="245" w:hRule="atLeast"/>
        </w:trPr>
        <w:tc>
          <w:tcPr>
            <w:tcW w:type="dxa" w:w="2707"/>
            <w:gridSpan w:val="2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77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Class=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>“</w:t>
            </w:r>
            <w:r>
              <w:rPr>
                <w:rFonts w:ascii="Helvetica" w:cs="Arial Unicode MS" w:hAnsi="Helvetica" w:eastAsia="Arial Unicode MS"/>
                <w:rtl w:val="0"/>
              </w:rPr>
              <w:t>&lt;=50K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>”</w:t>
            </w:r>
          </w:p>
        </w:tc>
        <w:tc>
          <w:tcPr>
            <w:tcW w:type="dxa" w:w="287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Class=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>“</w:t>
            </w:r>
            <w:r>
              <w:rPr>
                <w:rFonts w:ascii="Helvetica" w:cs="Arial Unicode MS" w:hAnsi="Helvetica" w:eastAsia="Arial Unicode MS"/>
                <w:rtl w:val="0"/>
              </w:rPr>
              <w:t>&gt;50K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>”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992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Decision </w:t>
            </w:r>
          </w:p>
        </w:tc>
        <w:tc>
          <w:tcPr>
            <w:tcW w:type="dxa" w:w="171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Class=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>“</w:t>
            </w:r>
            <w:r>
              <w:rPr>
                <w:rFonts w:ascii="Helvetica" w:cs="Arial Unicode MS" w:hAnsi="Helvetica" w:eastAsia="Arial Unicode MS"/>
                <w:rtl w:val="0"/>
              </w:rPr>
              <w:t>&lt;=50K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>”</w:t>
            </w:r>
          </w:p>
        </w:tc>
        <w:tc>
          <w:tcPr>
            <w:tcW w:type="dxa" w:w="377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TP</w:t>
            </w:r>
          </w:p>
        </w:tc>
        <w:tc>
          <w:tcPr>
            <w:tcW w:type="dxa" w:w="287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FP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992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171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Class=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>“</w:t>
            </w:r>
            <w:r>
              <w:rPr>
                <w:rFonts w:ascii="Helvetica" w:cs="Arial Unicode MS" w:hAnsi="Helvetica" w:eastAsia="Arial Unicode MS"/>
                <w:rtl w:val="0"/>
              </w:rPr>
              <w:t>&gt;50K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>”</w:t>
            </w:r>
          </w:p>
        </w:tc>
        <w:tc>
          <w:tcPr>
            <w:tcW w:type="dxa" w:w="377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FN</w:t>
            </w:r>
          </w:p>
        </w:tc>
        <w:tc>
          <w:tcPr>
            <w:tcW w:type="dxa" w:w="287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TN</w:t>
            </w:r>
          </w:p>
        </w:tc>
      </w:tr>
    </w:tbl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其中准确率、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精确度、召回率和</w:t>
      </w:r>
      <w:r>
        <w:rPr>
          <w:rFonts w:ascii="Times" w:hAnsi="Times"/>
          <w:rtl w:val="0"/>
        </w:rPr>
        <w:t>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值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见图</w:t>
      </w:r>
      <w:r>
        <w:rPr>
          <w:rFonts w:ascii="Times" w:hAnsi="Times"/>
          <w:rtl w:val="0"/>
          <w:lang w:val="zh-CN" w:eastAsia="zh-CN"/>
        </w:rPr>
        <w:t>1.4.1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</w:t>
      </w: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  <w:r>
        <w:rPr>
          <w:rFonts w:ascii="Times" w:cs="Times" w:hAnsi="Times" w:eastAsia="Times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1522335</wp:posOffset>
            </wp:positionH>
            <wp:positionV relativeFrom="line">
              <wp:posOffset>5582145</wp:posOffset>
            </wp:positionV>
            <wp:extent cx="2385850" cy="19328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6-11-28 at 4.24.26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850" cy="19328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本文使用</w:t>
      </w:r>
      <w:r>
        <w:rPr>
          <w:rFonts w:ascii="Times" w:hAnsi="Times"/>
          <w:rtl w:val="0"/>
          <w:lang w:val="zh-CN" w:eastAsia="zh-CN"/>
        </w:rPr>
        <w:t>sklearn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实现，分类结果如下：</w:t>
      </w:r>
    </w:p>
    <w:tbl>
      <w:tblPr>
        <w:tblW w:w="9355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482"/>
        <w:gridCol w:w="1769"/>
        <w:gridCol w:w="1669"/>
        <w:gridCol w:w="1717"/>
        <w:gridCol w:w="1718"/>
      </w:tblGrid>
      <w:tr>
        <w:tblPrEx>
          <w:shd w:val="clear" w:color="auto" w:fill="bdc0bf"/>
        </w:tblPrEx>
        <w:trPr>
          <w:trHeight w:val="279" w:hRule="atLeast"/>
          <w:tblHeader/>
        </w:trPr>
        <w:tc>
          <w:tcPr>
            <w:tcW w:type="dxa" w:w="248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6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precision</w:t>
            </w:r>
          </w:p>
        </w:tc>
        <w:tc>
          <w:tcPr>
            <w:tcW w:type="dxa" w:w="1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recall</w:t>
            </w:r>
          </w:p>
        </w:tc>
        <w:tc>
          <w:tcPr>
            <w:tcW w:type="dxa" w:w="17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f1-score</w:t>
            </w:r>
          </w:p>
        </w:tc>
        <w:tc>
          <w:tcPr>
            <w:tcW w:type="dxa" w:w="17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accuracy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2482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2e4e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LogisticRegression</w:t>
            </w:r>
          </w:p>
        </w:tc>
        <w:tc>
          <w:tcPr>
            <w:tcW w:type="dxa" w:w="17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0.83</w:t>
            </w:r>
          </w:p>
        </w:tc>
        <w:tc>
          <w:tcPr>
            <w:tcW w:type="dxa" w:w="1669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0.84</w:t>
            </w:r>
          </w:p>
        </w:tc>
        <w:tc>
          <w:tcPr>
            <w:tcW w:type="dxa" w:w="1717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0.83</w:t>
            </w:r>
          </w:p>
        </w:tc>
        <w:tc>
          <w:tcPr>
            <w:tcW w:type="dxa" w:w="1717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0.84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248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2e4e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AdaBoostClassifier</w:t>
            </w:r>
          </w:p>
        </w:tc>
        <w:tc>
          <w:tcPr>
            <w:tcW w:type="dxa" w:w="1768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0.85</w:t>
            </w:r>
          </w:p>
        </w:tc>
        <w:tc>
          <w:tcPr>
            <w:tcW w:type="dxa" w:w="1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0.86</w:t>
            </w:r>
          </w:p>
        </w:tc>
        <w:tc>
          <w:tcPr>
            <w:tcW w:type="dxa" w:w="17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0.85</w:t>
            </w:r>
          </w:p>
        </w:tc>
        <w:tc>
          <w:tcPr>
            <w:tcW w:type="dxa" w:w="17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0.86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248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2e4e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GaussianNB</w:t>
            </w:r>
          </w:p>
        </w:tc>
        <w:tc>
          <w:tcPr>
            <w:tcW w:type="dxa" w:w="1768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0.58</w:t>
            </w:r>
          </w:p>
        </w:tc>
        <w:tc>
          <w:tcPr>
            <w:tcW w:type="dxa" w:w="1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0.76</w:t>
            </w:r>
          </w:p>
        </w:tc>
        <w:tc>
          <w:tcPr>
            <w:tcW w:type="dxa" w:w="17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0.66</w:t>
            </w:r>
          </w:p>
        </w:tc>
        <w:tc>
          <w:tcPr>
            <w:tcW w:type="dxa" w:w="17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0.76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248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2e4e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DecisionTreeClassifier</w:t>
            </w:r>
          </w:p>
        </w:tc>
        <w:tc>
          <w:tcPr>
            <w:tcW w:type="dxa" w:w="1768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0.84</w:t>
            </w:r>
          </w:p>
        </w:tc>
        <w:tc>
          <w:tcPr>
            <w:tcW w:type="dxa" w:w="1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0.85</w:t>
            </w:r>
          </w:p>
        </w:tc>
        <w:tc>
          <w:tcPr>
            <w:tcW w:type="dxa" w:w="17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0.84</w:t>
            </w:r>
          </w:p>
        </w:tc>
        <w:tc>
          <w:tcPr>
            <w:tcW w:type="dxa" w:w="17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0.85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248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2e4e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RandomForestClassifier</w:t>
            </w:r>
          </w:p>
        </w:tc>
        <w:tc>
          <w:tcPr>
            <w:tcW w:type="dxa" w:w="1768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0.84</w:t>
            </w:r>
          </w:p>
        </w:tc>
        <w:tc>
          <w:tcPr>
            <w:tcW w:type="dxa" w:w="16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0.80</w:t>
            </w:r>
          </w:p>
        </w:tc>
        <w:tc>
          <w:tcPr>
            <w:tcW w:type="dxa" w:w="17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0.74</w:t>
            </w:r>
          </w:p>
        </w:tc>
        <w:tc>
          <w:tcPr>
            <w:tcW w:type="dxa" w:w="17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0.78</w:t>
            </w:r>
          </w:p>
        </w:tc>
      </w:tr>
    </w:tbl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  <w:r>
        <w:rPr>
          <w:rFonts w:ascii="Times" w:hAnsi="Times"/>
          <w:rtl w:val="0"/>
          <w:lang w:val="zh-CN" w:eastAsia="zh-CN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普通的准确度无法全面地衡量算法的效果，从</w:t>
      </w:r>
      <w:r>
        <w:rPr>
          <w:rFonts w:ascii="Times" w:hAnsi="Times"/>
          <w:rtl w:val="0"/>
          <w:lang w:val="it-IT"/>
        </w:rPr>
        <w:t>Precision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</w:t>
      </w:r>
      <w:r>
        <w:rPr>
          <w:rFonts w:ascii="Times" w:hAnsi="Times"/>
          <w:rtl w:val="0"/>
          <w:lang w:val="en-US"/>
        </w:rPr>
        <w:t>Recall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、和</w:t>
      </w:r>
      <w:r>
        <w:rPr>
          <w:rFonts w:ascii="Times" w:hAnsi="Times"/>
          <w:rtl w:val="0"/>
        </w:rPr>
        <w:t xml:space="preserve"> </w:t>
      </w:r>
      <w:r>
        <w:rPr>
          <w:rFonts w:ascii="Times" w:hAnsi="Times"/>
          <w:rtl w:val="0"/>
        </w:rPr>
        <w:t>F1-Score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等方面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来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更好地把握算法的运行结果。</w:t>
      </w:r>
      <w:r>
        <w:rPr>
          <w:rFonts w:ascii="Times" w:hAnsi="Times"/>
          <w:rtl w:val="0"/>
        </w:rPr>
        <w:t xml:space="preserve"> </w:t>
      </w:r>
    </w:p>
    <w:p>
      <w:pPr>
        <w:pStyle w:val="Body"/>
        <w:rPr>
          <w:rFonts w:ascii="Times" w:cs="Times" w:hAnsi="Times" w:eastAsia="Times"/>
        </w:rPr>
      </w:pPr>
      <w:r>
        <w:rPr>
          <w:rFonts w:ascii="Times" w:hAnsi="Times"/>
          <w:rtl w:val="0"/>
          <w:lang w:val="en-US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如果训练集很小，那么高偏差</w:t>
      </w:r>
      <w:r>
        <w:rPr>
          <w:rFonts w:ascii="Times" w:hAnsi="Times"/>
          <w:rtl w:val="0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低方差分类器（如朴素贝叶斯分类器）要优于低偏差</w:t>
      </w:r>
      <w:r>
        <w:rPr>
          <w:rFonts w:ascii="Times" w:hAnsi="Times"/>
          <w:rtl w:val="0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高方差分类器（如</w:t>
      </w:r>
      <w:r>
        <w:rPr>
          <w:rFonts w:ascii="Times" w:hAnsi="Times"/>
          <w:rtl w:val="0"/>
        </w:rPr>
        <w:t>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近邻分类器），因为后者容易过拟合。然而，随着训练集的增大，低偏差</w:t>
      </w:r>
      <w:r>
        <w:rPr>
          <w:rFonts w:ascii="Times" w:hAnsi="Times"/>
          <w:rtl w:val="0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高方差分类器将开始胜出（它们具有较低的渐近误差），因为高偏差分类器不足以提供准确的模型。</w:t>
      </w:r>
    </w:p>
    <w:p>
      <w:pPr>
        <w:pStyle w:val="Body"/>
        <w:rPr>
          <w:rFonts w:ascii="Times" w:cs="Times" w:hAnsi="Times" w:eastAsia="Times"/>
        </w:rPr>
      </w:pPr>
      <w:r>
        <w:rPr>
          <w:rFonts w:ascii="Times" w:hAnsi="Times"/>
          <w:rtl w:val="0"/>
          <w:lang w:val="en-US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、综合来看，</w:t>
      </w:r>
      <w:r>
        <w:rPr>
          <w:rFonts w:ascii="Times" w:hAnsi="Times"/>
          <w:rtl w:val="0"/>
          <w:lang w:val="en-US"/>
        </w:rPr>
        <w:t>AdaBoostClassifier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效果更好。</w:t>
      </w:r>
    </w:p>
    <w:p>
      <w:pPr>
        <w:pStyle w:val="Body"/>
      </w:pPr>
      <w:r>
        <w:rPr>
          <w:rFonts w:ascii="Times" w:hAnsi="Times"/>
          <w:rtl w:val="0"/>
          <w:lang w:val="zh-CN" w:eastAsia="zh-CN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、实验使用</w:t>
      </w:r>
      <w:r>
        <w:rPr>
          <w:rFonts w:ascii="Times" w:hAnsi="Times"/>
          <w:rtl w:val="0"/>
          <w:lang w:val="zh-CN" w:eastAsia="zh-CN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实现，在运行前先运行代码目录下的脚本安装环境。</w:t>
      </w:r>
      <w:r>
        <w:rPr>
          <w:rFonts w:ascii="Times" w:cs="Times" w:hAnsi="Times" w:eastAsia="Times"/>
        </w:rPr>
      </w:r>
    </w:p>
    <w:sectPr>
      <w:headerReference w:type="default" r:id="rId11"/>
      <w:footerReference w:type="default" r:id="rId12"/>
      <w:pgSz w:w="11900" w:h="16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ettered"/>
  </w:abstractNum>
  <w:abstractNum w:abstractNumId="1">
    <w:multiLevelType w:val="hybridMultilevel"/>
    <w:styleLink w:val="Lettered"/>
    <w:lvl w:ilvl="0">
      <w:start w:val="1"/>
      <w:numFmt w:val="upperLetter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upperLetter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upperLetter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upperLetter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upperLetter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upperLetter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  <w:style w:type="numbering" w:styleId="Lettered">
    <w:name w:val="Lettered"/>
    <w:pPr>
      <w:numPr>
        <w:numId w:val="1"/>
      </w:numPr>
    </w:p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Table Style 1">
    <w:name w:val="Table Style 1"/>
    <w:next w:val="Table Style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1.gif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7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