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A228D1" w14:textId="13D27BB4" w:rsidR="00C43720" w:rsidRPr="00C43720" w:rsidRDefault="00C43720" w:rsidP="00C43720">
      <w:pPr>
        <w:rPr>
          <w:rFonts w:ascii="Times New Roman" w:hAnsi="Times New Roman" w:cs="Times New Roman"/>
          <w:b/>
          <w:bCs/>
        </w:rPr>
      </w:pPr>
      <w:r w:rsidRPr="00C43720">
        <w:rPr>
          <w:rFonts w:ascii="Times New Roman" w:hAnsi="Times New Roman" w:cs="Times New Roman"/>
          <w:b/>
          <w:bCs/>
        </w:rPr>
        <w:t xml:space="preserve">BLOCO </w:t>
      </w:r>
      <w:r w:rsidR="007E31EF">
        <w:rPr>
          <w:rFonts w:ascii="Times New Roman" w:hAnsi="Times New Roman" w:cs="Times New Roman"/>
          <w:b/>
          <w:bCs/>
        </w:rPr>
        <w:t>3</w:t>
      </w:r>
      <w:r w:rsidRPr="00C43720">
        <w:rPr>
          <w:rFonts w:ascii="Times New Roman" w:hAnsi="Times New Roman" w:cs="Times New Roman"/>
          <w:b/>
          <w:bCs/>
        </w:rPr>
        <w:t xml:space="preserve"> – CONSOLIDAÇÃO NACIONAL (1930–1945)</w:t>
      </w:r>
    </w:p>
    <w:p w14:paraId="4D049904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Título do período:</w:t>
      </w:r>
      <w:r w:rsidRPr="00C43720">
        <w:rPr>
          <w:rFonts w:ascii="Times New Roman" w:hAnsi="Times New Roman" w:cs="Times New Roman"/>
        </w:rPr>
        <w:t xml:space="preserve"> Consolidação Nacional</w:t>
      </w:r>
      <w:r w:rsidRPr="00C43720">
        <w:rPr>
          <w:rFonts w:ascii="Times New Roman" w:hAnsi="Times New Roman" w:cs="Times New Roman"/>
        </w:rPr>
        <w:br/>
      </w:r>
      <w:r w:rsidRPr="00C43720">
        <w:rPr>
          <w:rFonts w:ascii="Times New Roman" w:hAnsi="Times New Roman" w:cs="Times New Roman"/>
          <w:b/>
          <w:bCs/>
        </w:rPr>
        <w:t>Subtítulo:</w:t>
      </w:r>
      <w:r w:rsidRPr="00C43720">
        <w:rPr>
          <w:rFonts w:ascii="Times New Roman" w:hAnsi="Times New Roman" w:cs="Times New Roman"/>
        </w:rPr>
        <w:t xml:space="preserve"> Do samba marginalizado ao símbolo de brasilidade</w:t>
      </w:r>
      <w:r w:rsidRPr="00C43720">
        <w:rPr>
          <w:rFonts w:ascii="Times New Roman" w:hAnsi="Times New Roman" w:cs="Times New Roman"/>
        </w:rPr>
        <w:br/>
      </w:r>
      <w:r w:rsidRPr="00C43720">
        <w:rPr>
          <w:rFonts w:ascii="Times New Roman" w:hAnsi="Times New Roman" w:cs="Times New Roman"/>
          <w:b/>
          <w:bCs/>
        </w:rPr>
        <w:t>Recorte temporal:</w:t>
      </w:r>
      <w:r w:rsidRPr="00C43720">
        <w:rPr>
          <w:rFonts w:ascii="Times New Roman" w:hAnsi="Times New Roman" w:cs="Times New Roman"/>
        </w:rPr>
        <w:t xml:space="preserve"> 1930–1945</w:t>
      </w:r>
    </w:p>
    <w:p w14:paraId="446F060B" w14:textId="77777777" w:rsidR="00C43720" w:rsidRPr="00C43720" w:rsidRDefault="00000000" w:rsidP="00C43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18932A1">
          <v:rect id="_x0000_i1025" style="width:0;height:1.5pt" o:hralign="center" o:hrstd="t" o:hr="t" fillcolor="#a0a0a0" stroked="f"/>
        </w:pict>
      </w:r>
    </w:p>
    <w:p w14:paraId="7247BACC" w14:textId="77777777" w:rsidR="00C43720" w:rsidRPr="00C43720" w:rsidRDefault="00C43720" w:rsidP="00C43720">
      <w:pPr>
        <w:rPr>
          <w:rFonts w:ascii="Times New Roman" w:hAnsi="Times New Roman" w:cs="Times New Roman"/>
          <w:b/>
          <w:bCs/>
        </w:rPr>
      </w:pPr>
      <w:r w:rsidRPr="00C43720">
        <w:rPr>
          <w:rFonts w:ascii="Times New Roman" w:hAnsi="Times New Roman" w:cs="Times New Roman"/>
          <w:b/>
          <w:bCs/>
        </w:rPr>
        <w:t>ABA 1 – CONTEXTO GERAL</w:t>
      </w:r>
    </w:p>
    <w:p w14:paraId="2DA25320" w14:textId="49E23929" w:rsidR="002E39BC" w:rsidRPr="00BA5332" w:rsidRDefault="00C43720" w:rsidP="002E39BC">
      <w:pPr>
        <w:rPr>
          <w:rFonts w:ascii="Times" w:hAnsi="Times"/>
        </w:rPr>
      </w:pPr>
      <w:r w:rsidRPr="00C43720">
        <w:rPr>
          <w:rFonts w:ascii="Times New Roman" w:hAnsi="Times New Roman" w:cs="Times New Roman"/>
          <w:b/>
          <w:bCs/>
        </w:rPr>
        <w:t>1. Texto-base</w:t>
      </w:r>
      <w:r w:rsidRPr="00C43720">
        <w:rPr>
          <w:rFonts w:ascii="Times New Roman" w:hAnsi="Times New Roman" w:cs="Times New Roman"/>
        </w:rPr>
        <w:br/>
      </w:r>
      <w:r w:rsidR="002E39BC" w:rsidRPr="00BA5332">
        <w:rPr>
          <w:rFonts w:ascii="Times" w:hAnsi="Times"/>
          <w:color w:val="275317" w:themeColor="accent6" w:themeShade="80"/>
        </w:rPr>
        <w:t>O samba deixou de ser apenas perseguido para tornar-se símbolo oficial do Brasil – mas sob vigilância, censura e controle. Entre 1930 e 1945, o Estado centraliza o poder, acelera a industrialização e reorganiza a cultura popular como parte de um projeto de unificação nacional. A educação técnica se expande, o rádio ganha força, e o trabalhador é celebrado como figura produtiva. A tensão central do período é: quando o Estado abraça uma cultura popular, ele a fortalece ou a doméstica?</w:t>
      </w:r>
    </w:p>
    <w:p w14:paraId="61B2970E" w14:textId="475BAF18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2. Tensão central</w:t>
      </w:r>
      <w:r w:rsidRPr="00C43720">
        <w:rPr>
          <w:rFonts w:ascii="Times New Roman" w:hAnsi="Times New Roman" w:cs="Times New Roman"/>
        </w:rPr>
        <w:br/>
        <w:t>A modernização prometia integração nacional, mas foi construída junto com autoritarismo, censura e controle dos sentidos da cultura.</w:t>
      </w:r>
    </w:p>
    <w:p w14:paraId="1B59E3BB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3. Pop-Ups de aprofundamento</w:t>
      </w:r>
    </w:p>
    <w:p w14:paraId="62824922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1 – Nacionalismo autoritário</w:t>
      </w:r>
      <w:r w:rsidRPr="00C43720">
        <w:rPr>
          <w:rFonts w:ascii="Times New Roman" w:hAnsi="Times New Roman" w:cs="Times New Roman"/>
        </w:rPr>
        <w:br/>
        <w:t>No Estado Novo, o governo não apenas organiza a economia e a política: ele também procura organizar emoções, símbolos e comportamentos, produzindo uma ideia oficial de Brasil.</w:t>
      </w:r>
    </w:p>
    <w:p w14:paraId="3B3C9324" w14:textId="5BB4C80A" w:rsidR="00C43720" w:rsidRPr="00C43720" w:rsidRDefault="00C43720" w:rsidP="00C43720">
      <w:pPr>
        <w:rPr>
          <w:rFonts w:ascii="Times New Roman" w:hAnsi="Times New Roman" w:cs="Times New Roman"/>
          <w:color w:val="80340D" w:themeColor="accent2" w:themeShade="80"/>
        </w:rPr>
      </w:pPr>
      <w:r w:rsidRPr="00C43720">
        <w:rPr>
          <w:rFonts w:ascii="Times New Roman" w:hAnsi="Times New Roman" w:cs="Times New Roman"/>
          <w:b/>
          <w:bCs/>
        </w:rPr>
        <w:t>Pop-up 2 – Cultura sob supervisão</w:t>
      </w:r>
      <w:r w:rsidRPr="00C43720">
        <w:rPr>
          <w:rFonts w:ascii="Times New Roman" w:hAnsi="Times New Roman" w:cs="Times New Roman"/>
        </w:rPr>
        <w:br/>
        <w:t xml:space="preserve">Com o DIP e a Rádio Nacional, o Estado financia, divulga e censura. O que circula com força não é toda cultura popular, mas a parte dela que pode ser adaptada ao discurso de ordem, civismo e </w:t>
      </w:r>
      <w:proofErr w:type="spellStart"/>
      <w:proofErr w:type="gramStart"/>
      <w:r w:rsidRPr="00C43720">
        <w:rPr>
          <w:rFonts w:ascii="Times New Roman" w:hAnsi="Times New Roman" w:cs="Times New Roman"/>
        </w:rPr>
        <w:t>unidade.</w:t>
      </w:r>
      <w:r w:rsidRPr="00C43720">
        <w:rPr>
          <w:rFonts w:ascii="Times New Roman" w:hAnsi="Times New Roman" w:cs="Times New Roman"/>
          <w:color w:val="80340D" w:themeColor="accent2" w:themeShade="80"/>
        </w:rPr>
        <w:t>Artistas</w:t>
      </w:r>
      <w:proofErr w:type="spellEnd"/>
      <w:proofErr w:type="gramEnd"/>
      <w:r w:rsidRPr="00C43720">
        <w:rPr>
          <w:rFonts w:ascii="Times New Roman" w:hAnsi="Times New Roman" w:cs="Times New Roman"/>
          <w:color w:val="80340D" w:themeColor="accent2" w:themeShade="80"/>
        </w:rPr>
        <w:t xml:space="preserve"> como Carmen Miranda uniam técnica e trabalho, mas tiveram sua imagem moldada pelo controle estatal.</w:t>
      </w:r>
    </w:p>
    <w:p w14:paraId="1DE5943D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4. Pergunta disparadora</w:t>
      </w:r>
      <w:r w:rsidRPr="00C43720">
        <w:rPr>
          <w:rFonts w:ascii="Times New Roman" w:hAnsi="Times New Roman" w:cs="Times New Roman"/>
        </w:rPr>
        <w:br/>
        <w:t>Quando o Estado transforma uma cultura popular em símbolo nacional, ele a valoriza de fato ou passa a controlar seus significados?</w:t>
      </w:r>
    </w:p>
    <w:p w14:paraId="0B749891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5. Conexão/gancho</w:t>
      </w:r>
      <w:r w:rsidRPr="00C43720">
        <w:rPr>
          <w:rFonts w:ascii="Times New Roman" w:hAnsi="Times New Roman" w:cs="Times New Roman"/>
        </w:rPr>
        <w:br/>
        <w:t>Essa tensão abre o bloco: para entender a consolidação nacional, é preciso observar como poder, trabalho, escola e música foram articulados na fabricação de um Brasil oficial.</w:t>
      </w:r>
    </w:p>
    <w:p w14:paraId="130DB331" w14:textId="77777777" w:rsidR="00C43720" w:rsidRPr="00C43720" w:rsidRDefault="00000000" w:rsidP="00C43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47681258">
          <v:rect id="_x0000_i1026" style="width:0;height:1.5pt" o:hralign="center" o:hrstd="t" o:hr="t" fillcolor="#a0a0a0" stroked="f"/>
        </w:pict>
      </w:r>
    </w:p>
    <w:p w14:paraId="0FA02157" w14:textId="77777777" w:rsidR="00C43720" w:rsidRPr="00C43720" w:rsidRDefault="00C43720" w:rsidP="00C43720">
      <w:pPr>
        <w:rPr>
          <w:rFonts w:ascii="Times New Roman" w:hAnsi="Times New Roman" w:cs="Times New Roman"/>
          <w:b/>
          <w:bCs/>
        </w:rPr>
      </w:pPr>
      <w:r w:rsidRPr="00C43720">
        <w:rPr>
          <w:rFonts w:ascii="Times New Roman" w:hAnsi="Times New Roman" w:cs="Times New Roman"/>
          <w:b/>
          <w:bCs/>
        </w:rPr>
        <w:t>ABA 2 – EDUCAÇÃO</w:t>
      </w:r>
    </w:p>
    <w:p w14:paraId="0D2BC579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1. Texto-base</w:t>
      </w:r>
      <w:r w:rsidRPr="00C43720">
        <w:rPr>
          <w:rFonts w:ascii="Times New Roman" w:hAnsi="Times New Roman" w:cs="Times New Roman"/>
        </w:rPr>
        <w:br/>
        <w:t>Na década de 1930, a educação passa a ser tratada como instrumento de integração nacional e disciplina social. A Constituição de 1937 e a Reforma Capanema reforçam uma estrutura hierárquica de ensino. Para as elites, reservava-se formação geral e intelectual. Para os setores populares, predominava a formação prática e utilitária, aprofundada com a criação do SENAI em 1942.</w:t>
      </w:r>
    </w:p>
    <w:p w14:paraId="634375A4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lastRenderedPageBreak/>
        <w:t>2. Tensão central</w:t>
      </w:r>
      <w:r w:rsidRPr="00C43720">
        <w:rPr>
          <w:rFonts w:ascii="Times New Roman" w:hAnsi="Times New Roman" w:cs="Times New Roman"/>
        </w:rPr>
        <w:br/>
        <w:t>A educação prometia formar para o progresso, mas o fazia reproduzindo desigualdades e preparando muitos trabalhadores mais para executar do que para pensar.</w:t>
      </w:r>
    </w:p>
    <w:p w14:paraId="2E0507BF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3. Pop-Ups de aprofundamento</w:t>
      </w:r>
    </w:p>
    <w:p w14:paraId="1206E4D5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1 – Dualidade educativa</w:t>
      </w:r>
      <w:r w:rsidRPr="00C43720">
        <w:rPr>
          <w:rFonts w:ascii="Times New Roman" w:hAnsi="Times New Roman" w:cs="Times New Roman"/>
        </w:rPr>
        <w:br/>
        <w:t>A escola não era igual para todos. O sistema educacional separava quem deveria dirigir e quem deveria obedecer, reforçando distinções sociais dentro do próprio projeto de modernização.</w:t>
      </w:r>
    </w:p>
    <w:p w14:paraId="2D858CEE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2 – O "operário-padrão"</w:t>
      </w:r>
      <w:r w:rsidRPr="00C43720">
        <w:rPr>
          <w:rFonts w:ascii="Times New Roman" w:hAnsi="Times New Roman" w:cs="Times New Roman"/>
        </w:rPr>
        <w:br/>
        <w:t>O SENAI responde às necessidades da industrialização formando um trabalhador disciplinado, técnico e produtivo. Trata-se de uma educação voltada ao fazer eficiente, alinhada à lógica fordista-taylorista e ao ideal de adaptação à máquina.</w:t>
      </w:r>
    </w:p>
    <w:p w14:paraId="777C6039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3 – Corpo e comportamento</w:t>
      </w:r>
      <w:r w:rsidRPr="00C43720">
        <w:rPr>
          <w:rFonts w:ascii="Times New Roman" w:hAnsi="Times New Roman" w:cs="Times New Roman"/>
        </w:rPr>
        <w:br/>
        <w:t>Além do ensino técnico, práticas como o Canto Orfeônico ajudavam a moldar civismo, obediência e sentido de coletividade. Escola e cultura funcionavam juntas na formação do trabalhador moderno.</w:t>
      </w:r>
    </w:p>
    <w:p w14:paraId="79845BC5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4. Pergunta disparadora</w:t>
      </w:r>
      <w:r w:rsidRPr="00C43720">
        <w:rPr>
          <w:rFonts w:ascii="Times New Roman" w:hAnsi="Times New Roman" w:cs="Times New Roman"/>
        </w:rPr>
        <w:br/>
        <w:t>Se a escola prepara para o trabalho, ela também deveria preparar para a crítica e para a participação social?</w:t>
      </w:r>
    </w:p>
    <w:p w14:paraId="65C19883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5. Conexão/gancho</w:t>
      </w:r>
      <w:r w:rsidRPr="00C43720">
        <w:rPr>
          <w:rFonts w:ascii="Times New Roman" w:hAnsi="Times New Roman" w:cs="Times New Roman"/>
        </w:rPr>
        <w:br/>
        <w:t>A educação técnica ajuda a entender que a consolidação nacional não dependia só de fábricas e leis, mas também da formação de sujeitos adaptados ao projeto estatal.</w:t>
      </w:r>
    </w:p>
    <w:p w14:paraId="4F04D4D9" w14:textId="77777777" w:rsidR="00C43720" w:rsidRPr="00C43720" w:rsidRDefault="00000000" w:rsidP="00C43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7E949B39">
          <v:rect id="_x0000_i1027" style="width:0;height:1.5pt" o:hralign="center" o:hrstd="t" o:hr="t" fillcolor="#a0a0a0" stroked="f"/>
        </w:pict>
      </w:r>
    </w:p>
    <w:p w14:paraId="07665AF5" w14:textId="77777777" w:rsidR="00C43720" w:rsidRPr="00C43720" w:rsidRDefault="00C43720" w:rsidP="00C43720">
      <w:pPr>
        <w:rPr>
          <w:rFonts w:ascii="Times New Roman" w:hAnsi="Times New Roman" w:cs="Times New Roman"/>
          <w:b/>
          <w:bCs/>
        </w:rPr>
      </w:pPr>
      <w:r w:rsidRPr="00C43720">
        <w:rPr>
          <w:rFonts w:ascii="Times New Roman" w:hAnsi="Times New Roman" w:cs="Times New Roman"/>
          <w:b/>
          <w:bCs/>
        </w:rPr>
        <w:t>ABA 3 – TRABALHO</w:t>
      </w:r>
    </w:p>
    <w:p w14:paraId="7CBC1F79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1. Texto-base</w:t>
      </w:r>
      <w:r w:rsidRPr="00C43720">
        <w:rPr>
          <w:rFonts w:ascii="Times New Roman" w:hAnsi="Times New Roman" w:cs="Times New Roman"/>
        </w:rPr>
        <w:br/>
        <w:t>Com a CLT, o Estado fortalece a imagem do trabalhador formal, disciplinado e produtivo. A carteira de trabalho passa a simbolizar pertencimento à ordem moderna. No plano simbólico, a figura do malandro é pressionada a ceder lugar ao trabalhador útil. Ao mesmo tempo, o mercado musical cresce, mas continua marcado por precariedade e exclusões.</w:t>
      </w:r>
    </w:p>
    <w:p w14:paraId="5810672E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2. Tensão central</w:t>
      </w:r>
      <w:r w:rsidRPr="00C43720">
        <w:rPr>
          <w:rFonts w:ascii="Times New Roman" w:hAnsi="Times New Roman" w:cs="Times New Roman"/>
        </w:rPr>
        <w:br/>
        <w:t>O trabalho é celebrado como caminho para cidadania, mas muitos continuam fora da proteção efetiva prometida pelo discurso oficial.</w:t>
      </w:r>
    </w:p>
    <w:p w14:paraId="0853443A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3. Pop-Ups de aprofundamento</w:t>
      </w:r>
    </w:p>
    <w:p w14:paraId="7D6D29DA" w14:textId="4EC9BC22" w:rsidR="00C43720" w:rsidRPr="00C43720" w:rsidRDefault="00C43720" w:rsidP="00C43720">
      <w:pPr>
        <w:rPr>
          <w:rFonts w:ascii="Times New Roman" w:hAnsi="Times New Roman" w:cs="Times New Roman"/>
          <w:b/>
          <w:bCs/>
          <w:color w:val="80340D" w:themeColor="accent2" w:themeShade="80"/>
        </w:rPr>
      </w:pPr>
      <w:r w:rsidRPr="00C43720">
        <w:rPr>
          <w:rFonts w:ascii="Times New Roman" w:hAnsi="Times New Roman" w:cs="Times New Roman"/>
          <w:b/>
          <w:bCs/>
        </w:rPr>
        <w:t>Pop-up 1 – Trabalho e cidadania regulada</w:t>
      </w:r>
      <w:r w:rsidRPr="00C43720">
        <w:rPr>
          <w:rFonts w:ascii="Times New Roman" w:hAnsi="Times New Roman" w:cs="Times New Roman"/>
        </w:rPr>
        <w:br/>
        <w:t>A carteira de trabalho aparece como marca de inclusão nacional, mas essa inclusão é seletiva. A informalidade e a vulnerabilidade continuam presentes, inclusive entre artistas e compositores populares.</w:t>
      </w:r>
      <w:r w:rsidR="00346E85">
        <w:rPr>
          <w:rFonts w:ascii="Times New Roman" w:hAnsi="Times New Roman" w:cs="Times New Roman"/>
        </w:rPr>
        <w:t xml:space="preserve"> </w:t>
      </w:r>
      <w:r w:rsidRPr="00C43720">
        <w:rPr>
          <w:rFonts w:ascii="Times New Roman" w:hAnsi="Times New Roman" w:cs="Times New Roman"/>
          <w:b/>
          <w:bCs/>
          <w:color w:val="80340D" w:themeColor="accent2" w:themeShade="80"/>
        </w:rPr>
        <w:t>Cantoras como Aracy de Almeida enfrentaram contratos precários e dupla jornada, mostrando que o trabalho artístico feminino também era precarizado.</w:t>
      </w:r>
    </w:p>
    <w:p w14:paraId="5FEB86A8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2 – Ética do trabalho no samba</w:t>
      </w:r>
      <w:r w:rsidRPr="00C43720">
        <w:rPr>
          <w:rFonts w:ascii="Times New Roman" w:hAnsi="Times New Roman" w:cs="Times New Roman"/>
        </w:rPr>
        <w:br/>
        <w:t>O DIP censura letras ligadas à vadiagem, à boemia ou à recusa do trabalho disciplinado. Assim, o samba também é pressionado a se ajustar ao ideal do trabalhador produtivo.</w:t>
      </w:r>
    </w:p>
    <w:p w14:paraId="6999BB9D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lastRenderedPageBreak/>
        <w:t>Pop-up 3 – Do malandro ao trabalhador útil</w:t>
      </w:r>
      <w:r w:rsidRPr="00C43720">
        <w:rPr>
          <w:rFonts w:ascii="Times New Roman" w:hAnsi="Times New Roman" w:cs="Times New Roman"/>
        </w:rPr>
        <w:br/>
        <w:t>Mais do que uma mudança de tema musical, há uma disputa de valores: quem merece reconhecimento é o sujeito que se enquadra na ética oficial da ordem e da produtividade.</w:t>
      </w:r>
    </w:p>
    <w:p w14:paraId="49BF550B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4. Pergunta disparadora</w:t>
      </w:r>
      <w:r w:rsidRPr="00C43720">
        <w:rPr>
          <w:rFonts w:ascii="Times New Roman" w:hAnsi="Times New Roman" w:cs="Times New Roman"/>
        </w:rPr>
        <w:br/>
        <w:t>Que tipos de vida e de trabalho foram reconhecidos como legítimos nesse projeto de Brasil moderno?</w:t>
      </w:r>
    </w:p>
    <w:p w14:paraId="4C2E6D1F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5. Conexão/gancho</w:t>
      </w:r>
      <w:r w:rsidRPr="00C43720">
        <w:rPr>
          <w:rFonts w:ascii="Times New Roman" w:hAnsi="Times New Roman" w:cs="Times New Roman"/>
        </w:rPr>
        <w:br/>
        <w:t>Essa valorização do trabalho formal ajuda a explicar por que o samba, para ser aceito, também precisou dialogar com os valores da disciplina, da ordem e da utilidade social.</w:t>
      </w:r>
    </w:p>
    <w:p w14:paraId="2C1D2E35" w14:textId="77777777" w:rsidR="00C43720" w:rsidRPr="00C43720" w:rsidRDefault="00000000" w:rsidP="00C43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613D112">
          <v:rect id="_x0000_i1028" style="width:0;height:1.5pt" o:hralign="center" o:hrstd="t" o:hr="t" fillcolor="#a0a0a0" stroked="f"/>
        </w:pict>
      </w:r>
    </w:p>
    <w:p w14:paraId="768268F7" w14:textId="77777777" w:rsidR="00C43720" w:rsidRPr="00C43720" w:rsidRDefault="00C43720" w:rsidP="00C43720">
      <w:pPr>
        <w:rPr>
          <w:rFonts w:ascii="Times New Roman" w:hAnsi="Times New Roman" w:cs="Times New Roman"/>
          <w:b/>
          <w:bCs/>
        </w:rPr>
      </w:pPr>
      <w:r w:rsidRPr="00C43720">
        <w:rPr>
          <w:rFonts w:ascii="Times New Roman" w:hAnsi="Times New Roman" w:cs="Times New Roman"/>
          <w:b/>
          <w:bCs/>
        </w:rPr>
        <w:t>ABA 4 – MÚSICA</w:t>
      </w:r>
    </w:p>
    <w:p w14:paraId="0401B10A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1. Texto-base</w:t>
      </w:r>
      <w:r w:rsidRPr="00C43720">
        <w:rPr>
          <w:rFonts w:ascii="Times New Roman" w:hAnsi="Times New Roman" w:cs="Times New Roman"/>
        </w:rPr>
        <w:br/>
        <w:t>Entre as décadas de 1930 e 1940, o samba se consolida como centro da música popular brasileira. Sua valorização, porém, ocorre em meio a disputas estéticas e políticas. De um lado, ganha força o samba-exaltação, afinado com a imagem monumental da nação. De outro, permanecem sambas que preservam ironia, conflito social e experiência popular urbana.</w:t>
      </w:r>
    </w:p>
    <w:p w14:paraId="4FF16FEC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2. Tensão central</w:t>
      </w:r>
      <w:r w:rsidRPr="00C43720">
        <w:rPr>
          <w:rFonts w:ascii="Times New Roman" w:hAnsi="Times New Roman" w:cs="Times New Roman"/>
        </w:rPr>
        <w:br/>
        <w:t>O samba é reconhecido como símbolo nacional justamente quando parte de sua força crítica é enquadrada, domesticada ou silenciada.</w:t>
      </w:r>
    </w:p>
    <w:p w14:paraId="7C5F9FC6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3. Pop-Ups de aprofundamento</w:t>
      </w:r>
    </w:p>
    <w:p w14:paraId="7B817679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1 – Cooptação cultural</w:t>
      </w:r>
      <w:r w:rsidRPr="00C43720">
        <w:rPr>
          <w:rFonts w:ascii="Times New Roman" w:hAnsi="Times New Roman" w:cs="Times New Roman"/>
        </w:rPr>
        <w:br/>
        <w:t>O Estado atua como "seletor cultural", escolhendo quais traços do samba servem ao projeto nacional e quais devem ser apagados ou suavizados.</w:t>
      </w:r>
    </w:p>
    <w:p w14:paraId="30AAF06D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2 – Brasil oficial x Brasil real</w:t>
      </w:r>
      <w:r w:rsidRPr="00C43720">
        <w:rPr>
          <w:rFonts w:ascii="Times New Roman" w:hAnsi="Times New Roman" w:cs="Times New Roman"/>
        </w:rPr>
        <w:br/>
        <w:t>O Brasil oficial é harmonioso, grandioso e integrado. O Brasil real é marcado por desigualdade, deslocamento urbano, resistência popular e experiências negras que não cabem inteiramente na narrativa patriótica.</w:t>
      </w:r>
    </w:p>
    <w:p w14:paraId="28D651CD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3 – Pequena África e apagamentos</w:t>
      </w:r>
      <w:r w:rsidRPr="00C43720">
        <w:rPr>
          <w:rFonts w:ascii="Times New Roman" w:hAnsi="Times New Roman" w:cs="Times New Roman"/>
        </w:rPr>
        <w:br/>
        <w:t>Enquanto o samba é nacionalizado, territórios negros e populares, como os ligados à Praça Onze e à Pequena África, sofrem enquadramento, deslocamento e perda de centralidade na imagem oficial do país.</w:t>
      </w:r>
    </w:p>
    <w:p w14:paraId="410CF4E6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4. Pergunta disparadora</w:t>
      </w:r>
      <w:r w:rsidRPr="00C43720">
        <w:rPr>
          <w:rFonts w:ascii="Times New Roman" w:hAnsi="Times New Roman" w:cs="Times New Roman"/>
        </w:rPr>
        <w:br/>
        <w:t>O que um ritmo popular perde – e o que ganha – quando passa a representar oficialmente a nação?</w:t>
      </w:r>
    </w:p>
    <w:p w14:paraId="291BE3B6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5. Conexão/gancho</w:t>
      </w:r>
      <w:r w:rsidRPr="00C43720">
        <w:rPr>
          <w:rFonts w:ascii="Times New Roman" w:hAnsi="Times New Roman" w:cs="Times New Roman"/>
        </w:rPr>
        <w:br/>
        <w:t>Na música, aparece com nitidez uma contradição central do período: a cultura popular é valorizada, mas sob regras que redefinem quem pode falar pelo Brasil.</w:t>
      </w:r>
    </w:p>
    <w:p w14:paraId="2DFB93E3" w14:textId="77777777" w:rsidR="00C43720" w:rsidRPr="00C43720" w:rsidRDefault="00000000" w:rsidP="00C43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614860A6">
          <v:rect id="_x0000_i1029" style="width:0;height:1.5pt" o:hralign="center" o:hrstd="t" o:hr="t" fillcolor="#a0a0a0" stroked="f"/>
        </w:pict>
      </w:r>
    </w:p>
    <w:p w14:paraId="2C8D1A44" w14:textId="77777777" w:rsidR="00346E85" w:rsidRDefault="00346E85" w:rsidP="00C43720">
      <w:pPr>
        <w:rPr>
          <w:rFonts w:ascii="Times New Roman" w:hAnsi="Times New Roman" w:cs="Times New Roman"/>
          <w:b/>
          <w:bCs/>
        </w:rPr>
      </w:pPr>
    </w:p>
    <w:p w14:paraId="27652BFB" w14:textId="2C434A7B" w:rsidR="00C43720" w:rsidRPr="00C43720" w:rsidRDefault="00C43720" w:rsidP="00C43720">
      <w:pPr>
        <w:rPr>
          <w:rFonts w:ascii="Times New Roman" w:hAnsi="Times New Roman" w:cs="Times New Roman"/>
          <w:b/>
          <w:bCs/>
        </w:rPr>
      </w:pPr>
      <w:r w:rsidRPr="00C43720">
        <w:rPr>
          <w:rFonts w:ascii="Times New Roman" w:hAnsi="Times New Roman" w:cs="Times New Roman"/>
          <w:b/>
          <w:bCs/>
        </w:rPr>
        <w:lastRenderedPageBreak/>
        <w:t>ABA 5 – APRECIAÇÃO MUSICAL</w:t>
      </w:r>
    </w:p>
    <w:p w14:paraId="6F54FEB8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1. Texto-base</w:t>
      </w:r>
      <w:r w:rsidRPr="00C43720">
        <w:rPr>
          <w:rFonts w:ascii="Times New Roman" w:hAnsi="Times New Roman" w:cs="Times New Roman"/>
        </w:rPr>
        <w:br/>
        <w:t>Duas canções ajudam a perceber as disputas do período: uma projeta o Brasil grandioso e oficial; a outra expõe, com ironia, as tensões do cotidiano popular. A escuta comparativa revela o embate entre integração e resistência na consolidação do samba como símbolo nacional.</w:t>
      </w:r>
    </w:p>
    <w:p w14:paraId="2ABCBE13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Música 1 – Brasil oficial</w:t>
      </w:r>
      <w:r w:rsidRPr="00C43720">
        <w:rPr>
          <w:rFonts w:ascii="Times New Roman" w:hAnsi="Times New Roman" w:cs="Times New Roman"/>
        </w:rPr>
        <w:br/>
      </w:r>
      <w:r w:rsidRPr="00C43720">
        <w:rPr>
          <w:rFonts w:ascii="Times New Roman" w:hAnsi="Times New Roman" w:cs="Times New Roman"/>
          <w:i/>
          <w:iCs/>
        </w:rPr>
        <w:t>Aquarela do Brasil</w:t>
      </w:r>
      <w:r w:rsidRPr="00C43720">
        <w:rPr>
          <w:rFonts w:ascii="Times New Roman" w:hAnsi="Times New Roman" w:cs="Times New Roman"/>
        </w:rPr>
        <w:t xml:space="preserve"> – Ary Barroso (1939)</w:t>
      </w:r>
      <w:r w:rsidRPr="00C43720">
        <w:rPr>
          <w:rFonts w:ascii="Times New Roman" w:hAnsi="Times New Roman" w:cs="Times New Roman"/>
        </w:rPr>
        <w:br/>
      </w:r>
      <w:hyperlink r:id="rId5" w:history="1">
        <w:r w:rsidRPr="00C43720">
          <w:rPr>
            <w:rStyle w:val="Hyperlink"/>
            <w:rFonts w:ascii="Times New Roman" w:hAnsi="Times New Roman" w:cs="Times New Roman"/>
          </w:rPr>
          <w:t>https://youtu.be/r3Zjp1AO9lI</w:t>
        </w:r>
      </w:hyperlink>
    </w:p>
    <w:p w14:paraId="25D4A1AA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Música 2 – Brasil real</w:t>
      </w:r>
      <w:r w:rsidRPr="00C43720">
        <w:rPr>
          <w:rFonts w:ascii="Times New Roman" w:hAnsi="Times New Roman" w:cs="Times New Roman"/>
        </w:rPr>
        <w:br/>
      </w:r>
      <w:r w:rsidRPr="00C43720">
        <w:rPr>
          <w:rFonts w:ascii="Times New Roman" w:hAnsi="Times New Roman" w:cs="Times New Roman"/>
          <w:i/>
          <w:iCs/>
        </w:rPr>
        <w:t>Rapaz Folgado</w:t>
      </w:r>
      <w:r w:rsidRPr="00C43720">
        <w:rPr>
          <w:rFonts w:ascii="Times New Roman" w:hAnsi="Times New Roman" w:cs="Times New Roman"/>
        </w:rPr>
        <w:t xml:space="preserve"> – Noel Rosa (1938)</w:t>
      </w:r>
      <w:r w:rsidRPr="00C43720">
        <w:rPr>
          <w:rFonts w:ascii="Times New Roman" w:hAnsi="Times New Roman" w:cs="Times New Roman"/>
        </w:rPr>
        <w:br/>
      </w:r>
      <w:hyperlink r:id="rId6" w:history="1">
        <w:r w:rsidRPr="00C43720">
          <w:rPr>
            <w:rStyle w:val="Hyperlink"/>
            <w:rFonts w:ascii="Times New Roman" w:hAnsi="Times New Roman" w:cs="Times New Roman"/>
          </w:rPr>
          <w:t>https://youtu.be/ugHB5YMSmV8</w:t>
        </w:r>
      </w:hyperlink>
    </w:p>
    <w:p w14:paraId="694ACA87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2. Tensão central</w:t>
      </w:r>
      <w:r w:rsidRPr="00C43720">
        <w:rPr>
          <w:rFonts w:ascii="Times New Roman" w:hAnsi="Times New Roman" w:cs="Times New Roman"/>
        </w:rPr>
        <w:br/>
        <w:t>Entre a grandiosidade patriótica e a ironia popular, a escuta mostra que nem todo samba servia do mesmo modo ao projeto oficial.</w:t>
      </w:r>
    </w:p>
    <w:p w14:paraId="754879BA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3. Pop-Ups de aprofundamento</w:t>
      </w:r>
    </w:p>
    <w:p w14:paraId="7872C8DB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1 – Escuta do Brasil oficial</w:t>
      </w:r>
      <w:r w:rsidRPr="00C43720">
        <w:rPr>
          <w:rFonts w:ascii="Times New Roman" w:hAnsi="Times New Roman" w:cs="Times New Roman"/>
        </w:rPr>
        <w:br/>
        <w:t xml:space="preserve">Em </w:t>
      </w:r>
      <w:r w:rsidRPr="00C43720">
        <w:rPr>
          <w:rFonts w:ascii="Times New Roman" w:hAnsi="Times New Roman" w:cs="Times New Roman"/>
          <w:i/>
          <w:iCs/>
        </w:rPr>
        <w:t>Aquarela do Brasil</w:t>
      </w:r>
      <w:r w:rsidRPr="00C43720">
        <w:rPr>
          <w:rFonts w:ascii="Times New Roman" w:hAnsi="Times New Roman" w:cs="Times New Roman"/>
        </w:rPr>
        <w:t>, o arranjo orquestral, o tom solene e a ideia de unidade ajudam a construir uma imagem monumental do país, adequada à circulação ampla no rádio.</w:t>
      </w:r>
    </w:p>
    <w:p w14:paraId="6690762A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2 – Escuta do Brasil real</w:t>
      </w:r>
      <w:r w:rsidRPr="00C43720">
        <w:rPr>
          <w:rFonts w:ascii="Times New Roman" w:hAnsi="Times New Roman" w:cs="Times New Roman"/>
        </w:rPr>
        <w:br/>
        <w:t xml:space="preserve">Em </w:t>
      </w:r>
      <w:r w:rsidRPr="00C43720">
        <w:rPr>
          <w:rFonts w:ascii="Times New Roman" w:hAnsi="Times New Roman" w:cs="Times New Roman"/>
          <w:i/>
          <w:iCs/>
        </w:rPr>
        <w:t>Rapaz Folgado</w:t>
      </w:r>
      <w:r w:rsidRPr="00C43720">
        <w:rPr>
          <w:rFonts w:ascii="Times New Roman" w:hAnsi="Times New Roman" w:cs="Times New Roman"/>
        </w:rPr>
        <w:t>, o violão, a linguagem direta e a ironia aproximam a canção da experiência urbana popular, mantendo um atrito com a moral disciplinadora do período.</w:t>
      </w:r>
    </w:p>
    <w:p w14:paraId="4F1205CB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3 – O que circula e o que incomoda</w:t>
      </w:r>
      <w:r w:rsidRPr="00C43720">
        <w:rPr>
          <w:rFonts w:ascii="Times New Roman" w:hAnsi="Times New Roman" w:cs="Times New Roman"/>
        </w:rPr>
        <w:br/>
        <w:t>Comparar as duas músicas é perceber que o rádio oficial tende a favorecer aquilo que organiza e embeleza a nação, enquanto suaviza ou marginaliza o que expõe conflito social.</w:t>
      </w:r>
    </w:p>
    <w:p w14:paraId="0175231A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4. Pergunta disparadora</w:t>
      </w:r>
      <w:r w:rsidRPr="00C43720">
        <w:rPr>
          <w:rFonts w:ascii="Times New Roman" w:hAnsi="Times New Roman" w:cs="Times New Roman"/>
        </w:rPr>
        <w:br/>
        <w:t>Qual dessas canções circula com mais facilidade no rádio oficial – e qual delas revela aspectos do país que o discurso patriótico prefere esconder?</w:t>
      </w:r>
    </w:p>
    <w:p w14:paraId="05D05492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5. Conexão/gancho</w:t>
      </w:r>
      <w:r w:rsidRPr="00C43720">
        <w:rPr>
          <w:rFonts w:ascii="Times New Roman" w:hAnsi="Times New Roman" w:cs="Times New Roman"/>
        </w:rPr>
        <w:br/>
        <w:t>A escuta comparativa torna concreta a disputa entre dois projetos de Brasil e prepara a passagem para a reflexão sobre como cultura e formação social operam juntas.</w:t>
      </w:r>
    </w:p>
    <w:p w14:paraId="24491A64" w14:textId="77777777" w:rsidR="00C43720" w:rsidRPr="00C43720" w:rsidRDefault="00000000" w:rsidP="00C43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0B0BA97">
          <v:rect id="_x0000_i1030" style="width:0;height:1.5pt" o:hralign="center" o:hrstd="t" o:hr="t" fillcolor="#a0a0a0" stroked="f"/>
        </w:pict>
      </w:r>
    </w:p>
    <w:p w14:paraId="238639E4" w14:textId="77777777" w:rsidR="00C43720" w:rsidRPr="00C43720" w:rsidRDefault="00C43720" w:rsidP="00C43720">
      <w:pPr>
        <w:rPr>
          <w:rFonts w:ascii="Times New Roman" w:hAnsi="Times New Roman" w:cs="Times New Roman"/>
          <w:b/>
          <w:bCs/>
        </w:rPr>
      </w:pPr>
      <w:r w:rsidRPr="00C43720">
        <w:rPr>
          <w:rFonts w:ascii="Times New Roman" w:hAnsi="Times New Roman" w:cs="Times New Roman"/>
          <w:b/>
          <w:bCs/>
        </w:rPr>
        <w:t>ABA 6 – CONEXÃO</w:t>
      </w:r>
    </w:p>
    <w:p w14:paraId="6F67A5EC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1. Texto-base</w:t>
      </w:r>
      <w:r w:rsidRPr="00C43720">
        <w:rPr>
          <w:rFonts w:ascii="Times New Roman" w:hAnsi="Times New Roman" w:cs="Times New Roman"/>
        </w:rPr>
        <w:br/>
        <w:t xml:space="preserve">A consolidação nacional não se deu apenas nas leis ou nas fábricas. Ela também passou pela formação de sensibilidades, hábitos e valores. </w:t>
      </w:r>
      <w:proofErr w:type="gramStart"/>
      <w:r w:rsidRPr="00C43720">
        <w:rPr>
          <w:rFonts w:ascii="Times New Roman" w:hAnsi="Times New Roman" w:cs="Times New Roman"/>
        </w:rPr>
        <w:t>O rádio moldava</w:t>
      </w:r>
      <w:proofErr w:type="gramEnd"/>
      <w:r w:rsidRPr="00C43720">
        <w:rPr>
          <w:rFonts w:ascii="Times New Roman" w:hAnsi="Times New Roman" w:cs="Times New Roman"/>
        </w:rPr>
        <w:t xml:space="preserve"> o imaginário coletivo, enquanto a escola técnica moldava o trabalhador para a produção. Assim, o sujeito da modernização era ao mesmo tempo operário e ouvinte.</w:t>
      </w:r>
    </w:p>
    <w:p w14:paraId="765538DE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lastRenderedPageBreak/>
        <w:t>2. Tensão central</w:t>
      </w:r>
      <w:r w:rsidRPr="00C43720">
        <w:rPr>
          <w:rFonts w:ascii="Times New Roman" w:hAnsi="Times New Roman" w:cs="Times New Roman"/>
        </w:rPr>
        <w:br/>
        <w:t>O mesmo projeto que integrava o trabalhador à nação também o mantinha nos limites da obediência, da execução e do silêncio crítico.</w:t>
      </w:r>
    </w:p>
    <w:p w14:paraId="3E73950F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3. Pop-Ups de aprofundamento</w:t>
      </w:r>
    </w:p>
    <w:p w14:paraId="732A3664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1 – Rádio e oficina</w:t>
      </w:r>
      <w:r w:rsidRPr="00C43720">
        <w:rPr>
          <w:rFonts w:ascii="Times New Roman" w:hAnsi="Times New Roman" w:cs="Times New Roman"/>
        </w:rPr>
        <w:br/>
        <w:t xml:space="preserve">Rádio e SENAI funcionam como faces complementares de uma mesma pedagogia social: </w:t>
      </w:r>
      <w:proofErr w:type="gramStart"/>
      <w:r w:rsidRPr="00C43720">
        <w:rPr>
          <w:rFonts w:ascii="Times New Roman" w:hAnsi="Times New Roman" w:cs="Times New Roman"/>
        </w:rPr>
        <w:t>um forma</w:t>
      </w:r>
      <w:proofErr w:type="gramEnd"/>
      <w:r w:rsidRPr="00C43720">
        <w:rPr>
          <w:rFonts w:ascii="Times New Roman" w:hAnsi="Times New Roman" w:cs="Times New Roman"/>
        </w:rPr>
        <w:t xml:space="preserve"> a sensibilidade; o outro, a utilidade técnica.</w:t>
      </w:r>
    </w:p>
    <w:p w14:paraId="35758148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2 – Da repressão à cooptação</w:t>
      </w:r>
      <w:r w:rsidRPr="00C43720">
        <w:rPr>
          <w:rFonts w:ascii="Times New Roman" w:hAnsi="Times New Roman" w:cs="Times New Roman"/>
        </w:rPr>
        <w:br/>
        <w:t>Em relação ao período anterior, não desaparece o controle sobre o samba. O que muda é a estratégia: em vez de apenas reprimir, o Estado passa a incorporar e reorganizar a cultura popular.</w:t>
      </w:r>
    </w:p>
    <w:p w14:paraId="77ED70CF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3 – Conexão com o presente</w:t>
      </w:r>
      <w:r w:rsidRPr="00C43720">
        <w:rPr>
          <w:rFonts w:ascii="Times New Roman" w:hAnsi="Times New Roman" w:cs="Times New Roman"/>
        </w:rPr>
        <w:br/>
        <w:t>Tensões parecidas reaparecem depois em expressões como rap e Manguebeat, que voltam a confrontar modernização, exclusão e disputa por voz pública.</w:t>
      </w:r>
    </w:p>
    <w:p w14:paraId="6B0DA43E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4. Pergunta disparadora</w:t>
      </w:r>
      <w:r w:rsidRPr="00C43720">
        <w:rPr>
          <w:rFonts w:ascii="Times New Roman" w:hAnsi="Times New Roman" w:cs="Times New Roman"/>
        </w:rPr>
        <w:br/>
        <w:t>Se o Estado celebrava certos sambas e silenciava outros, que tipo de Brasil ele desejava exibir – e que tipo de Brasil queria conter?</w:t>
      </w:r>
    </w:p>
    <w:p w14:paraId="0562BFDC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5. Conexão/gancho</w:t>
      </w:r>
      <w:r w:rsidRPr="00C43720">
        <w:rPr>
          <w:rFonts w:ascii="Times New Roman" w:hAnsi="Times New Roman" w:cs="Times New Roman"/>
        </w:rPr>
        <w:br/>
        <w:t>Daqui se entende a passagem para o próximo bloco: a disputa entre imagem moderna do país e desigualdade persistente continuará reaparecendo em novas linguagens musicais.</w:t>
      </w:r>
    </w:p>
    <w:p w14:paraId="38670C9A" w14:textId="77777777" w:rsidR="00C43720" w:rsidRPr="00C43720" w:rsidRDefault="00000000" w:rsidP="00C43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06F2F71E">
          <v:rect id="_x0000_i1031" style="width:0;height:1.5pt" o:hralign="center" o:hrstd="t" o:hr="t" fillcolor="#a0a0a0" stroked="f"/>
        </w:pict>
      </w:r>
    </w:p>
    <w:p w14:paraId="645B33D4" w14:textId="77777777" w:rsidR="00C43720" w:rsidRPr="00C43720" w:rsidRDefault="00C43720" w:rsidP="00C43720">
      <w:pPr>
        <w:rPr>
          <w:rFonts w:ascii="Times New Roman" w:hAnsi="Times New Roman" w:cs="Times New Roman"/>
          <w:b/>
          <w:bCs/>
        </w:rPr>
      </w:pPr>
      <w:r w:rsidRPr="00C43720">
        <w:rPr>
          <w:rFonts w:ascii="Times New Roman" w:hAnsi="Times New Roman" w:cs="Times New Roman"/>
          <w:b/>
          <w:bCs/>
        </w:rPr>
        <w:t>ABA 7 – SAIBA MAIS</w:t>
      </w:r>
    </w:p>
    <w:p w14:paraId="19E03B96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1. Texto-base</w:t>
      </w:r>
      <w:r w:rsidRPr="00C43720">
        <w:rPr>
          <w:rFonts w:ascii="Times New Roman" w:hAnsi="Times New Roman" w:cs="Times New Roman"/>
        </w:rPr>
        <w:br/>
        <w:t>A consolidação do samba como símbolo nacional não apagou os conflitos do período. Territórios negros, trabalhadores informais, compositores populares e experiências urbanas periféricas continuaram disputando espaço e memória. Instituições como o DIP, a Rádio Nacional, a CLT e a Reforma Capanema ajudam a entender como cultura, trabalho e educação foram reorganizados nesse momento.</w:t>
      </w:r>
    </w:p>
    <w:p w14:paraId="4A5AAEBA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2. Tensão central</w:t>
      </w:r>
      <w:r w:rsidRPr="00C43720">
        <w:rPr>
          <w:rFonts w:ascii="Times New Roman" w:hAnsi="Times New Roman" w:cs="Times New Roman"/>
        </w:rPr>
        <w:br/>
        <w:t>A valorização oficial do samba não eliminou desigualdades; ela redefiniu quem podia representar o Brasil e sob quais condições.</w:t>
      </w:r>
    </w:p>
    <w:p w14:paraId="13EDE91E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3. Pop-Ups de aprofundamento</w:t>
      </w:r>
    </w:p>
    <w:p w14:paraId="2914EBAE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1 – Território e memória</w:t>
      </w:r>
      <w:r w:rsidRPr="00C43720">
        <w:rPr>
          <w:rFonts w:ascii="Times New Roman" w:hAnsi="Times New Roman" w:cs="Times New Roman"/>
        </w:rPr>
        <w:br/>
        <w:t>Espaços como Praça Onze, casa de Tia Ciata, Mangueira e Cais do Valongo preservam marcas da experiência negra e popular que a narrativa oficial frequentemente tentou suavizar.</w:t>
      </w:r>
    </w:p>
    <w:p w14:paraId="22A24C80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Pop-up 2 – Instituições-chave</w:t>
      </w:r>
      <w:r w:rsidRPr="00C43720">
        <w:rPr>
          <w:rFonts w:ascii="Times New Roman" w:hAnsi="Times New Roman" w:cs="Times New Roman"/>
        </w:rPr>
        <w:br/>
        <w:t>O DIP organiza propaganda e censura; a Rádio Nacional amplia a circulação do imaginário oficial; a CLT redefine a imagem do trabalhador; e a Reforma Capanema consolida novas bases da dualidade educacional.</w:t>
      </w:r>
    </w:p>
    <w:p w14:paraId="475D9F9E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lastRenderedPageBreak/>
        <w:t>Pop-up 3 – Insight final</w:t>
      </w:r>
      <w:r w:rsidRPr="00C43720">
        <w:rPr>
          <w:rFonts w:ascii="Times New Roman" w:hAnsi="Times New Roman" w:cs="Times New Roman"/>
        </w:rPr>
        <w:br/>
        <w:t>Na Era Vargas, o samba deixa de ser apenas alvo de perseguição e passa a integrar o repertório oficial da nação. Mas essa inclusão é controlada: não rompe com a desigualdade, apenas reorganiza seus mecanismos.</w:t>
      </w:r>
    </w:p>
    <w:p w14:paraId="6DC1576C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4. Pergunta disparadora</w:t>
      </w:r>
      <w:r w:rsidRPr="00C43720">
        <w:rPr>
          <w:rFonts w:ascii="Times New Roman" w:hAnsi="Times New Roman" w:cs="Times New Roman"/>
        </w:rPr>
        <w:br/>
        <w:t>Se uma música crítica de hoje quisesse ser plenamente aceita pelo mercado e pelo Estado, o que ela precisaria perder de sua força original?</w:t>
      </w:r>
    </w:p>
    <w:p w14:paraId="2D43C112" w14:textId="77777777" w:rsidR="00C43720" w:rsidRPr="00C43720" w:rsidRDefault="00C43720" w:rsidP="00C43720">
      <w:pPr>
        <w:rPr>
          <w:rFonts w:ascii="Times New Roman" w:hAnsi="Times New Roman" w:cs="Times New Roman"/>
        </w:rPr>
      </w:pPr>
      <w:r w:rsidRPr="00C43720">
        <w:rPr>
          <w:rFonts w:ascii="Times New Roman" w:hAnsi="Times New Roman" w:cs="Times New Roman"/>
          <w:b/>
          <w:bCs/>
        </w:rPr>
        <w:t>5. Conexão/gancho</w:t>
      </w:r>
      <w:r w:rsidRPr="00C43720">
        <w:rPr>
          <w:rFonts w:ascii="Times New Roman" w:hAnsi="Times New Roman" w:cs="Times New Roman"/>
        </w:rPr>
        <w:br/>
        <w:t>Esse fechamento devolve a questão central do bloco ao presente: toda vez que uma cultura popular é reconhecida oficialmente, volta a pergunta sobre o preço dessa aceitação.</w:t>
      </w:r>
    </w:p>
    <w:p w14:paraId="1B52ACAD" w14:textId="77777777" w:rsidR="00C43720" w:rsidRPr="00C43720" w:rsidRDefault="00000000" w:rsidP="00C4372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FEFF95">
          <v:rect id="_x0000_i1032" style="width:0;height:1.5pt" o:hralign="center" o:hrstd="t" o:hr="t" fillcolor="#a0a0a0" stroked="f"/>
        </w:pict>
      </w:r>
    </w:p>
    <w:p w14:paraId="4DB73A38" w14:textId="77777777" w:rsidR="00C43720" w:rsidRPr="00C43720" w:rsidRDefault="00C43720" w:rsidP="00C43720">
      <w:pPr>
        <w:rPr>
          <w:rFonts w:ascii="Times New Roman" w:hAnsi="Times New Roman" w:cs="Times New Roman"/>
          <w:b/>
          <w:bCs/>
        </w:rPr>
      </w:pPr>
      <w:r w:rsidRPr="00C43720">
        <w:rPr>
          <w:rFonts w:ascii="Times New Roman" w:hAnsi="Times New Roman" w:cs="Times New Roman"/>
          <w:b/>
          <w:bCs/>
        </w:rPr>
        <w:t>FECHO DO BLOCO</w:t>
      </w:r>
    </w:p>
    <w:p w14:paraId="09415A3A" w14:textId="37BC673D" w:rsidR="00C43720" w:rsidRPr="00C43720" w:rsidRDefault="00211948" w:rsidP="00C43720">
      <w:pPr>
        <w:rPr>
          <w:rFonts w:ascii="Times New Roman" w:hAnsi="Times New Roman" w:cs="Times New Roman"/>
        </w:rPr>
      </w:pPr>
      <w:r w:rsidRPr="00211948">
        <w:rPr>
          <w:rFonts w:ascii="Times New Roman" w:hAnsi="Times New Roman" w:cs="Times New Roman"/>
          <w:i/>
          <w:iCs/>
          <w:color w:val="EE0000"/>
        </w:rPr>
        <w:t>Este bloco mostra que a consolidação nacional não foi apenas um projeto de industrialização</w:t>
      </w:r>
      <w:r w:rsidRPr="00211948">
        <w:rPr>
          <w:rFonts w:ascii="Times New Roman" w:hAnsi="Times New Roman" w:cs="Times New Roman"/>
          <w:i/>
          <w:iCs/>
          <w:color w:val="EE0000"/>
        </w:rPr>
        <w:t xml:space="preserve"> </w:t>
      </w:r>
      <w:r w:rsidR="00C43720" w:rsidRPr="00C43720">
        <w:rPr>
          <w:rFonts w:ascii="Times New Roman" w:hAnsi="Times New Roman" w:cs="Times New Roman"/>
        </w:rPr>
        <w:t xml:space="preserve">e leis trabalhistas. Foi também uma disputa sobre quais corpos, quais vozes e quais símbolos poderiam representar o Brasil. O samba deixou de ser perseguido, mas passou a ser vigiado. Carmen Miranda e Aracy de Almeida, cada uma a seu modo, ocuparam esse lugar ambíguo: artistas técnicas e trabalhadoras, mas sujeitas ao controle estatal e à precarização. A pergunta que fica é: quando o Estado abraça uma cultura popular, ele a fortalece ou a </w:t>
      </w:r>
      <w:r w:rsidR="004708A2" w:rsidRPr="00C43720">
        <w:rPr>
          <w:rFonts w:ascii="Times New Roman" w:hAnsi="Times New Roman" w:cs="Times New Roman"/>
        </w:rPr>
        <w:t>doméstica</w:t>
      </w:r>
      <w:r w:rsidR="00C43720" w:rsidRPr="00C43720">
        <w:rPr>
          <w:rFonts w:ascii="Times New Roman" w:hAnsi="Times New Roman" w:cs="Times New Roman"/>
        </w:rPr>
        <w:t>? A resposta, como mostram as tensões do bloco, nunca é definitiva – e seguirá ecoando nos períodos seguintes.</w:t>
      </w:r>
    </w:p>
    <w:sectPr w:rsidR="00C43720" w:rsidRPr="00C43720" w:rsidSect="00DA254C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F32DB"/>
    <w:multiLevelType w:val="multilevel"/>
    <w:tmpl w:val="8D183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0350C5"/>
    <w:multiLevelType w:val="multilevel"/>
    <w:tmpl w:val="A818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D17FE"/>
    <w:multiLevelType w:val="multilevel"/>
    <w:tmpl w:val="64DE2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0903A63"/>
    <w:multiLevelType w:val="multilevel"/>
    <w:tmpl w:val="2D3E3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D851AA"/>
    <w:multiLevelType w:val="multilevel"/>
    <w:tmpl w:val="3612C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212A2E"/>
    <w:multiLevelType w:val="multilevel"/>
    <w:tmpl w:val="D278E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C95718D"/>
    <w:multiLevelType w:val="multilevel"/>
    <w:tmpl w:val="0C347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7C185D"/>
    <w:multiLevelType w:val="multilevel"/>
    <w:tmpl w:val="B04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5100699">
    <w:abstractNumId w:val="3"/>
  </w:num>
  <w:num w:numId="2" w16cid:durableId="1350255954">
    <w:abstractNumId w:val="4"/>
  </w:num>
  <w:num w:numId="3" w16cid:durableId="1876843201">
    <w:abstractNumId w:val="0"/>
  </w:num>
  <w:num w:numId="4" w16cid:durableId="199251182">
    <w:abstractNumId w:val="5"/>
  </w:num>
  <w:num w:numId="5" w16cid:durableId="2096054703">
    <w:abstractNumId w:val="6"/>
  </w:num>
  <w:num w:numId="6" w16cid:durableId="971905552">
    <w:abstractNumId w:val="2"/>
  </w:num>
  <w:num w:numId="7" w16cid:durableId="1528375882">
    <w:abstractNumId w:val="7"/>
  </w:num>
  <w:num w:numId="8" w16cid:durableId="2104834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54C"/>
    <w:rsid w:val="00000F8D"/>
    <w:rsid w:val="00013F39"/>
    <w:rsid w:val="00121894"/>
    <w:rsid w:val="001B7A6A"/>
    <w:rsid w:val="00211948"/>
    <w:rsid w:val="00252BDE"/>
    <w:rsid w:val="002E172C"/>
    <w:rsid w:val="002E39BC"/>
    <w:rsid w:val="00330AA8"/>
    <w:rsid w:val="00346E85"/>
    <w:rsid w:val="00366D4C"/>
    <w:rsid w:val="003B5ABB"/>
    <w:rsid w:val="004173E7"/>
    <w:rsid w:val="004708A2"/>
    <w:rsid w:val="00471CFF"/>
    <w:rsid w:val="004B1EAB"/>
    <w:rsid w:val="005300D5"/>
    <w:rsid w:val="005510B0"/>
    <w:rsid w:val="00571651"/>
    <w:rsid w:val="00597284"/>
    <w:rsid w:val="005A1D27"/>
    <w:rsid w:val="005B249D"/>
    <w:rsid w:val="005F6B90"/>
    <w:rsid w:val="006B6842"/>
    <w:rsid w:val="0072293B"/>
    <w:rsid w:val="007237F1"/>
    <w:rsid w:val="007A7E1E"/>
    <w:rsid w:val="007B1B6D"/>
    <w:rsid w:val="007D46E5"/>
    <w:rsid w:val="007E001A"/>
    <w:rsid w:val="007E31EF"/>
    <w:rsid w:val="007F019E"/>
    <w:rsid w:val="00854F4B"/>
    <w:rsid w:val="008C54E5"/>
    <w:rsid w:val="00990B3F"/>
    <w:rsid w:val="00A04727"/>
    <w:rsid w:val="00A44EBB"/>
    <w:rsid w:val="00AA22F7"/>
    <w:rsid w:val="00AE1E87"/>
    <w:rsid w:val="00AF59FD"/>
    <w:rsid w:val="00B1402F"/>
    <w:rsid w:val="00B35045"/>
    <w:rsid w:val="00B93588"/>
    <w:rsid w:val="00BE2407"/>
    <w:rsid w:val="00C152A7"/>
    <w:rsid w:val="00C20A8F"/>
    <w:rsid w:val="00C43720"/>
    <w:rsid w:val="00C85F11"/>
    <w:rsid w:val="00CC2AA1"/>
    <w:rsid w:val="00D73D0A"/>
    <w:rsid w:val="00DA254C"/>
    <w:rsid w:val="00DB3885"/>
    <w:rsid w:val="00E42537"/>
    <w:rsid w:val="00E65CDB"/>
    <w:rsid w:val="00E73536"/>
    <w:rsid w:val="00F302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8E3038"/>
  <w15:chartTrackingRefBased/>
  <w15:docId w15:val="{65C5098A-73DE-491D-A71F-BBCD1B52B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A25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A25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A254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A25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A254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A25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A25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A25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A25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A25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A25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A254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A254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A254C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A254C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A254C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A254C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A254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A25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A25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A25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A25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A25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A254C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A254C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A254C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A25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A254C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A254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C20A8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C20A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youtu.be/ugHB5YMSmV8" TargetMode="External"/><Relationship Id="rId5" Type="http://schemas.openxmlformats.org/officeDocument/2006/relationships/hyperlink" Target="https://youtu.be/r3Zjp1AO9lI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6</Pages>
  <Words>1890</Words>
  <Characters>10207</Characters>
  <Application>Microsoft Office Word</Application>
  <DocSecurity>0</DocSecurity>
  <Lines>85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Denise França Reis</dc:creator>
  <cp:keywords/>
  <dc:description/>
  <cp:lastModifiedBy>Denise França Reis</cp:lastModifiedBy>
  <cp:revision>8</cp:revision>
  <dcterms:created xsi:type="dcterms:W3CDTF">2026-04-14T03:05:00Z</dcterms:created>
  <dcterms:modified xsi:type="dcterms:W3CDTF">2026-04-17T19:22:00Z</dcterms:modified>
</cp:coreProperties>
</file>