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261B0" w14:textId="7985ADA5" w:rsidR="00CB1D80" w:rsidRPr="00CB1D80" w:rsidRDefault="00CB1D80" w:rsidP="00CB1D80">
      <w:pPr>
        <w:rPr>
          <w:rFonts w:ascii="Times New Roman" w:hAnsi="Times New Roman" w:cs="Times New Roman"/>
        </w:rPr>
      </w:pPr>
    </w:p>
    <w:p w14:paraId="07DA8BD6" w14:textId="12C4A06C" w:rsidR="00CB1D80" w:rsidRPr="00CB1D80" w:rsidRDefault="00CB1D80" w:rsidP="00CB1D80">
      <w:pPr>
        <w:rPr>
          <w:rFonts w:ascii="Times New Roman" w:hAnsi="Times New Roman" w:cs="Times New Roman"/>
          <w:b/>
          <w:bCs/>
        </w:rPr>
      </w:pPr>
      <w:r w:rsidRPr="00CB1D80">
        <w:rPr>
          <w:rFonts w:ascii="Times New Roman" w:hAnsi="Times New Roman" w:cs="Times New Roman"/>
          <w:b/>
          <w:bCs/>
        </w:rPr>
        <w:t xml:space="preserve">BLOCO </w:t>
      </w:r>
      <w:r w:rsidR="00462362">
        <w:rPr>
          <w:rFonts w:ascii="Times New Roman" w:hAnsi="Times New Roman" w:cs="Times New Roman"/>
          <w:b/>
          <w:bCs/>
        </w:rPr>
        <w:t>5</w:t>
      </w:r>
      <w:r w:rsidRPr="00CB1D80">
        <w:rPr>
          <w:rFonts w:ascii="Times New Roman" w:hAnsi="Times New Roman" w:cs="Times New Roman"/>
          <w:b/>
          <w:bCs/>
        </w:rPr>
        <w:t xml:space="preserve"> – RESISTÊNCIA E INOVAÇÃO (1964–1985)</w:t>
      </w:r>
    </w:p>
    <w:p w14:paraId="66333D9F" w14:textId="77777777" w:rsidR="00CB1D80" w:rsidRPr="00CB1D80" w:rsidRDefault="00CB1D80" w:rsidP="00CB1D80">
      <w:pPr>
        <w:rPr>
          <w:rFonts w:ascii="Times New Roman" w:hAnsi="Times New Roman" w:cs="Times New Roman"/>
        </w:rPr>
      </w:pPr>
      <w:r w:rsidRPr="00CB1D80">
        <w:rPr>
          <w:rFonts w:ascii="Times New Roman" w:hAnsi="Times New Roman" w:cs="Times New Roman"/>
          <w:b/>
          <w:bCs/>
        </w:rPr>
        <w:t>Título do período:</w:t>
      </w:r>
      <w:r w:rsidRPr="00CB1D80">
        <w:rPr>
          <w:rFonts w:ascii="Times New Roman" w:hAnsi="Times New Roman" w:cs="Times New Roman"/>
        </w:rPr>
        <w:t xml:space="preserve"> Resistência e Inovação</w:t>
      </w:r>
      <w:r w:rsidRPr="00CB1D80">
        <w:rPr>
          <w:rFonts w:ascii="Times New Roman" w:hAnsi="Times New Roman" w:cs="Times New Roman"/>
        </w:rPr>
        <w:br/>
      </w:r>
      <w:r w:rsidRPr="00CB1D80">
        <w:rPr>
          <w:rFonts w:ascii="Times New Roman" w:hAnsi="Times New Roman" w:cs="Times New Roman"/>
          <w:b/>
          <w:bCs/>
        </w:rPr>
        <w:t>Subtítulo:</w:t>
      </w:r>
      <w:r w:rsidRPr="00CB1D80">
        <w:rPr>
          <w:rFonts w:ascii="Times New Roman" w:hAnsi="Times New Roman" w:cs="Times New Roman"/>
        </w:rPr>
        <w:t xml:space="preserve"> A técnica sob controle e o som como trincheira</w:t>
      </w:r>
      <w:r w:rsidRPr="00CB1D80">
        <w:rPr>
          <w:rFonts w:ascii="Times New Roman" w:hAnsi="Times New Roman" w:cs="Times New Roman"/>
        </w:rPr>
        <w:br/>
      </w:r>
      <w:r w:rsidRPr="00CB1D80">
        <w:rPr>
          <w:rFonts w:ascii="Times New Roman" w:hAnsi="Times New Roman" w:cs="Times New Roman"/>
          <w:b/>
          <w:bCs/>
        </w:rPr>
        <w:t>Recorte temporal:</w:t>
      </w:r>
      <w:r w:rsidRPr="00CB1D80">
        <w:rPr>
          <w:rFonts w:ascii="Times New Roman" w:hAnsi="Times New Roman" w:cs="Times New Roman"/>
        </w:rPr>
        <w:t xml:space="preserve"> 1964–1985</w:t>
      </w:r>
    </w:p>
    <w:p w14:paraId="50908C34" w14:textId="77777777" w:rsidR="00D7503D" w:rsidRPr="00BA5332" w:rsidRDefault="00CB1D80" w:rsidP="00D7503D">
      <w:pPr>
        <w:rPr>
          <w:rFonts w:ascii="Times" w:hAnsi="Times"/>
          <w:color w:val="275317" w:themeColor="accent6" w:themeShade="80"/>
        </w:rPr>
      </w:pPr>
      <w:r w:rsidRPr="00CB1D80">
        <w:rPr>
          <w:rFonts w:ascii="Times New Roman" w:hAnsi="Times New Roman" w:cs="Times New Roman"/>
          <w:b/>
          <w:bCs/>
        </w:rPr>
        <w:t>Texto de abertura do bloco:</w:t>
      </w:r>
      <w:r w:rsidRPr="00CB1D80">
        <w:rPr>
          <w:rFonts w:ascii="Times New Roman" w:hAnsi="Times New Roman" w:cs="Times New Roman"/>
        </w:rPr>
        <w:br/>
      </w:r>
      <w:r w:rsidR="00D7503D" w:rsidRPr="00BA5332">
        <w:rPr>
          <w:rFonts w:ascii="Times" w:hAnsi="Times"/>
          <w:color w:val="275317" w:themeColor="accent6" w:themeShade="80"/>
        </w:rPr>
        <w:t>A técnica podia servir ao controle; o som, porém, também podia abrir brechas de liberdade. Durante a ditadura militar (1964–1985), o Brasil combinou modernização econômica acelerada com repressão política, censura e controle da sociedade. A educação técnica foi reforçada sob a lógica da produtividade e adaptação. Mas a música popular transformou-se em trincheira: festivais, canções e performances tornaram-se espaços de disputa simbólica, onde o que não podia ser dito diretamente ganhava forma na metáfora, na ruptura estética e na invenção sonora. A questão que guia este bloco: como a canção consegue dizer o que o regime tenta calar?</w:t>
      </w:r>
    </w:p>
    <w:p w14:paraId="56CFF565" w14:textId="545F9077" w:rsidR="00CB1D80" w:rsidRPr="00CB1D80" w:rsidRDefault="00CB1D80" w:rsidP="00CB1D80">
      <w:pPr>
        <w:rPr>
          <w:rFonts w:ascii="Times New Roman" w:hAnsi="Times New Roman" w:cs="Times New Roman"/>
        </w:rPr>
      </w:pPr>
    </w:p>
    <w:p w14:paraId="03060E78" w14:textId="77777777" w:rsidR="00CB1D80" w:rsidRPr="00CB1D80" w:rsidRDefault="00000000" w:rsidP="00CB1D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962F7EC">
          <v:rect id="_x0000_i1025" style="width:0;height:1.5pt" o:hralign="center" o:hrstd="t" o:hr="t" fillcolor="#a0a0a0" stroked="f"/>
        </w:pict>
      </w:r>
    </w:p>
    <w:p w14:paraId="1A65BEDA" w14:textId="77777777" w:rsidR="00CB1D80" w:rsidRPr="00CB1D80" w:rsidRDefault="00CB1D80" w:rsidP="00CB1D80">
      <w:pPr>
        <w:rPr>
          <w:rFonts w:ascii="Times New Roman" w:hAnsi="Times New Roman" w:cs="Times New Roman"/>
          <w:b/>
          <w:bCs/>
        </w:rPr>
      </w:pPr>
      <w:r w:rsidRPr="00CB1D80">
        <w:rPr>
          <w:rFonts w:ascii="Times New Roman" w:hAnsi="Times New Roman" w:cs="Times New Roman"/>
          <w:b/>
          <w:bCs/>
        </w:rPr>
        <w:t>ABA 1 – CONTEXTO</w:t>
      </w:r>
    </w:p>
    <w:p w14:paraId="4C577FF2" w14:textId="77777777" w:rsidR="00CB1D80" w:rsidRPr="00CB1D80" w:rsidRDefault="00CB1D80" w:rsidP="00CB1D80">
      <w:pPr>
        <w:rPr>
          <w:rFonts w:ascii="Times New Roman" w:hAnsi="Times New Roman" w:cs="Times New Roman"/>
        </w:rPr>
      </w:pPr>
      <w:r w:rsidRPr="00CB1D80">
        <w:rPr>
          <w:rFonts w:ascii="Times New Roman" w:hAnsi="Times New Roman" w:cs="Times New Roman"/>
          <w:b/>
          <w:bCs/>
        </w:rPr>
        <w:t>1. Texto-base</w:t>
      </w:r>
      <w:r w:rsidRPr="00CB1D80">
        <w:rPr>
          <w:rFonts w:ascii="Times New Roman" w:hAnsi="Times New Roman" w:cs="Times New Roman"/>
        </w:rPr>
        <w:br/>
        <w:t>Durante a ditadura militar, especialmente entre o endurecimento de 1968 e a abertura gradual do fim dos anos 1970, o Estado fortaleceu mecanismos de vigilância, censura e repressão, ao mesmo tempo em que difundia a ideia de progresso nacional. O chamado “Milagre Econômico” projetava uma imagem de eficiência e crescimento, mas esse avanço convivia com supressão de direitos, perseguição a opositores e silenciamento de vozes críticas.</w:t>
      </w:r>
    </w:p>
    <w:p w14:paraId="53D45415" w14:textId="77777777" w:rsidR="00CB1D80" w:rsidRPr="00CB1D80" w:rsidRDefault="00CB1D80" w:rsidP="00CB1D80">
      <w:pPr>
        <w:rPr>
          <w:rFonts w:ascii="Times New Roman" w:hAnsi="Times New Roman" w:cs="Times New Roman"/>
        </w:rPr>
      </w:pPr>
      <w:r w:rsidRPr="00CB1D80">
        <w:rPr>
          <w:rFonts w:ascii="Times New Roman" w:hAnsi="Times New Roman" w:cs="Times New Roman"/>
          <w:b/>
          <w:bCs/>
        </w:rPr>
        <w:t>2. Tensão central</w:t>
      </w:r>
      <w:r w:rsidRPr="00CB1D80">
        <w:rPr>
          <w:rFonts w:ascii="Times New Roman" w:hAnsi="Times New Roman" w:cs="Times New Roman"/>
        </w:rPr>
        <w:br/>
        <w:t>O país buscava afirmar uma imagem moderna e eficiente enquanto sustentava esse projeto por meio do autoritarismo e do controle político.</w:t>
      </w:r>
    </w:p>
    <w:p w14:paraId="13AA9C6C" w14:textId="77777777" w:rsidR="00CB1D80" w:rsidRPr="00CB1D80" w:rsidRDefault="00CB1D80" w:rsidP="00CB1D80">
      <w:pPr>
        <w:rPr>
          <w:rFonts w:ascii="Times New Roman" w:hAnsi="Times New Roman" w:cs="Times New Roman"/>
        </w:rPr>
      </w:pPr>
      <w:r w:rsidRPr="00CB1D80">
        <w:rPr>
          <w:rFonts w:ascii="Times New Roman" w:hAnsi="Times New Roman" w:cs="Times New Roman"/>
          <w:b/>
          <w:bCs/>
        </w:rPr>
        <w:t>3. Pop-ups</w:t>
      </w:r>
    </w:p>
    <w:p w14:paraId="133F9934" w14:textId="77777777" w:rsidR="00CB1D80" w:rsidRPr="00CB1D80" w:rsidRDefault="00CB1D80" w:rsidP="00CB1D80">
      <w:pPr>
        <w:rPr>
          <w:rFonts w:ascii="Times New Roman" w:hAnsi="Times New Roman" w:cs="Times New Roman"/>
        </w:rPr>
      </w:pPr>
      <w:r w:rsidRPr="00CB1D80">
        <w:rPr>
          <w:rFonts w:ascii="Times New Roman" w:hAnsi="Times New Roman" w:cs="Times New Roman"/>
          <w:b/>
          <w:bCs/>
        </w:rPr>
        <w:t>Pop-up 1 – AI-5: o endurecimento do regime</w:t>
      </w:r>
      <w:r w:rsidRPr="00CB1D80">
        <w:rPr>
          <w:rFonts w:ascii="Times New Roman" w:hAnsi="Times New Roman" w:cs="Times New Roman"/>
        </w:rPr>
        <w:br/>
        <w:t>Em 1968, o AI-5 concedeu poderes extraordinários ao Executivo, permitindo cassações, suspensão de direitos e intensificação da censura.</w:t>
      </w:r>
    </w:p>
    <w:p w14:paraId="09E51BB0" w14:textId="77777777" w:rsidR="00CB1D80" w:rsidRPr="00CB1D80" w:rsidRDefault="00CB1D80" w:rsidP="00CB1D80">
      <w:pPr>
        <w:rPr>
          <w:rFonts w:ascii="Times New Roman" w:hAnsi="Times New Roman" w:cs="Times New Roman"/>
        </w:rPr>
      </w:pPr>
      <w:r w:rsidRPr="00CB1D80">
        <w:rPr>
          <w:rFonts w:ascii="Times New Roman" w:hAnsi="Times New Roman" w:cs="Times New Roman"/>
          <w:b/>
          <w:bCs/>
        </w:rPr>
        <w:t>Pop-up 2 – O milagre e suas sombras</w:t>
      </w:r>
      <w:r w:rsidRPr="00CB1D80">
        <w:rPr>
          <w:rFonts w:ascii="Times New Roman" w:hAnsi="Times New Roman" w:cs="Times New Roman"/>
        </w:rPr>
        <w:br/>
        <w:t>O crescimento econômico não implicou democratização. A promessa de progresso convivia com concentração de renda e repressão cultural.</w:t>
      </w:r>
      <w:r w:rsidRPr="00CB1D80">
        <w:rPr>
          <w:rFonts w:ascii="Times New Roman" w:hAnsi="Times New Roman" w:cs="Times New Roman"/>
        </w:rPr>
        <w:br/>
      </w:r>
      <w:r w:rsidRPr="00CB1D80">
        <w:rPr>
          <w:rFonts w:ascii="Segoe UI Symbol" w:hAnsi="Segoe UI Symbol" w:cs="Segoe UI Symbol"/>
        </w:rPr>
        <w:t>➜</w:t>
      </w:r>
      <w:r w:rsidRPr="00CB1D80">
        <w:rPr>
          <w:rFonts w:ascii="Times New Roman" w:hAnsi="Times New Roman" w:cs="Times New Roman"/>
        </w:rPr>
        <w:t xml:space="preserve"> Inserção: Nesse contexto, cantoras como Elis Regina e Gal Costa utilizaram técnica e interpretação como formas de enfrentamento simbólico.</w:t>
      </w:r>
    </w:p>
    <w:p w14:paraId="3563E077" w14:textId="77777777" w:rsidR="00CB1D80" w:rsidRPr="00CB1D80" w:rsidRDefault="00CB1D80" w:rsidP="00CB1D80">
      <w:pPr>
        <w:rPr>
          <w:rFonts w:ascii="Times New Roman" w:hAnsi="Times New Roman" w:cs="Times New Roman"/>
        </w:rPr>
      </w:pPr>
      <w:r w:rsidRPr="00CB1D80">
        <w:rPr>
          <w:rFonts w:ascii="Times New Roman" w:hAnsi="Times New Roman" w:cs="Times New Roman"/>
          <w:b/>
          <w:bCs/>
        </w:rPr>
        <w:t>4. Pergunta disparadora</w:t>
      </w:r>
      <w:r w:rsidRPr="00CB1D80">
        <w:rPr>
          <w:rFonts w:ascii="Times New Roman" w:hAnsi="Times New Roman" w:cs="Times New Roman"/>
        </w:rPr>
        <w:br/>
        <w:t>Como um país pode se afirmar moderno quando precisa silenciar vozes dissidentes?</w:t>
      </w:r>
    </w:p>
    <w:p w14:paraId="53A7118B" w14:textId="77777777" w:rsidR="00CB1D80" w:rsidRPr="00CB1D80" w:rsidRDefault="00CB1D80" w:rsidP="00CB1D80">
      <w:pPr>
        <w:rPr>
          <w:rFonts w:ascii="Times New Roman" w:hAnsi="Times New Roman" w:cs="Times New Roman"/>
        </w:rPr>
      </w:pPr>
      <w:r w:rsidRPr="00CB1D80">
        <w:rPr>
          <w:rFonts w:ascii="Times New Roman" w:hAnsi="Times New Roman" w:cs="Times New Roman"/>
          <w:b/>
          <w:bCs/>
        </w:rPr>
        <w:t>5. Conexão/gancho</w:t>
      </w:r>
      <w:r w:rsidRPr="00CB1D80">
        <w:rPr>
          <w:rFonts w:ascii="Times New Roman" w:hAnsi="Times New Roman" w:cs="Times New Roman"/>
        </w:rPr>
        <w:br/>
        <w:t>Essa lógica de controle também atravessou educação e trabalho.</w:t>
      </w:r>
    </w:p>
    <w:p w14:paraId="4B58D2F1" w14:textId="77777777" w:rsidR="00CB1D80" w:rsidRPr="00CB1D80" w:rsidRDefault="00000000" w:rsidP="00CB1D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24CDE769">
          <v:rect id="_x0000_i1026" style="width:0;height:1.5pt" o:hralign="center" o:hrstd="t" o:hr="t" fillcolor="#a0a0a0" stroked="f"/>
        </w:pict>
      </w:r>
    </w:p>
    <w:p w14:paraId="4072545B" w14:textId="77777777" w:rsidR="00CB1D80" w:rsidRDefault="00CB1D80" w:rsidP="00CB1D80">
      <w:pPr>
        <w:rPr>
          <w:rFonts w:ascii="Times New Roman" w:hAnsi="Times New Roman" w:cs="Times New Roman"/>
          <w:b/>
          <w:bCs/>
        </w:rPr>
      </w:pPr>
    </w:p>
    <w:p w14:paraId="29A15266" w14:textId="18639C5D" w:rsidR="00CB1D80" w:rsidRPr="00CB1D80" w:rsidRDefault="00CB1D80" w:rsidP="00CB1D80">
      <w:pPr>
        <w:rPr>
          <w:rFonts w:ascii="Times New Roman" w:hAnsi="Times New Roman" w:cs="Times New Roman"/>
          <w:b/>
          <w:bCs/>
        </w:rPr>
      </w:pPr>
      <w:r w:rsidRPr="00CB1D80">
        <w:rPr>
          <w:rFonts w:ascii="Times New Roman" w:hAnsi="Times New Roman" w:cs="Times New Roman"/>
          <w:b/>
          <w:bCs/>
        </w:rPr>
        <w:t>ABA 2 – EDUCAÇÃO</w:t>
      </w:r>
    </w:p>
    <w:p w14:paraId="2CE2EDA5" w14:textId="77777777" w:rsidR="00CB1D80" w:rsidRPr="00CB1D80" w:rsidRDefault="00CB1D80" w:rsidP="00CB1D80">
      <w:pPr>
        <w:rPr>
          <w:rFonts w:ascii="Times New Roman" w:hAnsi="Times New Roman" w:cs="Times New Roman"/>
        </w:rPr>
      </w:pPr>
      <w:r w:rsidRPr="00CB1D80">
        <w:rPr>
          <w:rFonts w:ascii="Times New Roman" w:hAnsi="Times New Roman" w:cs="Times New Roman"/>
          <w:b/>
          <w:bCs/>
        </w:rPr>
        <w:t>1. Texto-base</w:t>
      </w:r>
      <w:r w:rsidRPr="00CB1D80">
        <w:rPr>
          <w:rFonts w:ascii="Times New Roman" w:hAnsi="Times New Roman" w:cs="Times New Roman"/>
        </w:rPr>
        <w:br/>
        <w:t>A Lei nº 5.692/1971 reorganizou o ensino de 1º e 2º graus e reforçou a preparação para o trabalho como eixo estruturante da formação escolar. Na prática, a escola passou a ser orientada por uma lógica de produtividade, adaptação e qualificação funcional, articulada às demandas do desenvolvimento econômico e do mercado.</w:t>
      </w:r>
    </w:p>
    <w:p w14:paraId="18C39D93" w14:textId="77777777" w:rsidR="00CB1D80" w:rsidRPr="00CB1D80" w:rsidRDefault="00CB1D80" w:rsidP="00CB1D80">
      <w:pPr>
        <w:rPr>
          <w:rFonts w:ascii="Times New Roman" w:hAnsi="Times New Roman" w:cs="Times New Roman"/>
        </w:rPr>
      </w:pPr>
      <w:r w:rsidRPr="00CB1D80">
        <w:rPr>
          <w:rFonts w:ascii="Times New Roman" w:hAnsi="Times New Roman" w:cs="Times New Roman"/>
          <w:b/>
          <w:bCs/>
        </w:rPr>
        <w:t>2. Tensão central</w:t>
      </w:r>
      <w:r w:rsidRPr="00CB1D80">
        <w:rPr>
          <w:rFonts w:ascii="Times New Roman" w:hAnsi="Times New Roman" w:cs="Times New Roman"/>
        </w:rPr>
        <w:br/>
        <w:t>A educação anunciava formação integral, mas operava sob a prioridade da utilidade e da adaptação.</w:t>
      </w:r>
    </w:p>
    <w:p w14:paraId="2380C095" w14:textId="77777777" w:rsidR="00CB1D80" w:rsidRPr="00CB1D80" w:rsidRDefault="00CB1D80" w:rsidP="00CB1D80">
      <w:pPr>
        <w:rPr>
          <w:rFonts w:ascii="Times New Roman" w:hAnsi="Times New Roman" w:cs="Times New Roman"/>
        </w:rPr>
      </w:pPr>
      <w:r w:rsidRPr="00CB1D80">
        <w:rPr>
          <w:rFonts w:ascii="Times New Roman" w:hAnsi="Times New Roman" w:cs="Times New Roman"/>
          <w:b/>
          <w:bCs/>
        </w:rPr>
        <w:t>3. Pop-ups</w:t>
      </w:r>
    </w:p>
    <w:p w14:paraId="1D68E61A" w14:textId="77777777" w:rsidR="00CB1D80" w:rsidRPr="00CB1D80" w:rsidRDefault="00CB1D80" w:rsidP="00CB1D80">
      <w:pPr>
        <w:rPr>
          <w:rFonts w:ascii="Times New Roman" w:hAnsi="Times New Roman" w:cs="Times New Roman"/>
        </w:rPr>
      </w:pPr>
      <w:r w:rsidRPr="00CB1D80">
        <w:rPr>
          <w:rFonts w:ascii="Times New Roman" w:hAnsi="Times New Roman" w:cs="Times New Roman"/>
          <w:b/>
          <w:bCs/>
        </w:rPr>
        <w:t>Pop-up 1 – Trabalho no currículo</w:t>
      </w:r>
      <w:r w:rsidRPr="00CB1D80">
        <w:rPr>
          <w:rFonts w:ascii="Times New Roman" w:hAnsi="Times New Roman" w:cs="Times New Roman"/>
        </w:rPr>
        <w:br/>
        <w:t>A preparação para o trabalho tornou-se componente obrigatório, aproximando escola e sistema produtivo.</w:t>
      </w:r>
    </w:p>
    <w:p w14:paraId="5C504258" w14:textId="77777777" w:rsidR="00CB1D80" w:rsidRPr="00CB1D80" w:rsidRDefault="00CB1D80" w:rsidP="00CB1D80">
      <w:pPr>
        <w:rPr>
          <w:rFonts w:ascii="Times New Roman" w:hAnsi="Times New Roman" w:cs="Times New Roman"/>
        </w:rPr>
      </w:pPr>
      <w:r w:rsidRPr="00CB1D80">
        <w:rPr>
          <w:rFonts w:ascii="Times New Roman" w:hAnsi="Times New Roman" w:cs="Times New Roman"/>
          <w:b/>
          <w:bCs/>
        </w:rPr>
        <w:t>Pop-up 2 – Formação e limite crítico</w:t>
      </w:r>
      <w:r w:rsidRPr="00CB1D80">
        <w:rPr>
          <w:rFonts w:ascii="Times New Roman" w:hAnsi="Times New Roman" w:cs="Times New Roman"/>
        </w:rPr>
        <w:br/>
        <w:t>Em contextos autoritários, a ênfase na execução pode restringir o espaço da reflexão.</w:t>
      </w:r>
    </w:p>
    <w:p w14:paraId="0E0E0E14" w14:textId="77777777" w:rsidR="00CB1D80" w:rsidRPr="00CB1D80" w:rsidRDefault="00CB1D80" w:rsidP="00CB1D80">
      <w:pPr>
        <w:rPr>
          <w:rFonts w:ascii="Times New Roman" w:hAnsi="Times New Roman" w:cs="Times New Roman"/>
        </w:rPr>
      </w:pPr>
      <w:r w:rsidRPr="00CB1D80">
        <w:rPr>
          <w:rFonts w:ascii="Times New Roman" w:hAnsi="Times New Roman" w:cs="Times New Roman"/>
          <w:b/>
          <w:bCs/>
        </w:rPr>
        <w:t>4. Pergunta disparadora</w:t>
      </w:r>
      <w:r w:rsidRPr="00CB1D80">
        <w:rPr>
          <w:rFonts w:ascii="Times New Roman" w:hAnsi="Times New Roman" w:cs="Times New Roman"/>
        </w:rPr>
        <w:br/>
        <w:t>O que se transforma na formação quando a escola privilegia a adaptação em vez da crítica?</w:t>
      </w:r>
    </w:p>
    <w:p w14:paraId="4C3EBC27" w14:textId="77777777" w:rsidR="00CB1D80" w:rsidRPr="00CB1D80" w:rsidRDefault="00CB1D80" w:rsidP="00CB1D80">
      <w:pPr>
        <w:rPr>
          <w:rFonts w:ascii="Times New Roman" w:hAnsi="Times New Roman" w:cs="Times New Roman"/>
        </w:rPr>
      </w:pPr>
      <w:r w:rsidRPr="00CB1D80">
        <w:rPr>
          <w:rFonts w:ascii="Times New Roman" w:hAnsi="Times New Roman" w:cs="Times New Roman"/>
          <w:b/>
          <w:bCs/>
        </w:rPr>
        <w:t>5. Conexão/gancho</w:t>
      </w:r>
      <w:r w:rsidRPr="00CB1D80">
        <w:rPr>
          <w:rFonts w:ascii="Times New Roman" w:hAnsi="Times New Roman" w:cs="Times New Roman"/>
        </w:rPr>
        <w:br/>
        <w:t>Fora da escola, a música elaborava tensões que nem sempre podiam ser ditas diretamente.</w:t>
      </w:r>
    </w:p>
    <w:p w14:paraId="1DC5086D" w14:textId="77777777" w:rsidR="00CB1D80" w:rsidRPr="00CB1D80" w:rsidRDefault="00000000" w:rsidP="00CB1D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337659">
          <v:rect id="_x0000_i1027" style="width:0;height:1.5pt" o:hralign="center" o:hrstd="t" o:hr="t" fillcolor="#a0a0a0" stroked="f"/>
        </w:pict>
      </w:r>
    </w:p>
    <w:p w14:paraId="2AE0F26C" w14:textId="77777777" w:rsidR="00CB1D80" w:rsidRPr="00CB1D80" w:rsidRDefault="00CB1D80" w:rsidP="00CB1D80">
      <w:pPr>
        <w:rPr>
          <w:rFonts w:ascii="Times New Roman" w:hAnsi="Times New Roman" w:cs="Times New Roman"/>
          <w:b/>
          <w:bCs/>
        </w:rPr>
      </w:pPr>
      <w:r w:rsidRPr="00CB1D80">
        <w:rPr>
          <w:rFonts w:ascii="Times New Roman" w:hAnsi="Times New Roman" w:cs="Times New Roman"/>
          <w:b/>
          <w:bCs/>
        </w:rPr>
        <w:t>ABA 3 – TRABALHO</w:t>
      </w:r>
    </w:p>
    <w:p w14:paraId="12C0F540" w14:textId="77777777" w:rsidR="00CB1D80" w:rsidRPr="00CB1D80" w:rsidRDefault="00CB1D80" w:rsidP="00CB1D80">
      <w:pPr>
        <w:rPr>
          <w:rFonts w:ascii="Times New Roman" w:hAnsi="Times New Roman" w:cs="Times New Roman"/>
        </w:rPr>
      </w:pPr>
      <w:r w:rsidRPr="00CB1D80">
        <w:rPr>
          <w:rFonts w:ascii="Times New Roman" w:hAnsi="Times New Roman" w:cs="Times New Roman"/>
          <w:b/>
          <w:bCs/>
        </w:rPr>
        <w:t>1. Texto-base</w:t>
      </w:r>
      <w:r w:rsidRPr="00CB1D80">
        <w:rPr>
          <w:rFonts w:ascii="Times New Roman" w:hAnsi="Times New Roman" w:cs="Times New Roman"/>
        </w:rPr>
        <w:br/>
        <w:t>A urbanização acelerada e a expansão dos meios de comunicação ampliaram a demanda por trabalhadores técnicos em áreas como radiodifusão, gravação e produção audiovisual. A indústria cultural passou a exigir novos saberes e competências, muitas vezes adquiridos na prática cotidiana dos estúdios e emissoras.</w:t>
      </w:r>
    </w:p>
    <w:p w14:paraId="0F8D4DD4" w14:textId="77777777" w:rsidR="00CB1D80" w:rsidRPr="00CB1D80" w:rsidRDefault="00CB1D80" w:rsidP="00CB1D80">
      <w:pPr>
        <w:rPr>
          <w:rFonts w:ascii="Times New Roman" w:hAnsi="Times New Roman" w:cs="Times New Roman"/>
        </w:rPr>
      </w:pPr>
      <w:r w:rsidRPr="00CB1D80">
        <w:rPr>
          <w:rFonts w:ascii="Times New Roman" w:hAnsi="Times New Roman" w:cs="Times New Roman"/>
          <w:b/>
          <w:bCs/>
        </w:rPr>
        <w:t>2. Tensão central</w:t>
      </w:r>
      <w:r w:rsidRPr="00CB1D80">
        <w:rPr>
          <w:rFonts w:ascii="Times New Roman" w:hAnsi="Times New Roman" w:cs="Times New Roman"/>
        </w:rPr>
        <w:br/>
        <w:t>A modernização ampliava a complexidade técnica do trabalho, mas mantinha estruturas de reconhecimento desiguais.</w:t>
      </w:r>
    </w:p>
    <w:p w14:paraId="3AEF6C9F" w14:textId="77777777" w:rsidR="00CB1D80" w:rsidRPr="00CB1D80" w:rsidRDefault="00CB1D80" w:rsidP="00CB1D80">
      <w:pPr>
        <w:rPr>
          <w:rFonts w:ascii="Times New Roman" w:hAnsi="Times New Roman" w:cs="Times New Roman"/>
        </w:rPr>
      </w:pPr>
      <w:r w:rsidRPr="00CB1D80">
        <w:rPr>
          <w:rFonts w:ascii="Times New Roman" w:hAnsi="Times New Roman" w:cs="Times New Roman"/>
          <w:b/>
          <w:bCs/>
        </w:rPr>
        <w:t>3. Pop-ups</w:t>
      </w:r>
    </w:p>
    <w:p w14:paraId="0E26E8DB" w14:textId="7D1B0637" w:rsidR="00CB1D80" w:rsidRPr="00CB1D80" w:rsidRDefault="00CB1D80" w:rsidP="00CB1D80">
      <w:pPr>
        <w:rPr>
          <w:rFonts w:ascii="Times New Roman" w:hAnsi="Times New Roman" w:cs="Times New Roman"/>
        </w:rPr>
      </w:pPr>
      <w:r w:rsidRPr="00CB1D80">
        <w:rPr>
          <w:rFonts w:ascii="Times New Roman" w:hAnsi="Times New Roman" w:cs="Times New Roman"/>
          <w:b/>
          <w:bCs/>
        </w:rPr>
        <w:t>Pop-up 1 – Trabalhadores do som</w:t>
      </w:r>
      <w:r w:rsidRPr="00CB1D80">
        <w:rPr>
          <w:rFonts w:ascii="Times New Roman" w:hAnsi="Times New Roman" w:cs="Times New Roman"/>
        </w:rPr>
        <w:br/>
        <w:t>Técnicos de áudio, iluminação e transmissão foram fundamentais, embora pouco visíveis na narrativa histórica.</w:t>
      </w:r>
      <w:r w:rsidRPr="00CB1D80">
        <w:rPr>
          <w:rFonts w:ascii="Times New Roman" w:hAnsi="Times New Roman" w:cs="Times New Roman"/>
        </w:rPr>
        <w:br/>
        <w:t>Rita Lee articulava criação artística e domínio técnico, mesmo enfrentando limites impostos à atuação feminina.</w:t>
      </w:r>
    </w:p>
    <w:p w14:paraId="05BFCBEA" w14:textId="77777777" w:rsidR="00CB1D80" w:rsidRPr="00CB1D80" w:rsidRDefault="00CB1D80" w:rsidP="00CB1D80">
      <w:pPr>
        <w:rPr>
          <w:rFonts w:ascii="Times New Roman" w:hAnsi="Times New Roman" w:cs="Times New Roman"/>
        </w:rPr>
      </w:pPr>
      <w:r w:rsidRPr="00CB1D80">
        <w:rPr>
          <w:rFonts w:ascii="Times New Roman" w:hAnsi="Times New Roman" w:cs="Times New Roman"/>
          <w:b/>
          <w:bCs/>
        </w:rPr>
        <w:lastRenderedPageBreak/>
        <w:t>Pop-up 2 – Institucionalização técnica</w:t>
      </w:r>
      <w:r w:rsidRPr="00CB1D80">
        <w:rPr>
          <w:rFonts w:ascii="Times New Roman" w:hAnsi="Times New Roman" w:cs="Times New Roman"/>
        </w:rPr>
        <w:br/>
        <w:t>A criação dos CEFETs consolidou a formação técnica em áreas estratégicas.</w:t>
      </w:r>
    </w:p>
    <w:p w14:paraId="29FE85E2" w14:textId="77777777" w:rsidR="00CB1D80" w:rsidRPr="00CB1D80" w:rsidRDefault="00CB1D80" w:rsidP="00CB1D80">
      <w:pPr>
        <w:rPr>
          <w:rFonts w:ascii="Times New Roman" w:hAnsi="Times New Roman" w:cs="Times New Roman"/>
        </w:rPr>
      </w:pPr>
      <w:r w:rsidRPr="00CB1D80">
        <w:rPr>
          <w:rFonts w:ascii="Times New Roman" w:hAnsi="Times New Roman" w:cs="Times New Roman"/>
          <w:b/>
          <w:bCs/>
        </w:rPr>
        <w:t>4. Pergunta disparadora</w:t>
      </w:r>
      <w:r w:rsidRPr="00CB1D80">
        <w:rPr>
          <w:rFonts w:ascii="Times New Roman" w:hAnsi="Times New Roman" w:cs="Times New Roman"/>
        </w:rPr>
        <w:br/>
        <w:t>Quem sustenta, nos bastidores, a circulação da cultura de resistência?</w:t>
      </w:r>
    </w:p>
    <w:p w14:paraId="2462F995" w14:textId="77777777" w:rsidR="00CB1D80" w:rsidRPr="00CB1D80" w:rsidRDefault="00CB1D80" w:rsidP="00CB1D80">
      <w:pPr>
        <w:rPr>
          <w:rFonts w:ascii="Times New Roman" w:hAnsi="Times New Roman" w:cs="Times New Roman"/>
        </w:rPr>
      </w:pPr>
      <w:r w:rsidRPr="00CB1D80">
        <w:rPr>
          <w:rFonts w:ascii="Times New Roman" w:hAnsi="Times New Roman" w:cs="Times New Roman"/>
          <w:b/>
          <w:bCs/>
        </w:rPr>
        <w:t>5. Conexão/gancho</w:t>
      </w:r>
      <w:r w:rsidRPr="00CB1D80">
        <w:rPr>
          <w:rFonts w:ascii="Times New Roman" w:hAnsi="Times New Roman" w:cs="Times New Roman"/>
        </w:rPr>
        <w:br/>
        <w:t>Essa base técnica permitiu à música ampliar seu alcance e complexidade.</w:t>
      </w:r>
    </w:p>
    <w:p w14:paraId="040D91BD" w14:textId="77777777" w:rsidR="00CB1D80" w:rsidRPr="00CB1D80" w:rsidRDefault="00000000" w:rsidP="00CB1D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34FE795">
          <v:rect id="_x0000_i1028" style="width:0;height:1.5pt" o:hralign="center" o:hrstd="t" o:hr="t" fillcolor="#a0a0a0" stroked="f"/>
        </w:pict>
      </w:r>
    </w:p>
    <w:p w14:paraId="179CB383" w14:textId="77777777" w:rsidR="00CB1D80" w:rsidRPr="00CB1D80" w:rsidRDefault="00CB1D80" w:rsidP="00CB1D80">
      <w:pPr>
        <w:rPr>
          <w:rFonts w:ascii="Times New Roman" w:hAnsi="Times New Roman" w:cs="Times New Roman"/>
          <w:b/>
          <w:bCs/>
        </w:rPr>
      </w:pPr>
      <w:r w:rsidRPr="00CB1D80">
        <w:rPr>
          <w:rFonts w:ascii="Times New Roman" w:hAnsi="Times New Roman" w:cs="Times New Roman"/>
          <w:b/>
          <w:bCs/>
        </w:rPr>
        <w:t>ABA 4 – MÚSICA</w:t>
      </w:r>
    </w:p>
    <w:p w14:paraId="719F76BD" w14:textId="77777777" w:rsidR="00CB1D80" w:rsidRPr="00CB1D80" w:rsidRDefault="00CB1D80" w:rsidP="00CB1D80">
      <w:pPr>
        <w:rPr>
          <w:rFonts w:ascii="Times New Roman" w:hAnsi="Times New Roman" w:cs="Times New Roman"/>
        </w:rPr>
      </w:pPr>
      <w:r w:rsidRPr="00CB1D80">
        <w:rPr>
          <w:rFonts w:ascii="Times New Roman" w:hAnsi="Times New Roman" w:cs="Times New Roman"/>
          <w:b/>
          <w:bCs/>
        </w:rPr>
        <w:t>1. Texto-base</w:t>
      </w:r>
      <w:r w:rsidRPr="00CB1D80">
        <w:rPr>
          <w:rFonts w:ascii="Times New Roman" w:hAnsi="Times New Roman" w:cs="Times New Roman"/>
        </w:rPr>
        <w:br/>
        <w:t>Entre as décadas de 1960 e 1970, a música popular brasileira tornou-se um dos principais espaços de elaboração estética e crítica social. Os festivais televisionados ampliaram o alcance da canção e transformaram a performance em arena pública de disputa simbólica.</w:t>
      </w:r>
    </w:p>
    <w:p w14:paraId="0D9B1BD0" w14:textId="77777777" w:rsidR="00CB1D80" w:rsidRPr="00CB1D80" w:rsidRDefault="00CB1D80" w:rsidP="00CB1D80">
      <w:pPr>
        <w:rPr>
          <w:rFonts w:ascii="Times New Roman" w:hAnsi="Times New Roman" w:cs="Times New Roman"/>
        </w:rPr>
      </w:pPr>
      <w:r w:rsidRPr="00CB1D80">
        <w:rPr>
          <w:rFonts w:ascii="Times New Roman" w:hAnsi="Times New Roman" w:cs="Times New Roman"/>
          <w:b/>
          <w:bCs/>
        </w:rPr>
        <w:t>2. Tensão central</w:t>
      </w:r>
      <w:r w:rsidRPr="00CB1D80">
        <w:rPr>
          <w:rFonts w:ascii="Times New Roman" w:hAnsi="Times New Roman" w:cs="Times New Roman"/>
        </w:rPr>
        <w:br/>
        <w:t>A música operava simultaneamente como produto de mercado e linguagem de contestação.</w:t>
      </w:r>
    </w:p>
    <w:p w14:paraId="1286A473" w14:textId="77777777" w:rsidR="00CB1D80" w:rsidRPr="00CB1D80" w:rsidRDefault="00CB1D80" w:rsidP="00CB1D80">
      <w:pPr>
        <w:rPr>
          <w:rFonts w:ascii="Times New Roman" w:hAnsi="Times New Roman" w:cs="Times New Roman"/>
        </w:rPr>
      </w:pPr>
      <w:r w:rsidRPr="00CB1D80">
        <w:rPr>
          <w:rFonts w:ascii="Times New Roman" w:hAnsi="Times New Roman" w:cs="Times New Roman"/>
          <w:b/>
          <w:bCs/>
        </w:rPr>
        <w:t>3. Pop-ups</w:t>
      </w:r>
    </w:p>
    <w:p w14:paraId="525F97DC" w14:textId="77777777" w:rsidR="00CB1D80" w:rsidRPr="00CB1D80" w:rsidRDefault="00CB1D80" w:rsidP="00CB1D80">
      <w:pPr>
        <w:rPr>
          <w:rFonts w:ascii="Times New Roman" w:hAnsi="Times New Roman" w:cs="Times New Roman"/>
        </w:rPr>
      </w:pPr>
      <w:r w:rsidRPr="00CB1D80">
        <w:rPr>
          <w:rFonts w:ascii="Times New Roman" w:hAnsi="Times New Roman" w:cs="Times New Roman"/>
          <w:b/>
          <w:bCs/>
        </w:rPr>
        <w:t>Pop-up 1 – Festivais como arena</w:t>
      </w:r>
      <w:r w:rsidRPr="00CB1D80">
        <w:rPr>
          <w:rFonts w:ascii="Times New Roman" w:hAnsi="Times New Roman" w:cs="Times New Roman"/>
        </w:rPr>
        <w:br/>
        <w:t>Espaços de visibilidade e dramatização dos conflitos culturais.</w:t>
      </w:r>
    </w:p>
    <w:p w14:paraId="3851A2B9" w14:textId="10CA600C" w:rsidR="00CB1D80" w:rsidRPr="00CB1D80" w:rsidRDefault="00CB1D80" w:rsidP="00CB1D80">
      <w:pPr>
        <w:rPr>
          <w:rFonts w:ascii="Times New Roman" w:hAnsi="Times New Roman" w:cs="Times New Roman"/>
        </w:rPr>
      </w:pPr>
      <w:r w:rsidRPr="00CB1D80">
        <w:rPr>
          <w:rFonts w:ascii="Times New Roman" w:hAnsi="Times New Roman" w:cs="Times New Roman"/>
          <w:b/>
          <w:bCs/>
        </w:rPr>
        <w:t>Pop-up 2 – Tropicalismo</w:t>
      </w:r>
      <w:r w:rsidRPr="00CB1D80">
        <w:rPr>
          <w:rFonts w:ascii="Times New Roman" w:hAnsi="Times New Roman" w:cs="Times New Roman"/>
        </w:rPr>
        <w:br/>
        <w:t>Mistura estética como forma de intervenção política.</w:t>
      </w:r>
      <w:r w:rsidRPr="00CB1D80">
        <w:rPr>
          <w:rFonts w:ascii="Times New Roman" w:hAnsi="Times New Roman" w:cs="Times New Roman"/>
        </w:rPr>
        <w:br/>
        <w:t>Gal Costa e Rita Lee foram centrais na ruptura de linguagens.</w:t>
      </w:r>
    </w:p>
    <w:p w14:paraId="2EDC57D8" w14:textId="77777777" w:rsidR="00CB1D80" w:rsidRPr="00CB1D80" w:rsidRDefault="00CB1D80" w:rsidP="00CB1D80">
      <w:pPr>
        <w:rPr>
          <w:rFonts w:ascii="Times New Roman" w:hAnsi="Times New Roman" w:cs="Times New Roman"/>
        </w:rPr>
      </w:pPr>
      <w:r w:rsidRPr="00CB1D80">
        <w:rPr>
          <w:rFonts w:ascii="Times New Roman" w:hAnsi="Times New Roman" w:cs="Times New Roman"/>
          <w:b/>
          <w:bCs/>
        </w:rPr>
        <w:t>Pop-up 3 – Cultura de massa</w:t>
      </w:r>
      <w:r w:rsidRPr="00CB1D80">
        <w:rPr>
          <w:rFonts w:ascii="Times New Roman" w:hAnsi="Times New Roman" w:cs="Times New Roman"/>
        </w:rPr>
        <w:br/>
        <w:t>A Jovem Guarda também expressou transformações no consumo e na sensibilidade urbana.</w:t>
      </w:r>
    </w:p>
    <w:p w14:paraId="5622BBA1" w14:textId="77777777" w:rsidR="00CB1D80" w:rsidRPr="00CB1D80" w:rsidRDefault="00CB1D80" w:rsidP="00CB1D80">
      <w:pPr>
        <w:rPr>
          <w:rFonts w:ascii="Times New Roman" w:hAnsi="Times New Roman" w:cs="Times New Roman"/>
        </w:rPr>
      </w:pPr>
      <w:r w:rsidRPr="00CB1D80">
        <w:rPr>
          <w:rFonts w:ascii="Times New Roman" w:hAnsi="Times New Roman" w:cs="Times New Roman"/>
          <w:b/>
          <w:bCs/>
        </w:rPr>
        <w:t>4. Pergunta disparadora</w:t>
      </w:r>
      <w:r w:rsidRPr="00CB1D80">
        <w:rPr>
          <w:rFonts w:ascii="Times New Roman" w:hAnsi="Times New Roman" w:cs="Times New Roman"/>
        </w:rPr>
        <w:br/>
        <w:t>Como a canção consegue dizer o que não pode ser dito diretamente?</w:t>
      </w:r>
    </w:p>
    <w:p w14:paraId="0D84F83E" w14:textId="77777777" w:rsidR="00CB1D80" w:rsidRPr="00CB1D80" w:rsidRDefault="00CB1D80" w:rsidP="00CB1D80">
      <w:pPr>
        <w:rPr>
          <w:rFonts w:ascii="Times New Roman" w:hAnsi="Times New Roman" w:cs="Times New Roman"/>
        </w:rPr>
      </w:pPr>
      <w:r w:rsidRPr="00CB1D80">
        <w:rPr>
          <w:rFonts w:ascii="Times New Roman" w:hAnsi="Times New Roman" w:cs="Times New Roman"/>
          <w:b/>
          <w:bCs/>
        </w:rPr>
        <w:t>5. Conexão/gancho</w:t>
      </w:r>
      <w:r w:rsidRPr="00CB1D80">
        <w:rPr>
          <w:rFonts w:ascii="Times New Roman" w:hAnsi="Times New Roman" w:cs="Times New Roman"/>
        </w:rPr>
        <w:br/>
        <w:t>A técnica sonora torna-se instrumento tanto de controle quanto de resistência.</w:t>
      </w:r>
    </w:p>
    <w:p w14:paraId="41341374" w14:textId="77777777" w:rsidR="00CB1D80" w:rsidRPr="00CB1D80" w:rsidRDefault="00000000" w:rsidP="00CB1D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B742242">
          <v:rect id="_x0000_i1029" style="width:0;height:1.5pt" o:hralign="center" o:hrstd="t" o:hr="t" fillcolor="#a0a0a0" stroked="f"/>
        </w:pict>
      </w:r>
    </w:p>
    <w:p w14:paraId="63BFDB62" w14:textId="77777777" w:rsidR="00CB1D80" w:rsidRPr="004B62B8" w:rsidRDefault="00CB1D80" w:rsidP="00CB1D80">
      <w:pPr>
        <w:rPr>
          <w:rFonts w:ascii="Times New Roman" w:hAnsi="Times New Roman" w:cs="Times New Roman"/>
          <w:b/>
          <w:bCs/>
        </w:rPr>
      </w:pPr>
      <w:r w:rsidRPr="004B62B8">
        <w:rPr>
          <w:rFonts w:ascii="Times New Roman" w:hAnsi="Times New Roman" w:cs="Times New Roman"/>
          <w:b/>
          <w:bCs/>
        </w:rPr>
        <w:t>ABA 5 — APRECIAÇÃO MUSICAL</w:t>
      </w:r>
    </w:p>
    <w:p w14:paraId="52502EB2" w14:textId="77777777" w:rsidR="00CB1D80" w:rsidRPr="004B62B8" w:rsidRDefault="00CB1D80" w:rsidP="00CB1D80">
      <w:pPr>
        <w:rPr>
          <w:rFonts w:ascii="Times New Roman" w:hAnsi="Times New Roman" w:cs="Times New Roman"/>
          <w:b/>
          <w:bCs/>
        </w:rPr>
      </w:pPr>
      <w:r w:rsidRPr="004B62B8">
        <w:rPr>
          <w:rFonts w:ascii="Times New Roman" w:hAnsi="Times New Roman" w:cs="Times New Roman"/>
          <w:b/>
          <w:bCs/>
        </w:rPr>
        <w:t>1. Texto-base</w:t>
      </w:r>
    </w:p>
    <w:p w14:paraId="691C3250" w14:textId="77777777" w:rsidR="00CB1D80" w:rsidRPr="004B62B8" w:rsidRDefault="00CB1D80" w:rsidP="00CB1D80">
      <w:pPr>
        <w:jc w:val="both"/>
        <w:rPr>
          <w:rFonts w:ascii="Times New Roman" w:hAnsi="Times New Roman" w:cs="Times New Roman"/>
        </w:rPr>
      </w:pPr>
      <w:r w:rsidRPr="004B62B8">
        <w:rPr>
          <w:rFonts w:ascii="Times New Roman" w:hAnsi="Times New Roman" w:cs="Times New Roman"/>
        </w:rPr>
        <w:t>Duas canções ajudam a compreender esse período: uma encena a ruptura estética e a entrada agressiva do presente urbano na canção brasileira; a outra transforma a própria censura em matéria poética. Juntas, mostram que resistência não é apenas tema — é também forma, arranjo, timbre, performance e escolha de linguagem.</w:t>
      </w:r>
    </w:p>
    <w:p w14:paraId="79C3041F" w14:textId="77777777" w:rsidR="00CB1D80" w:rsidRPr="004B62B8" w:rsidRDefault="00CB1D80" w:rsidP="00CB1D80">
      <w:pPr>
        <w:rPr>
          <w:rFonts w:ascii="Times New Roman" w:hAnsi="Times New Roman" w:cs="Times New Roman"/>
          <w:b/>
          <w:bCs/>
        </w:rPr>
      </w:pPr>
      <w:r w:rsidRPr="004B62B8">
        <w:rPr>
          <w:rFonts w:ascii="Times New Roman" w:hAnsi="Times New Roman" w:cs="Times New Roman"/>
          <w:b/>
          <w:bCs/>
        </w:rPr>
        <w:t>Música 1 — O impacto da ruptura</w:t>
      </w:r>
    </w:p>
    <w:p w14:paraId="49820A07" w14:textId="6016F284" w:rsidR="00CB1D80" w:rsidRPr="004B62B8" w:rsidRDefault="00CB1D80" w:rsidP="00CB1D80">
      <w:pPr>
        <w:rPr>
          <w:rFonts w:ascii="Times New Roman" w:hAnsi="Times New Roman" w:cs="Times New Roman"/>
        </w:rPr>
      </w:pPr>
      <w:r w:rsidRPr="004B62B8">
        <w:rPr>
          <w:rFonts w:ascii="Times New Roman" w:hAnsi="Times New Roman" w:cs="Times New Roman"/>
          <w:b/>
          <w:bCs/>
        </w:rPr>
        <w:t>“Alegria, Alegria” — Caetano Veloso (1967)</w:t>
      </w:r>
      <w:r w:rsidRPr="004B62B8">
        <w:rPr>
          <w:rFonts w:ascii="Times New Roman" w:hAnsi="Times New Roman" w:cs="Times New Roman"/>
        </w:rPr>
        <w:br/>
        <w:t xml:space="preserve">YouTube: </w:t>
      </w:r>
      <w:hyperlink r:id="rId5" w:history="1">
        <w:r w:rsidRPr="00076B1B">
          <w:rPr>
            <w:rStyle w:val="Hyperlink"/>
            <w:rFonts w:ascii="Times New Roman" w:hAnsi="Times New Roman" w:cs="Times New Roman"/>
          </w:rPr>
          <w:t>[</w:t>
        </w:r>
      </w:hyperlink>
      <w:r w:rsidRPr="0065007F">
        <w:t xml:space="preserve"> </w:t>
      </w:r>
      <w:hyperlink r:id="rId6" w:history="1">
        <w:r w:rsidR="008C5684" w:rsidRPr="002E07AC">
          <w:rPr>
            <w:rStyle w:val="Hyperlink"/>
          </w:rPr>
          <w:t>https://youtu.be/he_ghOAXbSM?si=3OQour-f2Y-P8BpZ</w:t>
        </w:r>
      </w:hyperlink>
      <w:r w:rsidR="008C5684">
        <w:t xml:space="preserve"> ]</w:t>
      </w:r>
    </w:p>
    <w:p w14:paraId="1CC7969F" w14:textId="77777777" w:rsidR="00CB1D80" w:rsidRPr="004B62B8" w:rsidRDefault="00CB1D80" w:rsidP="00CB1D80">
      <w:pPr>
        <w:rPr>
          <w:rFonts w:ascii="Times New Roman" w:hAnsi="Times New Roman" w:cs="Times New Roman"/>
          <w:b/>
          <w:bCs/>
        </w:rPr>
      </w:pPr>
      <w:r w:rsidRPr="004B62B8">
        <w:rPr>
          <w:rFonts w:ascii="Times New Roman" w:hAnsi="Times New Roman" w:cs="Times New Roman"/>
          <w:b/>
          <w:bCs/>
        </w:rPr>
        <w:lastRenderedPageBreak/>
        <w:t>Música 2 — A canção contra o silenciamento</w:t>
      </w:r>
    </w:p>
    <w:p w14:paraId="2FEA10B4" w14:textId="77777777" w:rsidR="00CB1D80" w:rsidRDefault="00CB1D80" w:rsidP="00CB1D80">
      <w:r w:rsidRPr="004B62B8">
        <w:rPr>
          <w:rFonts w:ascii="Times New Roman" w:hAnsi="Times New Roman" w:cs="Times New Roman"/>
          <w:b/>
          <w:bCs/>
        </w:rPr>
        <w:t>“Cálice” — Chico Buarque e Gilberto Gil (composta em 1973; lançada depois da interdição)</w:t>
      </w:r>
      <w:r w:rsidRPr="004B62B8">
        <w:rPr>
          <w:rFonts w:ascii="Times New Roman" w:hAnsi="Times New Roman" w:cs="Times New Roman"/>
        </w:rPr>
        <w:br/>
        <w:t xml:space="preserve">Documento sobre a censura: </w:t>
      </w:r>
      <w:hyperlink r:id="rId7" w:history="1">
        <w:r w:rsidRPr="004B62B8">
          <w:rPr>
            <w:rStyle w:val="Hyperlink"/>
            <w:rFonts w:ascii="Times New Roman" w:hAnsi="Times New Roman" w:cs="Times New Roman"/>
          </w:rPr>
          <w:t>Memórias Reveladas</w:t>
        </w:r>
      </w:hyperlink>
      <w:r>
        <w:t xml:space="preserve"> [</w:t>
      </w:r>
      <w:r w:rsidRPr="00D03927">
        <w:t>https://youtu.be/14KAtJbeyEU?si=HtiUPZM89JGhccXD</w:t>
      </w:r>
      <w:r>
        <w:t>]</w:t>
      </w:r>
      <w:r w:rsidRPr="004B62B8">
        <w:rPr>
          <w:rFonts w:ascii="Times New Roman" w:hAnsi="Times New Roman" w:cs="Times New Roman"/>
        </w:rPr>
        <w:br/>
        <w:t xml:space="preserve">Registro em vídeo: </w:t>
      </w:r>
      <w:hyperlink r:id="rId8" w:history="1">
        <w:r w:rsidRPr="004B62B8">
          <w:rPr>
            <w:rStyle w:val="Hyperlink"/>
            <w:rFonts w:ascii="Times New Roman" w:hAnsi="Times New Roman" w:cs="Times New Roman"/>
          </w:rPr>
          <w:t>Cálice (censurado) - Chico Buarque e Gilberto Gil</w:t>
        </w:r>
      </w:hyperlink>
    </w:p>
    <w:p w14:paraId="418F930C" w14:textId="77777777" w:rsidR="00CB1D80" w:rsidRPr="004B62B8" w:rsidRDefault="00CB1D80" w:rsidP="00CB1D80">
      <w:pPr>
        <w:rPr>
          <w:rFonts w:ascii="Times New Roman" w:hAnsi="Times New Roman" w:cs="Times New Roman"/>
        </w:rPr>
      </w:pPr>
      <w:r>
        <w:t>[</w:t>
      </w:r>
      <w:r w:rsidRPr="00D03927">
        <w:t>https://youtu.be/ZiT_YHvUThw?si=qOkitz5uQSB5-k9b</w:t>
      </w:r>
      <w:r>
        <w:t>]</w:t>
      </w:r>
    </w:p>
    <w:p w14:paraId="3C08FC0A" w14:textId="77777777" w:rsidR="00CB1D80" w:rsidRPr="004B62B8" w:rsidRDefault="00CB1D80" w:rsidP="00CB1D80">
      <w:pPr>
        <w:rPr>
          <w:rFonts w:ascii="Times New Roman" w:hAnsi="Times New Roman" w:cs="Times New Roman"/>
          <w:b/>
          <w:bCs/>
        </w:rPr>
      </w:pPr>
      <w:r w:rsidRPr="004B62B8">
        <w:rPr>
          <w:rFonts w:ascii="Times New Roman" w:hAnsi="Times New Roman" w:cs="Times New Roman"/>
          <w:b/>
          <w:bCs/>
        </w:rPr>
        <w:t>2. Tensão central</w:t>
      </w:r>
    </w:p>
    <w:p w14:paraId="6206F2D5" w14:textId="1B3880A1" w:rsidR="00CB1D80" w:rsidRPr="004B62B8" w:rsidRDefault="00CB1D80" w:rsidP="00CB1D80">
      <w:pPr>
        <w:jc w:val="both"/>
        <w:rPr>
          <w:rFonts w:ascii="Times New Roman" w:hAnsi="Times New Roman" w:cs="Times New Roman"/>
        </w:rPr>
      </w:pPr>
      <w:r w:rsidRPr="004B62B8">
        <w:rPr>
          <w:rFonts w:ascii="Times New Roman" w:hAnsi="Times New Roman" w:cs="Times New Roman"/>
        </w:rPr>
        <w:t>De um lado, a guitarra elétrica e a colagem pop desestabilizam o que se entendia por “música brasileira”; de outro, a metáfora e o duplo sentido enfrentam a censura sem renunciar à densidade poética.</w:t>
      </w:r>
    </w:p>
    <w:p w14:paraId="3F9EC7A5" w14:textId="77777777" w:rsidR="00CB1D80" w:rsidRPr="004B62B8" w:rsidRDefault="00CB1D80" w:rsidP="00CB1D80">
      <w:pPr>
        <w:rPr>
          <w:rFonts w:ascii="Times New Roman" w:hAnsi="Times New Roman" w:cs="Times New Roman"/>
          <w:b/>
          <w:bCs/>
        </w:rPr>
      </w:pPr>
      <w:r w:rsidRPr="004B62B8">
        <w:rPr>
          <w:rFonts w:ascii="Times New Roman" w:hAnsi="Times New Roman" w:cs="Times New Roman"/>
          <w:b/>
          <w:bCs/>
        </w:rPr>
        <w:t>3. Pop-ups de aprofundamento</w:t>
      </w:r>
    </w:p>
    <w:p w14:paraId="495DDEDB" w14:textId="77777777" w:rsidR="00CB1D80" w:rsidRDefault="00CB1D80" w:rsidP="00CB1D80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4B62B8">
        <w:rPr>
          <w:rFonts w:ascii="Times New Roman" w:hAnsi="Times New Roman" w:cs="Times New Roman"/>
          <w:b/>
          <w:bCs/>
        </w:rPr>
        <w:t>Pop-up 1 — Escuta de “Alegria, Alegria”</w:t>
      </w:r>
    </w:p>
    <w:p w14:paraId="313B5033" w14:textId="77777777" w:rsidR="00CB1D80" w:rsidRPr="004B62B8" w:rsidRDefault="00CB1D80" w:rsidP="00CB1D80">
      <w:pPr>
        <w:ind w:left="720"/>
        <w:jc w:val="both"/>
        <w:rPr>
          <w:rFonts w:ascii="Times New Roman" w:hAnsi="Times New Roman" w:cs="Times New Roman"/>
        </w:rPr>
      </w:pPr>
      <w:r w:rsidRPr="004B62B8">
        <w:rPr>
          <w:rFonts w:ascii="Times New Roman" w:hAnsi="Times New Roman" w:cs="Times New Roman"/>
        </w:rPr>
        <w:t>Observe a sensação de movimento, mistura e fragmentação. A canção incorpora a vida urbana, a cultura de massa e a guitarra elétrica como sinais de um país em transformação.</w:t>
      </w:r>
    </w:p>
    <w:p w14:paraId="4B8089CC" w14:textId="77777777" w:rsidR="00CB1D80" w:rsidRDefault="00CB1D80" w:rsidP="00CB1D80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4B62B8">
        <w:rPr>
          <w:rFonts w:ascii="Times New Roman" w:hAnsi="Times New Roman" w:cs="Times New Roman"/>
          <w:b/>
          <w:bCs/>
        </w:rPr>
        <w:t>Pop-up 2 — Escuta de “Cálice”</w:t>
      </w:r>
    </w:p>
    <w:p w14:paraId="1D3325B6" w14:textId="77777777" w:rsidR="00CB1D80" w:rsidRPr="004B62B8" w:rsidRDefault="00CB1D80" w:rsidP="00CB1D80">
      <w:pPr>
        <w:ind w:left="720"/>
        <w:jc w:val="both"/>
        <w:rPr>
          <w:rFonts w:ascii="Times New Roman" w:hAnsi="Times New Roman" w:cs="Times New Roman"/>
        </w:rPr>
      </w:pPr>
      <w:r w:rsidRPr="004B62B8">
        <w:rPr>
          <w:rFonts w:ascii="Times New Roman" w:hAnsi="Times New Roman" w:cs="Times New Roman"/>
        </w:rPr>
        <w:t xml:space="preserve">Perceba o jogo entre “cálice” e “cale-se”: a sonoridade carrega o bloqueio da fala, e a letra transforma a interdição em denúncia. A existência do documento de censura confirma a repressão à obra em 1973. </w:t>
      </w:r>
    </w:p>
    <w:p w14:paraId="4E3A7F59" w14:textId="77777777" w:rsidR="00CB1D80" w:rsidRPr="004B62B8" w:rsidRDefault="00CB1D80" w:rsidP="00CB1D8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B62B8">
        <w:rPr>
          <w:rFonts w:ascii="Times New Roman" w:hAnsi="Times New Roman" w:cs="Times New Roman"/>
          <w:b/>
          <w:bCs/>
        </w:rPr>
        <w:t>Pop-up 3 — Duas estratégias de resistência</w:t>
      </w:r>
      <w:r w:rsidRPr="004B62B8">
        <w:rPr>
          <w:rFonts w:ascii="Times New Roman" w:hAnsi="Times New Roman" w:cs="Times New Roman"/>
        </w:rPr>
        <w:br/>
        <w:t>Uma canção enfrenta pelo excesso, pela mistura e pelo choque; a outra, pela contenção, pela ambiguidade e pela metáfora.</w:t>
      </w:r>
    </w:p>
    <w:p w14:paraId="35345711" w14:textId="77777777" w:rsidR="00CB1D80" w:rsidRPr="004B62B8" w:rsidRDefault="00CB1D80" w:rsidP="00CB1D80">
      <w:pPr>
        <w:rPr>
          <w:rFonts w:ascii="Times New Roman" w:hAnsi="Times New Roman" w:cs="Times New Roman"/>
          <w:b/>
          <w:bCs/>
        </w:rPr>
      </w:pPr>
      <w:r w:rsidRPr="004B62B8">
        <w:rPr>
          <w:rFonts w:ascii="Times New Roman" w:hAnsi="Times New Roman" w:cs="Times New Roman"/>
          <w:b/>
          <w:bCs/>
        </w:rPr>
        <w:t>4. Pergunta disparadora</w:t>
      </w:r>
    </w:p>
    <w:p w14:paraId="33FD09EF" w14:textId="77777777" w:rsidR="00CB1D80" w:rsidRPr="004B62B8" w:rsidRDefault="00CB1D80" w:rsidP="00CB1D80">
      <w:pPr>
        <w:rPr>
          <w:rFonts w:ascii="Times New Roman" w:hAnsi="Times New Roman" w:cs="Times New Roman"/>
        </w:rPr>
      </w:pPr>
      <w:r w:rsidRPr="004B62B8">
        <w:rPr>
          <w:rFonts w:ascii="Times New Roman" w:hAnsi="Times New Roman" w:cs="Times New Roman"/>
        </w:rPr>
        <w:t>O que ameaça mais um regime autoritário: a ruptura escancarada ou a crítica que aprende a falar por frestas?</w:t>
      </w:r>
    </w:p>
    <w:p w14:paraId="0D72D8BD" w14:textId="77777777" w:rsidR="00CB1D80" w:rsidRPr="004B62B8" w:rsidRDefault="00CB1D80" w:rsidP="00CB1D80">
      <w:pPr>
        <w:rPr>
          <w:rFonts w:ascii="Times New Roman" w:hAnsi="Times New Roman" w:cs="Times New Roman"/>
          <w:b/>
          <w:bCs/>
        </w:rPr>
      </w:pPr>
      <w:r w:rsidRPr="004B62B8">
        <w:rPr>
          <w:rFonts w:ascii="Times New Roman" w:hAnsi="Times New Roman" w:cs="Times New Roman"/>
          <w:b/>
          <w:bCs/>
        </w:rPr>
        <w:t>5. Conexão/gancho</w:t>
      </w:r>
    </w:p>
    <w:p w14:paraId="09F18602" w14:textId="77777777" w:rsidR="00CB1D80" w:rsidRPr="004B62B8" w:rsidRDefault="00CB1D80" w:rsidP="00CB1D80">
      <w:pPr>
        <w:jc w:val="both"/>
        <w:rPr>
          <w:rFonts w:ascii="Times New Roman" w:hAnsi="Times New Roman" w:cs="Times New Roman"/>
        </w:rPr>
      </w:pPr>
      <w:r w:rsidRPr="004B62B8">
        <w:rPr>
          <w:rFonts w:ascii="Times New Roman" w:hAnsi="Times New Roman" w:cs="Times New Roman"/>
        </w:rPr>
        <w:t>Essas frestas não estavam só nos palcos: elas também apareciam, de modos discretos, nos espaços de formação técnica.</w:t>
      </w:r>
    </w:p>
    <w:p w14:paraId="7F3F02B4" w14:textId="77777777" w:rsidR="00CB1D80" w:rsidRPr="00CB1D80" w:rsidRDefault="00000000" w:rsidP="00CB1D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15323CF">
          <v:rect id="_x0000_i1030" style="width:0;height:1.5pt" o:hralign="center" o:hrstd="t" o:hr="t" fillcolor="#a0a0a0" stroked="f"/>
        </w:pict>
      </w:r>
    </w:p>
    <w:p w14:paraId="2F57AA27" w14:textId="77777777" w:rsidR="00CB1D80" w:rsidRPr="00CB1D80" w:rsidRDefault="00CB1D80" w:rsidP="00CB1D80">
      <w:pPr>
        <w:rPr>
          <w:rFonts w:ascii="Times New Roman" w:hAnsi="Times New Roman" w:cs="Times New Roman"/>
          <w:b/>
          <w:bCs/>
        </w:rPr>
      </w:pPr>
      <w:r w:rsidRPr="00CB1D80">
        <w:rPr>
          <w:rFonts w:ascii="Times New Roman" w:hAnsi="Times New Roman" w:cs="Times New Roman"/>
          <w:b/>
          <w:bCs/>
        </w:rPr>
        <w:t>ABA 6 – CONEXÃO</w:t>
      </w:r>
    </w:p>
    <w:p w14:paraId="51277043" w14:textId="77777777" w:rsidR="00CB1D80" w:rsidRPr="00CB1D80" w:rsidRDefault="00CB1D80" w:rsidP="00CB1D80">
      <w:pPr>
        <w:rPr>
          <w:rFonts w:ascii="Times New Roman" w:hAnsi="Times New Roman" w:cs="Times New Roman"/>
        </w:rPr>
      </w:pPr>
      <w:r w:rsidRPr="00CB1D80">
        <w:rPr>
          <w:rFonts w:ascii="Times New Roman" w:hAnsi="Times New Roman" w:cs="Times New Roman"/>
          <w:b/>
          <w:bCs/>
        </w:rPr>
        <w:t>1. Texto-base</w:t>
      </w:r>
      <w:r w:rsidRPr="00CB1D80">
        <w:rPr>
          <w:rFonts w:ascii="Times New Roman" w:hAnsi="Times New Roman" w:cs="Times New Roman"/>
        </w:rPr>
        <w:br/>
        <w:t>O sujeito formado para a eficiência técnica era também consumidor de música e participante da cultura urbana. Entre formação produtiva e experiência estética, emergia uma tensão que ampliava a consciência sobre o próprio tempo histórico.</w:t>
      </w:r>
    </w:p>
    <w:p w14:paraId="710A88DD" w14:textId="77777777" w:rsidR="00CB1D80" w:rsidRDefault="00CB1D80" w:rsidP="00CB1D80">
      <w:pPr>
        <w:rPr>
          <w:rFonts w:ascii="Times New Roman" w:hAnsi="Times New Roman" w:cs="Times New Roman"/>
        </w:rPr>
      </w:pPr>
      <w:r w:rsidRPr="00CB1D80">
        <w:rPr>
          <w:rFonts w:ascii="Times New Roman" w:hAnsi="Times New Roman" w:cs="Times New Roman"/>
          <w:b/>
          <w:bCs/>
        </w:rPr>
        <w:t>2. Tensão central</w:t>
      </w:r>
      <w:r w:rsidRPr="00CB1D80">
        <w:rPr>
          <w:rFonts w:ascii="Times New Roman" w:hAnsi="Times New Roman" w:cs="Times New Roman"/>
        </w:rPr>
        <w:br/>
        <w:t>A mesma modernização que buscava adaptação produzia condições para a crítica.</w:t>
      </w:r>
    </w:p>
    <w:p w14:paraId="05B2718B" w14:textId="77777777" w:rsidR="00631D09" w:rsidRDefault="00631D09" w:rsidP="00CB1D80">
      <w:pPr>
        <w:rPr>
          <w:rFonts w:ascii="Times New Roman" w:hAnsi="Times New Roman" w:cs="Times New Roman"/>
        </w:rPr>
      </w:pPr>
    </w:p>
    <w:p w14:paraId="75BE2874" w14:textId="77777777" w:rsidR="00631D09" w:rsidRDefault="00631D09" w:rsidP="00CB1D80">
      <w:pPr>
        <w:rPr>
          <w:rFonts w:ascii="Times New Roman" w:hAnsi="Times New Roman" w:cs="Times New Roman"/>
        </w:rPr>
      </w:pPr>
    </w:p>
    <w:p w14:paraId="251208E4" w14:textId="77777777" w:rsidR="00631D09" w:rsidRPr="00CB1D80" w:rsidRDefault="00631D09" w:rsidP="00CB1D80">
      <w:pPr>
        <w:rPr>
          <w:rFonts w:ascii="Times New Roman" w:hAnsi="Times New Roman" w:cs="Times New Roman"/>
        </w:rPr>
      </w:pPr>
    </w:p>
    <w:p w14:paraId="3C316DE9" w14:textId="77777777" w:rsidR="00CB1D80" w:rsidRPr="00CB1D80" w:rsidRDefault="00CB1D80" w:rsidP="00CB1D80">
      <w:pPr>
        <w:rPr>
          <w:rFonts w:ascii="Times New Roman" w:hAnsi="Times New Roman" w:cs="Times New Roman"/>
        </w:rPr>
      </w:pPr>
      <w:r w:rsidRPr="00CB1D80">
        <w:rPr>
          <w:rFonts w:ascii="Times New Roman" w:hAnsi="Times New Roman" w:cs="Times New Roman"/>
          <w:b/>
          <w:bCs/>
        </w:rPr>
        <w:t>3. Pop-ups</w:t>
      </w:r>
    </w:p>
    <w:p w14:paraId="1E3BC223" w14:textId="77777777" w:rsidR="00631D09" w:rsidRDefault="00CB1D80" w:rsidP="00CB1D80">
      <w:pPr>
        <w:rPr>
          <w:rFonts w:ascii="Times New Roman" w:hAnsi="Times New Roman" w:cs="Times New Roman"/>
        </w:rPr>
      </w:pPr>
      <w:r w:rsidRPr="00CB1D80">
        <w:rPr>
          <w:rFonts w:ascii="Times New Roman" w:hAnsi="Times New Roman" w:cs="Times New Roman"/>
          <w:b/>
          <w:bCs/>
        </w:rPr>
        <w:t>Pop-up 1 – Frestas de resistência</w:t>
      </w:r>
      <w:r w:rsidRPr="00CB1D80">
        <w:rPr>
          <w:rFonts w:ascii="Times New Roman" w:hAnsi="Times New Roman" w:cs="Times New Roman"/>
        </w:rPr>
        <w:br/>
        <w:t xml:space="preserve">Mesmo em ambientes disciplinados, circulavam repertórios críticos. </w:t>
      </w:r>
    </w:p>
    <w:p w14:paraId="4F526593" w14:textId="65E1B077" w:rsidR="00CB1D80" w:rsidRPr="00CB1D80" w:rsidRDefault="00CB1D80" w:rsidP="00CB1D80">
      <w:pPr>
        <w:rPr>
          <w:rFonts w:ascii="Times New Roman" w:hAnsi="Times New Roman" w:cs="Times New Roman"/>
        </w:rPr>
      </w:pPr>
      <w:r w:rsidRPr="00CB1D80">
        <w:rPr>
          <w:rFonts w:ascii="Times New Roman" w:hAnsi="Times New Roman" w:cs="Times New Roman"/>
        </w:rPr>
        <w:t>Rita Lee manteve produção ativa mesmo sob repressão.</w:t>
      </w:r>
    </w:p>
    <w:p w14:paraId="270FA1C1" w14:textId="77777777" w:rsidR="00CB1D80" w:rsidRPr="00CB1D80" w:rsidRDefault="00CB1D80" w:rsidP="00CB1D80">
      <w:pPr>
        <w:rPr>
          <w:rFonts w:ascii="Times New Roman" w:hAnsi="Times New Roman" w:cs="Times New Roman"/>
        </w:rPr>
      </w:pPr>
      <w:r w:rsidRPr="00CB1D80">
        <w:rPr>
          <w:rFonts w:ascii="Times New Roman" w:hAnsi="Times New Roman" w:cs="Times New Roman"/>
          <w:b/>
          <w:bCs/>
        </w:rPr>
        <w:t>4. Pergunta disparadora</w:t>
      </w:r>
      <w:r w:rsidRPr="00CB1D80">
        <w:rPr>
          <w:rFonts w:ascii="Times New Roman" w:hAnsi="Times New Roman" w:cs="Times New Roman"/>
        </w:rPr>
        <w:br/>
        <w:t>Quem define o uso social da técnica?</w:t>
      </w:r>
    </w:p>
    <w:p w14:paraId="1DBD2B6D" w14:textId="77777777" w:rsidR="00CB1D80" w:rsidRPr="00CB1D80" w:rsidRDefault="00000000" w:rsidP="00CB1D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D9169E8">
          <v:rect id="_x0000_i1031" style="width:0;height:1.5pt" o:hralign="center" o:hrstd="t" o:hr="t" fillcolor="#a0a0a0" stroked="f"/>
        </w:pict>
      </w:r>
    </w:p>
    <w:p w14:paraId="73E4004B" w14:textId="77777777" w:rsidR="00631D09" w:rsidRPr="004B62B8" w:rsidRDefault="00631D09" w:rsidP="00631D09">
      <w:pPr>
        <w:rPr>
          <w:rFonts w:ascii="Times New Roman" w:hAnsi="Times New Roman" w:cs="Times New Roman"/>
          <w:b/>
          <w:bCs/>
        </w:rPr>
      </w:pPr>
      <w:r w:rsidRPr="004B62B8">
        <w:rPr>
          <w:rFonts w:ascii="Times New Roman" w:hAnsi="Times New Roman" w:cs="Times New Roman"/>
          <w:b/>
          <w:bCs/>
        </w:rPr>
        <w:t>ABA 7 — SAIBA MAIS</w:t>
      </w:r>
    </w:p>
    <w:p w14:paraId="0CEC3369" w14:textId="77777777" w:rsidR="00631D09" w:rsidRPr="004B62B8" w:rsidRDefault="00631D09" w:rsidP="00631D09">
      <w:pPr>
        <w:rPr>
          <w:rFonts w:ascii="Times New Roman" w:hAnsi="Times New Roman" w:cs="Times New Roman"/>
          <w:b/>
          <w:bCs/>
        </w:rPr>
      </w:pPr>
      <w:r w:rsidRPr="004B62B8">
        <w:rPr>
          <w:rFonts w:ascii="Times New Roman" w:hAnsi="Times New Roman" w:cs="Times New Roman"/>
          <w:b/>
          <w:bCs/>
        </w:rPr>
        <w:t>1. Texto-base</w:t>
      </w:r>
    </w:p>
    <w:p w14:paraId="5C7D07DA" w14:textId="77777777" w:rsidR="00631D09" w:rsidRPr="004B62B8" w:rsidRDefault="00631D09" w:rsidP="00631D09">
      <w:pPr>
        <w:jc w:val="both"/>
        <w:rPr>
          <w:rFonts w:ascii="Times New Roman" w:hAnsi="Times New Roman" w:cs="Times New Roman"/>
        </w:rPr>
      </w:pPr>
      <w:r w:rsidRPr="004B62B8">
        <w:rPr>
          <w:rFonts w:ascii="Times New Roman" w:hAnsi="Times New Roman" w:cs="Times New Roman"/>
        </w:rPr>
        <w:t xml:space="preserve">O período foi estruturado por instituições, leis e meios de comunicação que organizaram tanto a modernização técnica quanto seus limites políticos. A televisão ampliou o alcance da música; a legislação educacional aproximou escola e trabalho; a censura vigiou e interditou obras; e a formação técnica ganhou novo desenho institucional ao longo da década de 1970. </w:t>
      </w:r>
    </w:p>
    <w:p w14:paraId="43A325B0" w14:textId="77777777" w:rsidR="00631D09" w:rsidRPr="004B62B8" w:rsidRDefault="00631D09" w:rsidP="00631D09">
      <w:pPr>
        <w:rPr>
          <w:rFonts w:ascii="Times New Roman" w:hAnsi="Times New Roman" w:cs="Times New Roman"/>
          <w:b/>
          <w:bCs/>
        </w:rPr>
      </w:pPr>
      <w:r w:rsidRPr="004B62B8">
        <w:rPr>
          <w:rFonts w:ascii="Times New Roman" w:hAnsi="Times New Roman" w:cs="Times New Roman"/>
          <w:b/>
          <w:bCs/>
        </w:rPr>
        <w:t>2. Tensão central</w:t>
      </w:r>
    </w:p>
    <w:p w14:paraId="64E9B590" w14:textId="77777777" w:rsidR="00631D09" w:rsidRPr="004B62B8" w:rsidRDefault="00631D09" w:rsidP="00631D09">
      <w:pPr>
        <w:rPr>
          <w:rFonts w:ascii="Times New Roman" w:hAnsi="Times New Roman" w:cs="Times New Roman"/>
        </w:rPr>
      </w:pPr>
      <w:r w:rsidRPr="004B62B8">
        <w:rPr>
          <w:rFonts w:ascii="Times New Roman" w:hAnsi="Times New Roman" w:cs="Times New Roman"/>
        </w:rPr>
        <w:t>O Brasil ampliou sua capacidade técnica e midiática, mas precisou disputar, dentro dessas mesmas estruturas, o sentido democrático da cultura e da educação.</w:t>
      </w:r>
    </w:p>
    <w:p w14:paraId="74E75357" w14:textId="77777777" w:rsidR="00631D09" w:rsidRPr="004B62B8" w:rsidRDefault="00631D09" w:rsidP="00631D09">
      <w:pPr>
        <w:rPr>
          <w:rFonts w:ascii="Times New Roman" w:hAnsi="Times New Roman" w:cs="Times New Roman"/>
          <w:b/>
          <w:bCs/>
        </w:rPr>
      </w:pPr>
      <w:r w:rsidRPr="004B62B8">
        <w:rPr>
          <w:rFonts w:ascii="Times New Roman" w:hAnsi="Times New Roman" w:cs="Times New Roman"/>
          <w:b/>
          <w:bCs/>
        </w:rPr>
        <w:t>3. Pop-ups de aprofundamento</w:t>
      </w:r>
    </w:p>
    <w:p w14:paraId="69751E60" w14:textId="77777777" w:rsidR="00631D09" w:rsidRDefault="00631D09" w:rsidP="00631D0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B62B8">
        <w:rPr>
          <w:rFonts w:ascii="Times New Roman" w:hAnsi="Times New Roman" w:cs="Times New Roman"/>
          <w:b/>
          <w:bCs/>
        </w:rPr>
        <w:t>Pop-up 1 — Marcos legais e institucionais</w:t>
      </w:r>
      <w:r w:rsidRPr="004B62B8">
        <w:rPr>
          <w:rFonts w:ascii="Times New Roman" w:hAnsi="Times New Roman" w:cs="Times New Roman"/>
        </w:rPr>
        <w:br/>
      </w:r>
      <w:r w:rsidRPr="004B62B8">
        <w:rPr>
          <w:rFonts w:ascii="Times New Roman" w:hAnsi="Times New Roman" w:cs="Times New Roman"/>
          <w:b/>
          <w:bCs/>
        </w:rPr>
        <w:t>AI-5 (1968)</w:t>
      </w:r>
      <w:r w:rsidRPr="004B62B8">
        <w:rPr>
          <w:rFonts w:ascii="Times New Roman" w:hAnsi="Times New Roman" w:cs="Times New Roman"/>
        </w:rPr>
        <w:t>: endurecimento do regime e suspensão de direitos.</w:t>
      </w:r>
      <w:r w:rsidRPr="004B62B8">
        <w:rPr>
          <w:rFonts w:ascii="Times New Roman" w:hAnsi="Times New Roman" w:cs="Times New Roman"/>
        </w:rPr>
        <w:br/>
      </w:r>
      <w:r w:rsidRPr="004B62B8">
        <w:rPr>
          <w:rFonts w:ascii="Times New Roman" w:hAnsi="Times New Roman" w:cs="Times New Roman"/>
          <w:b/>
          <w:bCs/>
        </w:rPr>
        <w:t>Lei 5.692/1971</w:t>
      </w:r>
      <w:r w:rsidRPr="004B62B8">
        <w:rPr>
          <w:rFonts w:ascii="Times New Roman" w:hAnsi="Times New Roman" w:cs="Times New Roman"/>
        </w:rPr>
        <w:t>: reforço da preparação para o trabalho no currículo escolar.</w:t>
      </w:r>
      <w:r w:rsidRPr="004B62B8">
        <w:rPr>
          <w:rFonts w:ascii="Times New Roman" w:hAnsi="Times New Roman" w:cs="Times New Roman"/>
        </w:rPr>
        <w:br/>
      </w:r>
      <w:r w:rsidRPr="004B62B8">
        <w:rPr>
          <w:rFonts w:ascii="Times New Roman" w:hAnsi="Times New Roman" w:cs="Times New Roman"/>
          <w:b/>
          <w:bCs/>
        </w:rPr>
        <w:t>Lei 6.545/1978</w:t>
      </w:r>
      <w:r w:rsidRPr="004B62B8">
        <w:rPr>
          <w:rFonts w:ascii="Times New Roman" w:hAnsi="Times New Roman" w:cs="Times New Roman"/>
        </w:rPr>
        <w:t>: transformação de três Escolas Técnicas Federais em CEFETs.</w:t>
      </w:r>
    </w:p>
    <w:p w14:paraId="247E07D9" w14:textId="2586E244" w:rsidR="00631D09" w:rsidRPr="00EE1077" w:rsidRDefault="00631D09" w:rsidP="00631D09">
      <w:pPr>
        <w:ind w:left="720"/>
        <w:rPr>
          <w:rFonts w:ascii="Times New Roman" w:hAnsi="Times New Roman" w:cs="Times New Roman"/>
        </w:rPr>
      </w:pPr>
      <w:r w:rsidRPr="00631D09">
        <w:rPr>
          <w:rFonts w:ascii="Times New Roman" w:hAnsi="Times New Roman" w:cs="Times New Roman"/>
          <w:b/>
          <w:bCs/>
        </w:rPr>
        <w:t>Elis Regina</w:t>
      </w:r>
      <w:r w:rsidRPr="00631D09">
        <w:rPr>
          <w:rFonts w:ascii="Times New Roman" w:hAnsi="Times New Roman" w:cs="Times New Roman"/>
        </w:rPr>
        <w:t xml:space="preserve"> e </w:t>
      </w:r>
      <w:r w:rsidRPr="00631D09">
        <w:rPr>
          <w:rFonts w:ascii="Times New Roman" w:hAnsi="Times New Roman" w:cs="Times New Roman"/>
          <w:b/>
          <w:bCs/>
        </w:rPr>
        <w:t>Gal Costa</w:t>
      </w:r>
      <w:r w:rsidRPr="00631D09">
        <w:rPr>
          <w:rFonts w:ascii="Times New Roman" w:hAnsi="Times New Roman" w:cs="Times New Roman"/>
        </w:rPr>
        <w:t xml:space="preserve"> tiveram obras monitoradas ou vetadas.</w:t>
      </w:r>
    </w:p>
    <w:p w14:paraId="4D1B26C2" w14:textId="77777777" w:rsidR="00631D09" w:rsidRPr="004B62B8" w:rsidRDefault="00631D09" w:rsidP="00631D0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B62B8">
        <w:rPr>
          <w:rFonts w:ascii="Times New Roman" w:hAnsi="Times New Roman" w:cs="Times New Roman"/>
          <w:b/>
          <w:bCs/>
        </w:rPr>
        <w:t>Pop-up 2 — Para aprofundar a leitura</w:t>
      </w:r>
      <w:r w:rsidRPr="004B62B8">
        <w:rPr>
          <w:rFonts w:ascii="Times New Roman" w:hAnsi="Times New Roman" w:cs="Times New Roman"/>
        </w:rPr>
        <w:br/>
      </w:r>
      <w:r w:rsidRPr="004B62B8">
        <w:rPr>
          <w:rFonts w:ascii="Times New Roman" w:hAnsi="Times New Roman" w:cs="Times New Roman"/>
          <w:b/>
          <w:bCs/>
        </w:rPr>
        <w:t>Marcos Napolitano</w:t>
      </w:r>
      <w:r w:rsidRPr="004B62B8">
        <w:rPr>
          <w:rFonts w:ascii="Times New Roman" w:hAnsi="Times New Roman" w:cs="Times New Roman"/>
        </w:rPr>
        <w:t xml:space="preserve"> — </w:t>
      </w:r>
      <w:r w:rsidRPr="004B62B8">
        <w:rPr>
          <w:rFonts w:ascii="Times New Roman" w:hAnsi="Times New Roman" w:cs="Times New Roman"/>
          <w:i/>
          <w:iCs/>
        </w:rPr>
        <w:t>Os festivais da canção como eventos de oposição ao regime militar brasileiro</w:t>
      </w:r>
      <w:r w:rsidRPr="004B62B8">
        <w:rPr>
          <w:rFonts w:ascii="Times New Roman" w:hAnsi="Times New Roman" w:cs="Times New Roman"/>
        </w:rPr>
        <w:t xml:space="preserve"> </w:t>
      </w:r>
      <w:r w:rsidRPr="004B62B8">
        <w:rPr>
          <w:rFonts w:ascii="Times New Roman" w:hAnsi="Times New Roman" w:cs="Times New Roman"/>
        </w:rPr>
        <w:br/>
      </w:r>
      <w:r w:rsidRPr="004B62B8">
        <w:rPr>
          <w:rFonts w:ascii="Times New Roman" w:hAnsi="Times New Roman" w:cs="Times New Roman"/>
          <w:b/>
          <w:bCs/>
        </w:rPr>
        <w:t>Documentos do Arquivo Nacional / Memórias Reveladas</w:t>
      </w:r>
      <w:r w:rsidRPr="004B62B8">
        <w:rPr>
          <w:rFonts w:ascii="Times New Roman" w:hAnsi="Times New Roman" w:cs="Times New Roman"/>
        </w:rPr>
        <w:t xml:space="preserve"> sobre censura cultural </w:t>
      </w:r>
    </w:p>
    <w:p w14:paraId="25AAD12C" w14:textId="77777777" w:rsidR="00631D09" w:rsidRPr="004B62B8" w:rsidRDefault="00631D09" w:rsidP="00631D09">
      <w:pPr>
        <w:rPr>
          <w:rFonts w:ascii="Times New Roman" w:hAnsi="Times New Roman" w:cs="Times New Roman"/>
          <w:b/>
          <w:bCs/>
        </w:rPr>
      </w:pPr>
      <w:r w:rsidRPr="004B62B8">
        <w:rPr>
          <w:rFonts w:ascii="Times New Roman" w:hAnsi="Times New Roman" w:cs="Times New Roman"/>
          <w:b/>
          <w:bCs/>
        </w:rPr>
        <w:t>4. Pergunta disparadora</w:t>
      </w:r>
    </w:p>
    <w:p w14:paraId="25273FA8" w14:textId="77777777" w:rsidR="00631D09" w:rsidRPr="004B62B8" w:rsidRDefault="00631D09" w:rsidP="00631D09">
      <w:pPr>
        <w:jc w:val="both"/>
        <w:rPr>
          <w:rFonts w:ascii="Times New Roman" w:hAnsi="Times New Roman" w:cs="Times New Roman"/>
        </w:rPr>
      </w:pPr>
      <w:r w:rsidRPr="004B62B8">
        <w:rPr>
          <w:rFonts w:ascii="Times New Roman" w:hAnsi="Times New Roman" w:cs="Times New Roman"/>
        </w:rPr>
        <w:t>De que vale o progresso técnico quando a sociedade ainda precisa lutar para garantir voz, memória e participação?</w:t>
      </w:r>
    </w:p>
    <w:p w14:paraId="6DC1CC1F" w14:textId="77777777" w:rsidR="00631D09" w:rsidRPr="004B62B8" w:rsidRDefault="00631D09" w:rsidP="00631D09">
      <w:pPr>
        <w:rPr>
          <w:rFonts w:ascii="Times New Roman" w:hAnsi="Times New Roman" w:cs="Times New Roman"/>
          <w:b/>
          <w:bCs/>
        </w:rPr>
      </w:pPr>
      <w:r w:rsidRPr="004B62B8">
        <w:rPr>
          <w:rFonts w:ascii="Times New Roman" w:hAnsi="Times New Roman" w:cs="Times New Roman"/>
          <w:b/>
          <w:bCs/>
        </w:rPr>
        <w:t>5. Conexão/gancho</w:t>
      </w:r>
    </w:p>
    <w:p w14:paraId="3EC0B507" w14:textId="77777777" w:rsidR="00631D09" w:rsidRPr="004B62B8" w:rsidRDefault="00631D09" w:rsidP="00631D09">
      <w:pPr>
        <w:jc w:val="both"/>
        <w:rPr>
          <w:rFonts w:ascii="Times New Roman" w:hAnsi="Times New Roman" w:cs="Times New Roman"/>
        </w:rPr>
      </w:pPr>
      <w:r w:rsidRPr="004B62B8">
        <w:rPr>
          <w:rFonts w:ascii="Times New Roman" w:hAnsi="Times New Roman" w:cs="Times New Roman"/>
        </w:rPr>
        <w:t>No bloco seguinte, a redemocratização e a revolução digital alterarão profundamente as relações entre técnica, educação, trabalho e música.</w:t>
      </w:r>
    </w:p>
    <w:p w14:paraId="5AAFCAC5" w14:textId="77777777" w:rsidR="00CB1D80" w:rsidRPr="00CB1D80" w:rsidRDefault="00000000" w:rsidP="00CB1D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E98BB7B">
          <v:rect id="_x0000_i1032" style="width:0;height:1.5pt" o:hralign="center" o:hrstd="t" o:hr="t" fillcolor="#a0a0a0" stroked="f"/>
        </w:pict>
      </w:r>
    </w:p>
    <w:p w14:paraId="73D195C0" w14:textId="77777777" w:rsidR="00631D09" w:rsidRDefault="00631D09" w:rsidP="00CB1D80">
      <w:pPr>
        <w:rPr>
          <w:rFonts w:ascii="Times New Roman" w:hAnsi="Times New Roman" w:cs="Times New Roman"/>
          <w:b/>
          <w:bCs/>
        </w:rPr>
      </w:pPr>
    </w:p>
    <w:p w14:paraId="7DDE01D7" w14:textId="77777777" w:rsidR="00631D09" w:rsidRDefault="00631D09" w:rsidP="00CB1D80">
      <w:pPr>
        <w:rPr>
          <w:rFonts w:ascii="Times New Roman" w:hAnsi="Times New Roman" w:cs="Times New Roman"/>
          <w:b/>
          <w:bCs/>
        </w:rPr>
      </w:pPr>
    </w:p>
    <w:p w14:paraId="2502D9E9" w14:textId="4A6ACA41" w:rsidR="00CB1D80" w:rsidRPr="00CB1D80" w:rsidRDefault="00CB1D80" w:rsidP="00CB1D80">
      <w:pPr>
        <w:rPr>
          <w:rFonts w:ascii="Times New Roman" w:hAnsi="Times New Roman" w:cs="Times New Roman"/>
          <w:b/>
          <w:bCs/>
        </w:rPr>
      </w:pPr>
      <w:r w:rsidRPr="00CB1D80">
        <w:rPr>
          <w:rFonts w:ascii="Times New Roman" w:hAnsi="Times New Roman" w:cs="Times New Roman"/>
          <w:b/>
          <w:bCs/>
        </w:rPr>
        <w:t>FECHO DO BLOCO</w:t>
      </w:r>
    </w:p>
    <w:p w14:paraId="796E7A29" w14:textId="77777777" w:rsidR="00CB1D80" w:rsidRPr="00CB1D80" w:rsidRDefault="00CB1D80" w:rsidP="00CB1D80">
      <w:pPr>
        <w:rPr>
          <w:rFonts w:ascii="Times New Roman" w:hAnsi="Times New Roman" w:cs="Times New Roman"/>
        </w:rPr>
      </w:pPr>
      <w:r w:rsidRPr="00CB1D80">
        <w:rPr>
          <w:rFonts w:ascii="Times New Roman" w:hAnsi="Times New Roman" w:cs="Times New Roman"/>
        </w:rPr>
        <w:t>A modernização durante a ditadura avançou sob vigilância e controle político. Ao mesmo tempo, a música popular tornou-se espaço de elaboração crítica, invenção estética e preservação da memória social. Entre técnica e criação, consolidou-se uma tensão central da cultura brasileira: a mesma estrutura que organizava o controle também abria possibilidades de resistência.</w:t>
      </w:r>
    </w:p>
    <w:p w14:paraId="1E5171C8" w14:textId="77777777" w:rsidR="00CB1D80" w:rsidRPr="00CB1D80" w:rsidRDefault="00CB1D80" w:rsidP="00CB1D80">
      <w:pPr>
        <w:rPr>
          <w:rFonts w:ascii="Times New Roman" w:hAnsi="Times New Roman" w:cs="Times New Roman"/>
        </w:rPr>
      </w:pPr>
      <w:r w:rsidRPr="00CB1D80">
        <w:rPr>
          <w:rFonts w:ascii="Times New Roman" w:hAnsi="Times New Roman" w:cs="Times New Roman"/>
        </w:rPr>
        <w:t>Artistas como Elis Regina, Gal Costa e Rita Lee sintetizam essa experiência: domínio técnico, enfrentamento simbólico e reinvenção da linguagem como formas de atuação histórica.</w:t>
      </w:r>
    </w:p>
    <w:p w14:paraId="400E9255" w14:textId="0262A2D0" w:rsidR="004B62B8" w:rsidRPr="00CB1D80" w:rsidRDefault="004B62B8" w:rsidP="00CB1D80"/>
    <w:sectPr w:rsidR="004B62B8" w:rsidRPr="00CB1D80" w:rsidSect="00F71AA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2DE"/>
    <w:multiLevelType w:val="multilevel"/>
    <w:tmpl w:val="3690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23944"/>
    <w:multiLevelType w:val="multilevel"/>
    <w:tmpl w:val="3314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05B49"/>
    <w:multiLevelType w:val="multilevel"/>
    <w:tmpl w:val="ACC2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A5A0C"/>
    <w:multiLevelType w:val="multilevel"/>
    <w:tmpl w:val="B4D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93449"/>
    <w:multiLevelType w:val="multilevel"/>
    <w:tmpl w:val="33C2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46765"/>
    <w:multiLevelType w:val="multilevel"/>
    <w:tmpl w:val="C454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B4CF6"/>
    <w:multiLevelType w:val="multilevel"/>
    <w:tmpl w:val="9BDC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A311B"/>
    <w:multiLevelType w:val="multilevel"/>
    <w:tmpl w:val="2FC2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5130D2"/>
    <w:multiLevelType w:val="multilevel"/>
    <w:tmpl w:val="3C80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8C3FE5"/>
    <w:multiLevelType w:val="multilevel"/>
    <w:tmpl w:val="E420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25A14"/>
    <w:multiLevelType w:val="multilevel"/>
    <w:tmpl w:val="FB0C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171BA"/>
    <w:multiLevelType w:val="multilevel"/>
    <w:tmpl w:val="9488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B5596B"/>
    <w:multiLevelType w:val="multilevel"/>
    <w:tmpl w:val="388A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1445DF"/>
    <w:multiLevelType w:val="multilevel"/>
    <w:tmpl w:val="7948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463B31"/>
    <w:multiLevelType w:val="multilevel"/>
    <w:tmpl w:val="1972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D039F5"/>
    <w:multiLevelType w:val="multilevel"/>
    <w:tmpl w:val="4AE2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D701F6"/>
    <w:multiLevelType w:val="multilevel"/>
    <w:tmpl w:val="B7B8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E861CF"/>
    <w:multiLevelType w:val="multilevel"/>
    <w:tmpl w:val="0544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D557E0"/>
    <w:multiLevelType w:val="multilevel"/>
    <w:tmpl w:val="EBA6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9B1CA4"/>
    <w:multiLevelType w:val="multilevel"/>
    <w:tmpl w:val="EC7E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9A02AE"/>
    <w:multiLevelType w:val="multilevel"/>
    <w:tmpl w:val="0DE8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673333">
    <w:abstractNumId w:val="0"/>
  </w:num>
  <w:num w:numId="2" w16cid:durableId="255132640">
    <w:abstractNumId w:val="4"/>
  </w:num>
  <w:num w:numId="3" w16cid:durableId="658078146">
    <w:abstractNumId w:val="16"/>
  </w:num>
  <w:num w:numId="4" w16cid:durableId="332877497">
    <w:abstractNumId w:val="17"/>
  </w:num>
  <w:num w:numId="5" w16cid:durableId="1259219548">
    <w:abstractNumId w:val="7"/>
  </w:num>
  <w:num w:numId="6" w16cid:durableId="1788813088">
    <w:abstractNumId w:val="6"/>
  </w:num>
  <w:num w:numId="7" w16cid:durableId="2117872389">
    <w:abstractNumId w:val="12"/>
  </w:num>
  <w:num w:numId="8" w16cid:durableId="1283146054">
    <w:abstractNumId w:val="1"/>
  </w:num>
  <w:num w:numId="9" w16cid:durableId="1606766299">
    <w:abstractNumId w:val="11"/>
  </w:num>
  <w:num w:numId="10" w16cid:durableId="1694988318">
    <w:abstractNumId w:val="15"/>
  </w:num>
  <w:num w:numId="11" w16cid:durableId="1044524655">
    <w:abstractNumId w:val="14"/>
  </w:num>
  <w:num w:numId="12" w16cid:durableId="1865438858">
    <w:abstractNumId w:val="2"/>
  </w:num>
  <w:num w:numId="13" w16cid:durableId="1689981984">
    <w:abstractNumId w:val="8"/>
  </w:num>
  <w:num w:numId="14" w16cid:durableId="1800688429">
    <w:abstractNumId w:val="9"/>
  </w:num>
  <w:num w:numId="15" w16cid:durableId="68309773">
    <w:abstractNumId w:val="5"/>
  </w:num>
  <w:num w:numId="16" w16cid:durableId="416750381">
    <w:abstractNumId w:val="18"/>
  </w:num>
  <w:num w:numId="17" w16cid:durableId="335350426">
    <w:abstractNumId w:val="20"/>
  </w:num>
  <w:num w:numId="18" w16cid:durableId="1271428479">
    <w:abstractNumId w:val="13"/>
  </w:num>
  <w:num w:numId="19" w16cid:durableId="1012562675">
    <w:abstractNumId w:val="10"/>
  </w:num>
  <w:num w:numId="20" w16cid:durableId="131488967">
    <w:abstractNumId w:val="3"/>
  </w:num>
  <w:num w:numId="21" w16cid:durableId="71535515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AAE"/>
    <w:rsid w:val="00131198"/>
    <w:rsid w:val="00333091"/>
    <w:rsid w:val="00347E08"/>
    <w:rsid w:val="00357D73"/>
    <w:rsid w:val="0036222C"/>
    <w:rsid w:val="003F76DB"/>
    <w:rsid w:val="00446374"/>
    <w:rsid w:val="00462362"/>
    <w:rsid w:val="00474954"/>
    <w:rsid w:val="004B62B8"/>
    <w:rsid w:val="004F7153"/>
    <w:rsid w:val="00631D09"/>
    <w:rsid w:val="0065007F"/>
    <w:rsid w:val="008C5684"/>
    <w:rsid w:val="00924035"/>
    <w:rsid w:val="0096397B"/>
    <w:rsid w:val="00970AFA"/>
    <w:rsid w:val="00990B3F"/>
    <w:rsid w:val="00A24A2A"/>
    <w:rsid w:val="00AB0946"/>
    <w:rsid w:val="00AE5E68"/>
    <w:rsid w:val="00C60FAF"/>
    <w:rsid w:val="00C91433"/>
    <w:rsid w:val="00CB1D80"/>
    <w:rsid w:val="00CB2584"/>
    <w:rsid w:val="00CF47EB"/>
    <w:rsid w:val="00D03927"/>
    <w:rsid w:val="00D7503D"/>
    <w:rsid w:val="00EE1077"/>
    <w:rsid w:val="00F12944"/>
    <w:rsid w:val="00F71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C14B6"/>
  <w15:chartTrackingRefBased/>
  <w15:docId w15:val="{D1FC067D-EF92-42EE-B11B-E3B80A6A2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71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1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1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1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1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1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1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1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1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1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71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1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1A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1AA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1A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1A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1A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1A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71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1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1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1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1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1A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1A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1AA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1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1AA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1A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B62B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B62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ZiT_YHvUTh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v.br/memoriasreveladas/pt-br/centrais-de-conteudo/multimidias/imagens-e-documentos-do-periodo-de-1964-1985/censura/letra-da-composicao-calice-de-gilberto-gil-e-chico-buarque-censurada-em-maio-de-1973/vi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he_ghOAXbSM?si=3OQour-f2Y-P8BpZ" TargetMode="External"/><Relationship Id="rId5" Type="http://schemas.openxmlformats.org/officeDocument/2006/relationships/hyperlink" Target="%5b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1568</Words>
  <Characters>8471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França Reis</dc:creator>
  <cp:keywords/>
  <dc:description/>
  <cp:lastModifiedBy>Denise França Reis</cp:lastModifiedBy>
  <cp:revision>8</cp:revision>
  <dcterms:created xsi:type="dcterms:W3CDTF">2026-04-14T04:06:00Z</dcterms:created>
  <dcterms:modified xsi:type="dcterms:W3CDTF">2026-04-17T19:26:00Z</dcterms:modified>
</cp:coreProperties>
</file>