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E791" w14:textId="55F1B610" w:rsidR="00997787" w:rsidRPr="00997787" w:rsidRDefault="00997787" w:rsidP="00997787">
      <w:pPr>
        <w:rPr>
          <w:rFonts w:ascii="Times New Roman" w:hAnsi="Times New Roman" w:cs="Times New Roman"/>
        </w:rPr>
      </w:pPr>
    </w:p>
    <w:p w14:paraId="5A236956" w14:textId="1DD68E49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 xml:space="preserve">BLOCO </w:t>
      </w:r>
      <w:r w:rsidR="001C1593">
        <w:rPr>
          <w:rFonts w:ascii="Times New Roman" w:hAnsi="Times New Roman" w:cs="Times New Roman"/>
          <w:b/>
          <w:bCs/>
        </w:rPr>
        <w:t>6</w:t>
      </w:r>
      <w:r w:rsidRPr="00997787">
        <w:rPr>
          <w:rFonts w:ascii="Times New Roman" w:hAnsi="Times New Roman" w:cs="Times New Roman"/>
          <w:b/>
          <w:bCs/>
        </w:rPr>
        <w:t xml:space="preserve"> – REDEMOCRATIZAÇÃO E NOVAS VOZES (1985–2008)</w:t>
      </w:r>
    </w:p>
    <w:p w14:paraId="1B8CE2E8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Título do período:</w:t>
      </w:r>
      <w:r w:rsidRPr="00997787">
        <w:rPr>
          <w:rFonts w:ascii="Times New Roman" w:hAnsi="Times New Roman" w:cs="Times New Roman"/>
        </w:rPr>
        <w:t xml:space="preserve"> Redemocratização e Novas Vozes</w:t>
      </w:r>
      <w:r w:rsidRPr="00997787">
        <w:rPr>
          <w:rFonts w:ascii="Times New Roman" w:hAnsi="Times New Roman" w:cs="Times New Roman"/>
        </w:rPr>
        <w:br/>
      </w:r>
      <w:r w:rsidRPr="00997787">
        <w:rPr>
          <w:rFonts w:ascii="Times New Roman" w:hAnsi="Times New Roman" w:cs="Times New Roman"/>
          <w:b/>
          <w:bCs/>
        </w:rPr>
        <w:t>Subtítulo:</w:t>
      </w:r>
      <w:r w:rsidRPr="00997787">
        <w:rPr>
          <w:rFonts w:ascii="Times New Roman" w:hAnsi="Times New Roman" w:cs="Times New Roman"/>
        </w:rPr>
        <w:t xml:space="preserve"> Da pluralidade de estilos à criação dos Institutos Federais</w:t>
      </w:r>
      <w:r w:rsidRPr="00997787">
        <w:rPr>
          <w:rFonts w:ascii="Times New Roman" w:hAnsi="Times New Roman" w:cs="Times New Roman"/>
        </w:rPr>
        <w:br/>
      </w:r>
      <w:r w:rsidRPr="00997787">
        <w:rPr>
          <w:rFonts w:ascii="Times New Roman" w:hAnsi="Times New Roman" w:cs="Times New Roman"/>
          <w:b/>
          <w:bCs/>
        </w:rPr>
        <w:t>Recorte temporal:</w:t>
      </w:r>
      <w:r w:rsidRPr="00997787">
        <w:rPr>
          <w:rFonts w:ascii="Times New Roman" w:hAnsi="Times New Roman" w:cs="Times New Roman"/>
        </w:rPr>
        <w:t xml:space="preserve"> 1985–2008</w:t>
      </w:r>
    </w:p>
    <w:p w14:paraId="06E9AFE2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CB7B5F">
          <v:rect id="_x0000_i1025" style="width:0;height:1.5pt" o:hralign="center" o:hrstd="t" o:hr="t" fillcolor="#a0a0a0" stroked="f"/>
        </w:pict>
      </w:r>
    </w:p>
    <w:p w14:paraId="4E0D1D29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>Texto de abertura</w:t>
      </w:r>
    </w:p>
    <w:p w14:paraId="01498CCE" w14:textId="77777777" w:rsidR="00EE3E86" w:rsidRPr="00BA5332" w:rsidRDefault="00EE3E86" w:rsidP="00EE3E86">
      <w:pPr>
        <w:rPr>
          <w:rFonts w:ascii="Times" w:hAnsi="Times"/>
          <w:color w:val="275317" w:themeColor="accent6" w:themeShade="80"/>
        </w:rPr>
      </w:pPr>
      <w:r w:rsidRPr="00BA5332">
        <w:rPr>
          <w:rFonts w:ascii="Times" w:hAnsi="Times"/>
          <w:color w:val="275317" w:themeColor="accent6" w:themeShade="80"/>
        </w:rPr>
        <w:t>A redemocratização ampliou direitos, mas não rompeu com a desigualdade. Entre 1985 e 2008, o Brasil reconquistou a democracia, promulgou a Constituição de 1988 e viu a educação profissional ser reconfigurada por disputas entre formação integral e empregabilidade restrita. A música popular tornou-se mais diversa: rock, sertanejo, pagode, axé, rap e funk passaram a disputar visibilidade e sentido. Técnica digital, periferia e pluralidade estética marcam o período. A pergunta que o bloco enfrenta é: a diversidade musical democratiza a cultura ou apenas segmenta o consumo? E como a escola técnica pode reconhecer o jovem que chega trazendo esses repertórios como parte de sua experiência social?</w:t>
      </w:r>
    </w:p>
    <w:p w14:paraId="707B8E6A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4899D2">
          <v:rect id="_x0000_i1026" style="width:0;height:1.5pt" o:hralign="center" o:hrstd="t" o:hr="t" fillcolor="#a0a0a0" stroked="f"/>
        </w:pict>
      </w:r>
    </w:p>
    <w:p w14:paraId="4F136DFF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>ABA 1 – CONTEXTO</w:t>
      </w:r>
    </w:p>
    <w:p w14:paraId="376FA249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Texto-base</w:t>
      </w:r>
      <w:r w:rsidRPr="00997787">
        <w:rPr>
          <w:rFonts w:ascii="Times New Roman" w:hAnsi="Times New Roman" w:cs="Times New Roman"/>
        </w:rPr>
        <w:br/>
        <w:t>Com o fim da ditadura militar e a promulgação da Constituição de 1988, o Brasil retomou a democracia e ampliou formalmente os direitos civis, sociais e políticos. No entanto, esse processo ocorreu em meio ao avanço das políticas neoliberais nos anos 1990, com abertura comercial, privatizações e flexibilização do trabalho.</w:t>
      </w:r>
    </w:p>
    <w:p w14:paraId="50B18B68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Tensão central</w:t>
      </w:r>
      <w:r w:rsidRPr="00997787">
        <w:rPr>
          <w:rFonts w:ascii="Times New Roman" w:hAnsi="Times New Roman" w:cs="Times New Roman"/>
        </w:rPr>
        <w:br/>
        <w:t>Ampliação democrática × precarização social.</w:t>
      </w:r>
    </w:p>
    <w:p w14:paraId="463DFA29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Pergunta disparadora</w:t>
      </w:r>
      <w:r w:rsidRPr="00997787">
        <w:rPr>
          <w:rFonts w:ascii="Times New Roman" w:hAnsi="Times New Roman" w:cs="Times New Roman"/>
        </w:rPr>
        <w:br/>
        <w:t>O que acontece quando direitos se ampliam no papel, mas a desigualdade persiste na vida concreta?</w:t>
      </w:r>
    </w:p>
    <w:p w14:paraId="52B2C784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41CA81">
          <v:rect id="_x0000_i1027" style="width:0;height:1.5pt" o:hralign="center" o:hrstd="t" o:hr="t" fillcolor="#a0a0a0" stroked="f"/>
        </w:pict>
      </w:r>
    </w:p>
    <w:p w14:paraId="2F9CFDE1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>ABA 2 – EDUCAÇÃO</w:t>
      </w:r>
    </w:p>
    <w:p w14:paraId="34C45BEF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Texto-base</w:t>
      </w:r>
      <w:r w:rsidRPr="00997787">
        <w:rPr>
          <w:rFonts w:ascii="Times New Roman" w:hAnsi="Times New Roman" w:cs="Times New Roman"/>
        </w:rPr>
        <w:br/>
        <w:t>A educação profissional passou por reconfigurações: o Decreto nº 2.208/1997 reforçou a separação entre ensino médio e técnico; em 2004, o Decreto nº 5.154 retomou a integração; em 2008, a Lei nº 11.892 criou os Institutos Federais.</w:t>
      </w:r>
    </w:p>
    <w:p w14:paraId="6C07A654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Tensão central</w:t>
      </w:r>
      <w:r w:rsidRPr="00997787">
        <w:rPr>
          <w:rFonts w:ascii="Times New Roman" w:hAnsi="Times New Roman" w:cs="Times New Roman"/>
        </w:rPr>
        <w:br/>
        <w:t>Formação integral × empregabilidade restrita.</w:t>
      </w:r>
    </w:p>
    <w:p w14:paraId="7C84E1CB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Pergunta disparadora</w:t>
      </w:r>
      <w:r w:rsidRPr="00997787">
        <w:rPr>
          <w:rFonts w:ascii="Times New Roman" w:hAnsi="Times New Roman" w:cs="Times New Roman"/>
        </w:rPr>
        <w:br/>
        <w:t>Os Institutos Federais superam a dualidade histórica ou a reconfiguram?</w:t>
      </w:r>
    </w:p>
    <w:p w14:paraId="10D71D90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02A010">
          <v:rect id="_x0000_i1028" style="width:0;height:1.5pt" o:hralign="center" o:hrstd="t" o:hr="t" fillcolor="#a0a0a0" stroked="f"/>
        </w:pict>
      </w:r>
    </w:p>
    <w:p w14:paraId="2795D7AF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lastRenderedPageBreak/>
        <w:t>ABA 3 – TRABALHO</w:t>
      </w:r>
    </w:p>
    <w:p w14:paraId="3A801B28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Texto-base</w:t>
      </w:r>
      <w:r w:rsidRPr="00997787">
        <w:rPr>
          <w:rFonts w:ascii="Times New Roman" w:hAnsi="Times New Roman" w:cs="Times New Roman"/>
        </w:rPr>
        <w:br/>
        <w:t>A digitalização ampliou possibilidades de criação e circulação cultural, mas também intensificou a informalidade e a instabilidade no trabalho.</w:t>
      </w:r>
    </w:p>
    <w:p w14:paraId="5F9EAB6A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Tensão central</w:t>
      </w:r>
      <w:r w:rsidRPr="00997787">
        <w:rPr>
          <w:rFonts w:ascii="Times New Roman" w:hAnsi="Times New Roman" w:cs="Times New Roman"/>
        </w:rPr>
        <w:br/>
        <w:t>Autonomia criativa × precarização.</w:t>
      </w:r>
    </w:p>
    <w:p w14:paraId="6522F233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Pergunta disparadora</w:t>
      </w:r>
      <w:r w:rsidRPr="00997787">
        <w:rPr>
          <w:rFonts w:ascii="Times New Roman" w:hAnsi="Times New Roman" w:cs="Times New Roman"/>
        </w:rPr>
        <w:br/>
        <w:t>A tecnologia emancipa ou reconfigura a exploração?</w:t>
      </w:r>
    </w:p>
    <w:p w14:paraId="08B26F90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C3608E">
          <v:rect id="_x0000_i1029" style="width:0;height:1.5pt" o:hralign="center" o:hrstd="t" o:hr="t" fillcolor="#a0a0a0" stroked="f"/>
        </w:pict>
      </w:r>
    </w:p>
    <w:p w14:paraId="406EA368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>ABA 4 – MÚSICA</w:t>
      </w:r>
    </w:p>
    <w:p w14:paraId="6F7F9A2E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Texto-base</w:t>
      </w:r>
      <w:r w:rsidRPr="00997787">
        <w:rPr>
          <w:rFonts w:ascii="Times New Roman" w:hAnsi="Times New Roman" w:cs="Times New Roman"/>
        </w:rPr>
        <w:br/>
        <w:t>A música brasileira se diversifica: rock, sertanejo, pagode e axé ganham mercado; rap e funk emergem como vozes centrais das periferias.</w:t>
      </w:r>
    </w:p>
    <w:p w14:paraId="0D4AC8E8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Tensão central</w:t>
      </w:r>
      <w:r w:rsidRPr="00997787">
        <w:rPr>
          <w:rFonts w:ascii="Times New Roman" w:hAnsi="Times New Roman" w:cs="Times New Roman"/>
        </w:rPr>
        <w:br/>
        <w:t>Diversidade cultural × mercantilização.</w:t>
      </w:r>
    </w:p>
    <w:p w14:paraId="090A18DE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Pop-ups de aprofundamento</w:t>
      </w:r>
    </w:p>
    <w:p w14:paraId="6368B30B" w14:textId="0B719EB5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Manguebeat e mistura</w:t>
      </w:r>
      <w:r w:rsidRPr="00997787">
        <w:rPr>
          <w:rFonts w:ascii="Times New Roman" w:hAnsi="Times New Roman" w:cs="Times New Roman"/>
        </w:rPr>
        <w:br/>
        <w:t>O movimento articula cultura local e global.</w:t>
      </w:r>
      <w:r w:rsidRPr="00997787">
        <w:rPr>
          <w:rFonts w:ascii="Times New Roman" w:hAnsi="Times New Roman" w:cs="Times New Roman"/>
        </w:rPr>
        <w:br/>
        <w:t xml:space="preserve">Alessandra Leão e Karina </w:t>
      </w:r>
      <w:proofErr w:type="spellStart"/>
      <w:r w:rsidRPr="00997787">
        <w:rPr>
          <w:rFonts w:ascii="Times New Roman" w:hAnsi="Times New Roman" w:cs="Times New Roman"/>
        </w:rPr>
        <w:t>Buhr</w:t>
      </w:r>
      <w:proofErr w:type="spellEnd"/>
      <w:r w:rsidRPr="00997787">
        <w:rPr>
          <w:rFonts w:ascii="Times New Roman" w:hAnsi="Times New Roman" w:cs="Times New Roman"/>
        </w:rPr>
        <w:t xml:space="preserve"> evidenciam o protagonismo feminino na inovação estética.</w:t>
      </w:r>
    </w:p>
    <w:p w14:paraId="42A9A841" w14:textId="20E22C7E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Rap e crítica social</w:t>
      </w:r>
      <w:r w:rsidRPr="00997787">
        <w:rPr>
          <w:rFonts w:ascii="Times New Roman" w:hAnsi="Times New Roman" w:cs="Times New Roman"/>
        </w:rPr>
        <w:br/>
        <w:t>Dina Di e Negra Li ampliam a denúncia social sob perspectiva feminina.</w:t>
      </w:r>
    </w:p>
    <w:p w14:paraId="01A897BD" w14:textId="1FD1B418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Funk e periferia</w:t>
      </w:r>
      <w:r w:rsidRPr="00997787">
        <w:rPr>
          <w:rFonts w:ascii="Times New Roman" w:hAnsi="Times New Roman" w:cs="Times New Roman"/>
        </w:rPr>
        <w:br/>
      </w:r>
      <w:proofErr w:type="spellStart"/>
      <w:r w:rsidRPr="00997787">
        <w:rPr>
          <w:rFonts w:ascii="Times New Roman" w:hAnsi="Times New Roman" w:cs="Times New Roman"/>
        </w:rPr>
        <w:t>Deize</w:t>
      </w:r>
      <w:proofErr w:type="spellEnd"/>
      <w:r w:rsidRPr="00997787">
        <w:rPr>
          <w:rFonts w:ascii="Times New Roman" w:hAnsi="Times New Roman" w:cs="Times New Roman"/>
        </w:rPr>
        <w:t xml:space="preserve"> Tigrona e Tati Quebra Barraco redefinem linguagem, corpo e autoria no gênero.</w:t>
      </w:r>
    </w:p>
    <w:p w14:paraId="3BD1E422" w14:textId="77777777" w:rsidR="00997787" w:rsidRPr="00997787" w:rsidRDefault="00997787" w:rsidP="00997787">
      <w:pPr>
        <w:rPr>
          <w:rFonts w:ascii="Times New Roman" w:hAnsi="Times New Roman" w:cs="Times New Roman"/>
        </w:rPr>
      </w:pPr>
      <w:r w:rsidRPr="00997787">
        <w:rPr>
          <w:rFonts w:ascii="Times New Roman" w:hAnsi="Times New Roman" w:cs="Times New Roman"/>
          <w:b/>
          <w:bCs/>
        </w:rPr>
        <w:t>Pergunta disparadora</w:t>
      </w:r>
      <w:r w:rsidRPr="00997787">
        <w:rPr>
          <w:rFonts w:ascii="Times New Roman" w:hAnsi="Times New Roman" w:cs="Times New Roman"/>
        </w:rPr>
        <w:br/>
        <w:t>A diversidade musical democratiza a cultura ou segmenta o consumo?</w:t>
      </w:r>
    </w:p>
    <w:p w14:paraId="7E29C836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5BD9CB">
          <v:rect id="_x0000_i1030" style="width:0;height:1.5pt" o:hralign="center" o:hrstd="t" o:hr="t" fillcolor="#a0a0a0" stroked="f"/>
        </w:pict>
      </w:r>
    </w:p>
    <w:p w14:paraId="0214715A" w14:textId="4052104C" w:rsidR="009C1CCA" w:rsidRPr="009C1CCA" w:rsidRDefault="009C1CCA" w:rsidP="009C1CCA">
      <w:pPr>
        <w:rPr>
          <w:rFonts w:ascii="Times New Roman" w:hAnsi="Times New Roman" w:cs="Times New Roman"/>
          <w:b/>
          <w:bCs/>
        </w:rPr>
      </w:pPr>
    </w:p>
    <w:p w14:paraId="654D3A9F" w14:textId="77777777" w:rsidR="009C1CCA" w:rsidRPr="009C1CCA" w:rsidRDefault="009C1CCA" w:rsidP="009C1CCA">
      <w:pPr>
        <w:rPr>
          <w:rFonts w:ascii="Times New Roman" w:hAnsi="Times New Roman" w:cs="Times New Roman"/>
          <w:b/>
          <w:bCs/>
        </w:rPr>
      </w:pPr>
      <w:r w:rsidRPr="009C1CCA">
        <w:rPr>
          <w:rFonts w:ascii="Times New Roman" w:hAnsi="Times New Roman" w:cs="Times New Roman"/>
          <w:b/>
          <w:bCs/>
        </w:rPr>
        <w:t>ABA 5 – APRECIAÇÃO MUSICAL</w:t>
      </w:r>
    </w:p>
    <w:p w14:paraId="5ECED70E" w14:textId="7777777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1. Texto-base</w:t>
      </w:r>
      <w:r w:rsidRPr="009C1CCA">
        <w:rPr>
          <w:rFonts w:ascii="Times New Roman" w:hAnsi="Times New Roman" w:cs="Times New Roman"/>
        </w:rPr>
        <w:br/>
        <w:t>Duas canções ajudam a compreender esse período ao sintetizar tendências centrais da música brasileira: de um lado, a mistura entre tradição local e sonoridade global; de outro, a transformação da experiência da periferia em denúncia contundente. Juntas, evidenciam que a técnica, nesse contexto, podia servir tanto à invenção estética quanto à crítica social.</w:t>
      </w:r>
    </w:p>
    <w:p w14:paraId="401D1724" w14:textId="77777777" w:rsidR="009C1CCA" w:rsidRDefault="009C1CCA" w:rsidP="0006333D">
      <w:pPr>
        <w:spacing w:after="0" w:line="276" w:lineRule="auto"/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Música 1 — O hibridismo do mangue</w:t>
      </w:r>
      <w:r w:rsidRPr="009C1CCA">
        <w:rPr>
          <w:rFonts w:ascii="Times New Roman" w:hAnsi="Times New Roman" w:cs="Times New Roman"/>
        </w:rPr>
        <w:br/>
        <w:t>“Da Lama ao Caos” — Chico Science &amp; Nação Zumbi (1994)</w:t>
      </w:r>
    </w:p>
    <w:p w14:paraId="3179F5E3" w14:textId="51687A79" w:rsidR="0006333D" w:rsidRPr="009C1CCA" w:rsidRDefault="0006333D" w:rsidP="0006333D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Pr="0006333D">
        <w:rPr>
          <w:rFonts w:ascii="Times New Roman" w:hAnsi="Times New Roman" w:cs="Times New Roman"/>
        </w:rPr>
        <w:t>https://youtu.be/jDI5rZCntPc?si=SGCfB8URUx1h9co2</w:t>
      </w:r>
      <w:r>
        <w:rPr>
          <w:rFonts w:ascii="Times New Roman" w:hAnsi="Times New Roman" w:cs="Times New Roman"/>
        </w:rPr>
        <w:t>]</w:t>
      </w:r>
    </w:p>
    <w:p w14:paraId="20945582" w14:textId="546977C8" w:rsidR="009C1CCA" w:rsidRDefault="009C1CCA" w:rsidP="009C1CCA">
      <w:pPr>
        <w:spacing w:after="0" w:line="276" w:lineRule="auto"/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lastRenderedPageBreak/>
        <w:t>Música 2 — A voz da periferia</w:t>
      </w:r>
      <w:r w:rsidRPr="009C1CCA">
        <w:rPr>
          <w:rFonts w:ascii="Times New Roman" w:hAnsi="Times New Roman" w:cs="Times New Roman"/>
        </w:rPr>
        <w:br/>
        <w:t xml:space="preserve">“Capítulo 4, Versículo 3” — Racionais </w:t>
      </w:r>
      <w:proofErr w:type="spellStart"/>
      <w:r w:rsidRPr="009C1CCA">
        <w:rPr>
          <w:rFonts w:ascii="Times New Roman" w:hAnsi="Times New Roman" w:cs="Times New Roman"/>
        </w:rPr>
        <w:t>MC’s</w:t>
      </w:r>
      <w:proofErr w:type="spellEnd"/>
      <w:r w:rsidRPr="009C1CCA">
        <w:rPr>
          <w:rFonts w:ascii="Times New Roman" w:hAnsi="Times New Roman" w:cs="Times New Roman"/>
        </w:rPr>
        <w:t xml:space="preserve"> (1997)</w:t>
      </w:r>
    </w:p>
    <w:p w14:paraId="48E8508F" w14:textId="59FE1286" w:rsidR="009C1CCA" w:rsidRPr="009C1CCA" w:rsidRDefault="009C1CCA" w:rsidP="009C1CCA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Pr="009C1CCA">
        <w:rPr>
          <w:rFonts w:ascii="Times New Roman" w:hAnsi="Times New Roman" w:cs="Times New Roman"/>
        </w:rPr>
        <w:t>https://youtu.be/Cyz8ydKBCYw?si=VskMcWviE0S2xv8p</w:t>
      </w:r>
      <w:r>
        <w:rPr>
          <w:rFonts w:ascii="Times New Roman" w:hAnsi="Times New Roman" w:cs="Times New Roman"/>
        </w:rPr>
        <w:t>]</w:t>
      </w:r>
    </w:p>
    <w:p w14:paraId="5B320FB1" w14:textId="77777777" w:rsidR="009C1CCA" w:rsidRDefault="009C1CCA" w:rsidP="009C1CCA">
      <w:pPr>
        <w:rPr>
          <w:rFonts w:ascii="Times New Roman" w:hAnsi="Times New Roman" w:cs="Times New Roman"/>
          <w:b/>
          <w:bCs/>
        </w:rPr>
      </w:pPr>
    </w:p>
    <w:p w14:paraId="440E8293" w14:textId="690AB79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Tensão central</w:t>
      </w:r>
      <w:r w:rsidRPr="009C1CCA">
        <w:rPr>
          <w:rFonts w:ascii="Times New Roman" w:hAnsi="Times New Roman" w:cs="Times New Roman"/>
        </w:rPr>
        <w:br/>
        <w:t xml:space="preserve">De um lado, a fusão entre ritmos regionais e linguagem pop </w:t>
      </w:r>
      <w:proofErr w:type="gramStart"/>
      <w:r w:rsidRPr="009C1CCA">
        <w:rPr>
          <w:rFonts w:ascii="Times New Roman" w:hAnsi="Times New Roman" w:cs="Times New Roman"/>
        </w:rPr>
        <w:t>cria novas</w:t>
      </w:r>
      <w:proofErr w:type="gramEnd"/>
      <w:r w:rsidRPr="009C1CCA">
        <w:rPr>
          <w:rFonts w:ascii="Times New Roman" w:hAnsi="Times New Roman" w:cs="Times New Roman"/>
        </w:rPr>
        <w:t xml:space="preserve"> formas de brasilidade; de outro, a base seca do rap transforma a exclusão social em narrativa direta e contundente.</w:t>
      </w:r>
    </w:p>
    <w:p w14:paraId="7BB40B0E" w14:textId="77777777" w:rsidR="009C1CCA" w:rsidRPr="009C1CCA" w:rsidRDefault="009C1CCA" w:rsidP="009C1CCA">
      <w:pPr>
        <w:rPr>
          <w:rFonts w:ascii="Times New Roman" w:hAnsi="Times New Roman" w:cs="Times New Roman"/>
          <w:b/>
          <w:bCs/>
        </w:rPr>
      </w:pPr>
      <w:r w:rsidRPr="009C1CCA">
        <w:rPr>
          <w:rFonts w:ascii="Times New Roman" w:hAnsi="Times New Roman" w:cs="Times New Roman"/>
          <w:b/>
          <w:bCs/>
        </w:rPr>
        <w:t>3. Pop-ups de aprofundamento</w:t>
      </w:r>
    </w:p>
    <w:p w14:paraId="45190721" w14:textId="7777777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Pop-up 1 — Escuta de “Da Lama ao Caos”</w:t>
      </w:r>
      <w:r w:rsidRPr="009C1CCA">
        <w:rPr>
          <w:rFonts w:ascii="Times New Roman" w:hAnsi="Times New Roman" w:cs="Times New Roman"/>
        </w:rPr>
        <w:br/>
        <w:t>Observe a presença simultânea de alfaias, guitarras e energia urbana. A canção transforma a lama em imagem de invenção, mistura e potência cultural.</w:t>
      </w:r>
    </w:p>
    <w:p w14:paraId="6C335E51" w14:textId="7777777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Pop-up 2 — Escuta de “Capítulo 4, Versículo 3”</w:t>
      </w:r>
      <w:r w:rsidRPr="009C1CCA">
        <w:rPr>
          <w:rFonts w:ascii="Times New Roman" w:hAnsi="Times New Roman" w:cs="Times New Roman"/>
        </w:rPr>
        <w:br/>
        <w:t>Perceba a repetição, a dureza rítmica e a força narrativa. A música faz da palavra uma forma de denúncia e memória.</w:t>
      </w:r>
    </w:p>
    <w:p w14:paraId="09B647C2" w14:textId="7777777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Pop-up 3 — Duas linguagens de resistência</w:t>
      </w:r>
      <w:r w:rsidRPr="009C1CCA">
        <w:rPr>
          <w:rFonts w:ascii="Times New Roman" w:hAnsi="Times New Roman" w:cs="Times New Roman"/>
        </w:rPr>
        <w:br/>
        <w:t>Uma canção opera pela mistura e pela invenção sonora; a outra, pela narrativa direta e pela confrontação do cotidiano violento.</w:t>
      </w:r>
    </w:p>
    <w:p w14:paraId="360E7275" w14:textId="572E4EE0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Pergunta disparadora</w:t>
      </w:r>
      <w:r w:rsidRPr="009C1CCA">
        <w:rPr>
          <w:rFonts w:ascii="Times New Roman" w:hAnsi="Times New Roman" w:cs="Times New Roman"/>
        </w:rPr>
        <w:br/>
        <w:t>O que essas duas músicas revelam sobre o Brasil que emerge com a redemocratização: diversidade cultural, permanência da desigualdade ou a coexistência tensa entre ambas?</w:t>
      </w:r>
    </w:p>
    <w:p w14:paraId="20E38122" w14:textId="2673AC5B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5. Conexão/gancho</w:t>
      </w:r>
      <w:r w:rsidRPr="009C1CCA">
        <w:rPr>
          <w:rFonts w:ascii="Times New Roman" w:hAnsi="Times New Roman" w:cs="Times New Roman"/>
        </w:rPr>
        <w:br/>
        <w:t>Essas sonoridades ajudam a compreender quem é o jovem que chega às instituições de ensino técnico no fim desse período, trazendo repertórios marcados tanto pela experimentação estética quanto pela experiência social da desigualdade.</w:t>
      </w:r>
    </w:p>
    <w:p w14:paraId="5414CACF" w14:textId="2694CEC7" w:rsidR="009C1CCA" w:rsidRPr="009C1CCA" w:rsidRDefault="009C1CCA" w:rsidP="009C1CCA">
      <w:pPr>
        <w:rPr>
          <w:rFonts w:ascii="Times New Roman" w:hAnsi="Times New Roman" w:cs="Times New Roman"/>
        </w:rPr>
      </w:pPr>
      <w:r w:rsidRPr="009C1CCA">
        <w:rPr>
          <w:rFonts w:ascii="Times New Roman" w:hAnsi="Times New Roman" w:cs="Times New Roman"/>
          <w:b/>
          <w:bCs/>
        </w:rPr>
        <w:t>Síntese Ampliada</w:t>
      </w:r>
      <w:r w:rsidRPr="009C1CCA">
        <w:rPr>
          <w:rFonts w:ascii="Times New Roman" w:hAnsi="Times New Roman" w:cs="Times New Roman"/>
        </w:rPr>
        <w:br/>
        <w:t>No cenário nacional, essa pluralidade também se expressa pelo protagonismo feminino em diferentes linguagens musicais: no rock, Cássia Eller e Fernanda Takai; no axé, Daniela Mercury e Ivete Sangalo; e na MPB, Marisa Monte e Adriana Calcanhotto. Em diferentes circuitos, essas artistas ampliam as formas de presença, autoria e circulação da música brasileira no período.</w:t>
      </w:r>
    </w:p>
    <w:p w14:paraId="3FE6D753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BEE8AF">
          <v:rect id="_x0000_i1031" style="width:0;height:1.5pt" o:hralign="center" o:hrstd="t" o:hr="t" fillcolor="#a0a0a0" stroked="f"/>
        </w:pict>
      </w:r>
    </w:p>
    <w:p w14:paraId="010DC497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ABA 6 — CONEXÃO</w:t>
      </w:r>
    </w:p>
    <w:p w14:paraId="083B93E0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1. Texto-base</w:t>
      </w:r>
    </w:p>
    <w:p w14:paraId="70A4A2A2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O estudante que ingressa nos Institutos Federais em 2008 vive em um país marcado pela cultura das periferias, pela expansão digital e pela multiplicação de linguagens musicais. Ele não traz para a escola apenas uma necessidade de qualificação profissional, mas também repertórios culturais, experiências sociais e formas próprias de interpretar o mundo. Nesse sentido, a formação integrada precisa reconhecer que técnica e cultura fazem parte de uma mesma experiência histórica.</w:t>
      </w:r>
    </w:p>
    <w:p w14:paraId="77001746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2. Tensão central</w:t>
      </w:r>
    </w:p>
    <w:p w14:paraId="5989C8BF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lastRenderedPageBreak/>
        <w:t>A educação pode formar apenas trabalhadores adaptáveis ao mercado ou sujeitos capazes de compreender criticamente sua realidade e transformá-la.</w:t>
      </w:r>
    </w:p>
    <w:p w14:paraId="15E72C05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3. Pop-ups de aprofundamento</w:t>
      </w:r>
    </w:p>
    <w:p w14:paraId="60906D1E" w14:textId="77777777" w:rsidR="009B3A35" w:rsidRPr="00EE4665" w:rsidRDefault="009B3A35" w:rsidP="009B3A3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  <w:b/>
          <w:bCs/>
        </w:rPr>
        <w:t>Pop-up 1 — Cultura como formação</w:t>
      </w:r>
    </w:p>
    <w:p w14:paraId="1FB705AC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A música e outras expressões culturais não são acessórios da escola: elas ajudam a compreender território, identidade, conflito social e experiência histórica.</w:t>
      </w:r>
    </w:p>
    <w:p w14:paraId="4B614EEE" w14:textId="77777777" w:rsidR="009B3A35" w:rsidRPr="00EE4665" w:rsidRDefault="009B3A35" w:rsidP="009B3A3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  <w:b/>
          <w:bCs/>
        </w:rPr>
        <w:t>Pop-up 2 — Técnica e cidadania</w:t>
      </w:r>
    </w:p>
    <w:p w14:paraId="6F1DEA2F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Uma formação técnica comprometida com a cidadania precisa articular domínio de ferramentas, leitura crítica do mundo e valorização das experiências dos estudantes.</w:t>
      </w:r>
    </w:p>
    <w:p w14:paraId="69ADF23A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4. Pergunta disparadora</w:t>
      </w:r>
    </w:p>
    <w:p w14:paraId="51327D4D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Se a música também é um documento do tempo histórico, por que tantas vezes ela ainda aparece na escola como algo secundário ou apenas recreativo?</w:t>
      </w:r>
    </w:p>
    <w:p w14:paraId="18FDD1D6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5. Conexão/gancho</w:t>
      </w:r>
    </w:p>
    <w:p w14:paraId="5C67B091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Para entender melhor esse período, é preciso observar também as instituições, leis e movimentos que deram forma a essa nova etapa.</w:t>
      </w:r>
    </w:p>
    <w:p w14:paraId="1AE46AB6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F1544B">
          <v:rect id="_x0000_i1032" style="width:0;height:1.5pt" o:hralign="center" o:hrstd="t" o:hr="t" fillcolor="#a0a0a0" stroked="f"/>
        </w:pict>
      </w:r>
    </w:p>
    <w:p w14:paraId="2583AB20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ABA 7 — SAIBA MAIS</w:t>
      </w:r>
    </w:p>
    <w:p w14:paraId="4748AA77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1. Texto-base</w:t>
      </w:r>
    </w:p>
    <w:p w14:paraId="49C07348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O período foi marcado por mudanças institucionais, tecnológicas e culturais que reconfiguraram a relação entre educação, trabalho e música. A redemocratização ampliou direitos; as reformas educacionais reorganizaram a formação profissional; os meios digitais alteraram a circulação da cultura; e novos movimentos musicais deram visibilidade a experiências sociais antes marginalizadas.</w:t>
      </w:r>
    </w:p>
    <w:p w14:paraId="77135D6E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2. Tensão central</w:t>
      </w:r>
    </w:p>
    <w:p w14:paraId="3CF441B8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O Brasil ampliou meios de participação, formação e circulação cultural, mas continuou enfrentando desigualdades profundas e novas formas de precarização.</w:t>
      </w:r>
    </w:p>
    <w:p w14:paraId="0189F3F5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3. Pop-ups de aprofundamento</w:t>
      </w:r>
    </w:p>
    <w:p w14:paraId="2460B5C1" w14:textId="77777777" w:rsidR="009B3A35" w:rsidRPr="00EE4665" w:rsidRDefault="009B3A35" w:rsidP="009B3A3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  <w:b/>
          <w:bCs/>
        </w:rPr>
        <w:t>Pop-up 1 — Marcos legais e institucionais</w:t>
      </w:r>
    </w:p>
    <w:p w14:paraId="2D2965FD" w14:textId="77777777" w:rsidR="009B3A3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Constituição de 1988: ampliação de direitos e redemocratização.</w:t>
      </w:r>
      <w:r w:rsidRPr="00EE4665">
        <w:rPr>
          <w:rFonts w:ascii="Times New Roman" w:hAnsi="Times New Roman" w:cs="Times New Roman"/>
        </w:rPr>
        <w:br/>
        <w:t>Decreto nº 2.208/1997: separação entre ensino médio e técnico.</w:t>
      </w:r>
      <w:r w:rsidRPr="00EE4665">
        <w:rPr>
          <w:rFonts w:ascii="Times New Roman" w:hAnsi="Times New Roman" w:cs="Times New Roman"/>
        </w:rPr>
        <w:br/>
        <w:t>Decreto nº 5.154/2004: retomada da integração.</w:t>
      </w:r>
      <w:r w:rsidRPr="00EE4665">
        <w:rPr>
          <w:rFonts w:ascii="Times New Roman" w:hAnsi="Times New Roman" w:cs="Times New Roman"/>
        </w:rPr>
        <w:br/>
        <w:t>Lei nº 11.892/2008: criação dos Institutos Federais.</w:t>
      </w:r>
    </w:p>
    <w:p w14:paraId="47D1FD1E" w14:textId="77777777" w:rsidR="009B3A35" w:rsidRDefault="009B3A35" w:rsidP="009B3A35">
      <w:pPr>
        <w:rPr>
          <w:rFonts w:ascii="Times New Roman" w:hAnsi="Times New Roman" w:cs="Times New Roman"/>
        </w:rPr>
      </w:pPr>
    </w:p>
    <w:p w14:paraId="3284FD74" w14:textId="77777777" w:rsidR="009B3A35" w:rsidRDefault="009B3A35" w:rsidP="009B3A35">
      <w:pPr>
        <w:rPr>
          <w:rFonts w:ascii="Times New Roman" w:hAnsi="Times New Roman" w:cs="Times New Roman"/>
        </w:rPr>
      </w:pPr>
    </w:p>
    <w:p w14:paraId="0CCA9261" w14:textId="77777777" w:rsidR="009B3A35" w:rsidRPr="00EE4665" w:rsidRDefault="009B3A35" w:rsidP="009B3A35">
      <w:pPr>
        <w:rPr>
          <w:rFonts w:ascii="Times New Roman" w:hAnsi="Times New Roman" w:cs="Times New Roman"/>
        </w:rPr>
      </w:pPr>
    </w:p>
    <w:p w14:paraId="283A54B8" w14:textId="77777777" w:rsidR="009B3A35" w:rsidRPr="00EE4665" w:rsidRDefault="009B3A35" w:rsidP="009B3A3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  <w:b/>
          <w:bCs/>
        </w:rPr>
        <w:lastRenderedPageBreak/>
        <w:t>Pop-up 2 — Para aprofundar a leitura</w:t>
      </w:r>
    </w:p>
    <w:p w14:paraId="60D0E2B5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 xml:space="preserve">Jairo Severiano — </w:t>
      </w:r>
      <w:r w:rsidRPr="00EE4665">
        <w:rPr>
          <w:rFonts w:ascii="Times New Roman" w:hAnsi="Times New Roman" w:cs="Times New Roman"/>
          <w:i/>
          <w:iCs/>
        </w:rPr>
        <w:t>Uma história da música popular brasileira</w:t>
      </w:r>
      <w:r w:rsidRPr="00EE4665">
        <w:rPr>
          <w:rFonts w:ascii="Times New Roman" w:hAnsi="Times New Roman" w:cs="Times New Roman"/>
        </w:rPr>
        <w:br/>
        <w:t xml:space="preserve">Walter Garcia — </w:t>
      </w:r>
      <w:r w:rsidRPr="00EE4665">
        <w:rPr>
          <w:rFonts w:ascii="Times New Roman" w:hAnsi="Times New Roman" w:cs="Times New Roman"/>
          <w:i/>
          <w:iCs/>
        </w:rPr>
        <w:t xml:space="preserve">Ouvindo Racionais </w:t>
      </w:r>
      <w:proofErr w:type="spellStart"/>
      <w:r w:rsidRPr="00EE4665">
        <w:rPr>
          <w:rFonts w:ascii="Times New Roman" w:hAnsi="Times New Roman" w:cs="Times New Roman"/>
          <w:i/>
          <w:iCs/>
        </w:rPr>
        <w:t>MC’s</w:t>
      </w:r>
      <w:proofErr w:type="spellEnd"/>
      <w:r w:rsidRPr="00EE4665">
        <w:rPr>
          <w:rFonts w:ascii="Times New Roman" w:hAnsi="Times New Roman" w:cs="Times New Roman"/>
        </w:rPr>
        <w:br/>
      </w:r>
      <w:proofErr w:type="spellStart"/>
      <w:r w:rsidRPr="00EE4665">
        <w:rPr>
          <w:rFonts w:ascii="Times New Roman" w:hAnsi="Times New Roman" w:cs="Times New Roman"/>
        </w:rPr>
        <w:t>Deribaldo</w:t>
      </w:r>
      <w:proofErr w:type="spellEnd"/>
      <w:r w:rsidRPr="00EE4665">
        <w:rPr>
          <w:rFonts w:ascii="Times New Roman" w:hAnsi="Times New Roman" w:cs="Times New Roman"/>
        </w:rPr>
        <w:t xml:space="preserve"> Santos — estudos sobre educação profissional e precarização</w:t>
      </w:r>
    </w:p>
    <w:p w14:paraId="4896235D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4. Pergunta disparadora</w:t>
      </w:r>
    </w:p>
    <w:p w14:paraId="42D794A1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Como garantir que a expansão da técnica, da escola e das mídias digitais sirva à formação humana e não apenas à adaptação competitiva ao mercado?</w:t>
      </w:r>
    </w:p>
    <w:p w14:paraId="636DC944" w14:textId="77777777" w:rsidR="009B3A35" w:rsidRPr="00EE4665" w:rsidRDefault="009B3A35" w:rsidP="009B3A35">
      <w:pPr>
        <w:rPr>
          <w:rFonts w:ascii="Times New Roman" w:hAnsi="Times New Roman" w:cs="Times New Roman"/>
          <w:b/>
          <w:bCs/>
        </w:rPr>
      </w:pPr>
      <w:r w:rsidRPr="00EE4665">
        <w:rPr>
          <w:rFonts w:ascii="Times New Roman" w:hAnsi="Times New Roman" w:cs="Times New Roman"/>
          <w:b/>
          <w:bCs/>
        </w:rPr>
        <w:t>5. Conexão/gancho</w:t>
      </w:r>
    </w:p>
    <w:p w14:paraId="05CF1B4F" w14:textId="77777777" w:rsidR="009B3A35" w:rsidRPr="00EE4665" w:rsidRDefault="009B3A35" w:rsidP="009B3A35">
      <w:pPr>
        <w:rPr>
          <w:rFonts w:ascii="Times New Roman" w:hAnsi="Times New Roman" w:cs="Times New Roman"/>
        </w:rPr>
      </w:pPr>
      <w:r w:rsidRPr="00EE4665">
        <w:rPr>
          <w:rFonts w:ascii="Times New Roman" w:hAnsi="Times New Roman" w:cs="Times New Roman"/>
        </w:rPr>
        <w:t>No tempo presente, essas questões permanecem abertas e ajudam a compreender os desafios atuais da educação, do trabalho e da cultura.</w:t>
      </w:r>
    </w:p>
    <w:p w14:paraId="0D719CBA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BAF78">
          <v:rect id="_x0000_i1033" style="width:0;height:1.5pt" o:hralign="center" o:hrstd="t" o:hr="t" fillcolor="#a0a0a0" stroked="f"/>
        </w:pict>
      </w:r>
    </w:p>
    <w:p w14:paraId="5A963228" w14:textId="77777777" w:rsidR="00997787" w:rsidRPr="00997787" w:rsidRDefault="00997787" w:rsidP="00997787">
      <w:pPr>
        <w:rPr>
          <w:rFonts w:ascii="Times New Roman" w:hAnsi="Times New Roman" w:cs="Times New Roman"/>
          <w:b/>
          <w:bCs/>
        </w:rPr>
      </w:pPr>
      <w:r w:rsidRPr="00997787">
        <w:rPr>
          <w:rFonts w:ascii="Times New Roman" w:hAnsi="Times New Roman" w:cs="Times New Roman"/>
          <w:b/>
          <w:bCs/>
        </w:rPr>
        <w:t>FECHO DO BLOCO</w:t>
      </w:r>
    </w:p>
    <w:p w14:paraId="5C1C48D9" w14:textId="22D8AD8B" w:rsidR="009B3A35" w:rsidRPr="009B3A35" w:rsidRDefault="00747F0A" w:rsidP="009B3A35">
      <w:pPr>
        <w:rPr>
          <w:rFonts w:ascii="Times New Roman" w:hAnsi="Times New Roman" w:cs="Times New Roman"/>
        </w:rPr>
      </w:pPr>
      <w:r w:rsidRPr="00747F0A">
        <w:rPr>
          <w:rFonts w:ascii="Times New Roman" w:hAnsi="Times New Roman" w:cs="Times New Roman"/>
          <w:b/>
          <w:bCs/>
          <w:i/>
          <w:iCs/>
          <w:color w:val="EE0000"/>
        </w:rPr>
        <w:t>Este bloco evidencia que a redemocratização brasileira não pode ser compreendida apenas como uma mudança política</w:t>
      </w:r>
      <w:r w:rsidR="009B3A35" w:rsidRPr="00747F0A">
        <w:rPr>
          <w:rFonts w:ascii="Times New Roman" w:hAnsi="Times New Roman" w:cs="Times New Roman"/>
          <w:b/>
          <w:bCs/>
          <w:color w:val="EE0000"/>
        </w:rPr>
        <w:t>.</w:t>
      </w:r>
      <w:r w:rsidR="009B3A35" w:rsidRPr="00747F0A">
        <w:rPr>
          <w:rFonts w:ascii="Times New Roman" w:hAnsi="Times New Roman" w:cs="Times New Roman"/>
          <w:color w:val="EE0000"/>
        </w:rPr>
        <w:t xml:space="preserve"> </w:t>
      </w:r>
      <w:r w:rsidR="009B3A35" w:rsidRPr="009B3A35">
        <w:rPr>
          <w:rFonts w:ascii="Times New Roman" w:hAnsi="Times New Roman" w:cs="Times New Roman"/>
        </w:rPr>
        <w:t>Ela reconfigurou os modos de formar, trabalhar, produzir cultura e disputar visibilidade social. Nesse processo, a técnica se digitalizou, a música se diversificou e a educação profissional voltou a ser tensionada entre adaptação ao mercado e formação emancipatória.</w:t>
      </w:r>
    </w:p>
    <w:p w14:paraId="442387A5" w14:textId="77777777" w:rsidR="009B3A35" w:rsidRPr="009B3A35" w:rsidRDefault="009B3A35" w:rsidP="009B3A35">
      <w:pPr>
        <w:rPr>
          <w:rFonts w:ascii="Times New Roman" w:hAnsi="Times New Roman" w:cs="Times New Roman"/>
        </w:rPr>
      </w:pPr>
      <w:r w:rsidRPr="009B3A35">
        <w:rPr>
          <w:rFonts w:ascii="Times New Roman" w:hAnsi="Times New Roman" w:cs="Times New Roman"/>
        </w:rPr>
        <w:t>Entre a ampliação de direitos e a persistência da precarização, entre a escola e a periferia, entre o mercado e a voz social, consolidou-se um cenário histórico mais plural, mais complexo e ainda profundamente desigual — no qual a própria escola se torna espaço de disputa.</w:t>
      </w:r>
    </w:p>
    <w:p w14:paraId="2217A47A" w14:textId="77777777" w:rsidR="009B3A35" w:rsidRPr="009B3A35" w:rsidRDefault="009B3A35" w:rsidP="009B3A35">
      <w:pPr>
        <w:rPr>
          <w:rFonts w:ascii="Times New Roman" w:hAnsi="Times New Roman" w:cs="Times New Roman"/>
        </w:rPr>
      </w:pPr>
      <w:r w:rsidRPr="009B3A35">
        <w:rPr>
          <w:rFonts w:ascii="Times New Roman" w:hAnsi="Times New Roman" w:cs="Times New Roman"/>
        </w:rPr>
        <w:t xml:space="preserve">Nesse contexto, as trajetórias de Karina </w:t>
      </w:r>
      <w:proofErr w:type="spellStart"/>
      <w:r w:rsidRPr="009B3A35">
        <w:rPr>
          <w:rFonts w:ascii="Times New Roman" w:hAnsi="Times New Roman" w:cs="Times New Roman"/>
        </w:rPr>
        <w:t>Buhr</w:t>
      </w:r>
      <w:proofErr w:type="spellEnd"/>
      <w:r w:rsidRPr="009B3A35">
        <w:rPr>
          <w:rFonts w:ascii="Times New Roman" w:hAnsi="Times New Roman" w:cs="Times New Roman"/>
        </w:rPr>
        <w:t>, Dina Di e Cássia Eller evidenciam que essa pluralidade também é de sujeitos históricos. Ao ocuparem a cena musical, essas artistas transformam a música em território de invenção, afirmação e disputa, demonstrando que técnica, trabalho e criação são também formas de protagonismo social.</w:t>
      </w:r>
    </w:p>
    <w:p w14:paraId="4BFBF3F5" w14:textId="77777777" w:rsidR="00997787" w:rsidRPr="00997787" w:rsidRDefault="00000000" w:rsidP="00997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C7498F">
          <v:rect id="_x0000_i1034" style="width:0;height:1.5pt" o:hralign="center" o:hrstd="t" o:hr="t" fillcolor="#a0a0a0" stroked="f"/>
        </w:pict>
      </w:r>
    </w:p>
    <w:sectPr w:rsidR="00997787" w:rsidRPr="00997787" w:rsidSect="00EE705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2A5"/>
    <w:multiLevelType w:val="multilevel"/>
    <w:tmpl w:val="532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4C48"/>
    <w:multiLevelType w:val="multilevel"/>
    <w:tmpl w:val="325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7EE6"/>
    <w:multiLevelType w:val="multilevel"/>
    <w:tmpl w:val="009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C4A18"/>
    <w:multiLevelType w:val="multilevel"/>
    <w:tmpl w:val="675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6114E"/>
    <w:multiLevelType w:val="multilevel"/>
    <w:tmpl w:val="14E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C098B"/>
    <w:multiLevelType w:val="multilevel"/>
    <w:tmpl w:val="B25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15D97"/>
    <w:multiLevelType w:val="multilevel"/>
    <w:tmpl w:val="5F3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00D"/>
    <w:multiLevelType w:val="multilevel"/>
    <w:tmpl w:val="438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B0ABD"/>
    <w:multiLevelType w:val="multilevel"/>
    <w:tmpl w:val="699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356A4"/>
    <w:multiLevelType w:val="multilevel"/>
    <w:tmpl w:val="553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A0F38"/>
    <w:multiLevelType w:val="multilevel"/>
    <w:tmpl w:val="090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11BCA"/>
    <w:multiLevelType w:val="multilevel"/>
    <w:tmpl w:val="AD3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2200E"/>
    <w:multiLevelType w:val="multilevel"/>
    <w:tmpl w:val="D20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2321"/>
    <w:multiLevelType w:val="multilevel"/>
    <w:tmpl w:val="C3A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13753"/>
    <w:multiLevelType w:val="multilevel"/>
    <w:tmpl w:val="3E0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66C45"/>
    <w:multiLevelType w:val="multilevel"/>
    <w:tmpl w:val="DA3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01E97"/>
    <w:multiLevelType w:val="multilevel"/>
    <w:tmpl w:val="6BA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D25A2"/>
    <w:multiLevelType w:val="multilevel"/>
    <w:tmpl w:val="D7C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450A7"/>
    <w:multiLevelType w:val="multilevel"/>
    <w:tmpl w:val="A77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21A63"/>
    <w:multiLevelType w:val="multilevel"/>
    <w:tmpl w:val="F6A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4456D"/>
    <w:multiLevelType w:val="multilevel"/>
    <w:tmpl w:val="46B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00415"/>
    <w:multiLevelType w:val="multilevel"/>
    <w:tmpl w:val="ADE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6725F"/>
    <w:multiLevelType w:val="multilevel"/>
    <w:tmpl w:val="D2F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86D4B"/>
    <w:multiLevelType w:val="multilevel"/>
    <w:tmpl w:val="469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905AD"/>
    <w:multiLevelType w:val="multilevel"/>
    <w:tmpl w:val="DD5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33F92"/>
    <w:multiLevelType w:val="multilevel"/>
    <w:tmpl w:val="210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2745F"/>
    <w:multiLevelType w:val="multilevel"/>
    <w:tmpl w:val="5CC4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0512"/>
    <w:multiLevelType w:val="multilevel"/>
    <w:tmpl w:val="630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F1AD7"/>
    <w:multiLevelType w:val="multilevel"/>
    <w:tmpl w:val="E09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15C6C"/>
    <w:multiLevelType w:val="multilevel"/>
    <w:tmpl w:val="EED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85BA2"/>
    <w:multiLevelType w:val="multilevel"/>
    <w:tmpl w:val="229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C3529"/>
    <w:multiLevelType w:val="multilevel"/>
    <w:tmpl w:val="246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96AF5"/>
    <w:multiLevelType w:val="multilevel"/>
    <w:tmpl w:val="F01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019EA"/>
    <w:multiLevelType w:val="multilevel"/>
    <w:tmpl w:val="934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24DE7"/>
    <w:multiLevelType w:val="multilevel"/>
    <w:tmpl w:val="B28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D0F30"/>
    <w:multiLevelType w:val="multilevel"/>
    <w:tmpl w:val="BC1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454C5"/>
    <w:multiLevelType w:val="multilevel"/>
    <w:tmpl w:val="ACA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A5397"/>
    <w:multiLevelType w:val="multilevel"/>
    <w:tmpl w:val="18E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177C5"/>
    <w:multiLevelType w:val="multilevel"/>
    <w:tmpl w:val="1DC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432F7F"/>
    <w:multiLevelType w:val="multilevel"/>
    <w:tmpl w:val="C60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049F6"/>
    <w:multiLevelType w:val="multilevel"/>
    <w:tmpl w:val="5B0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24E9B"/>
    <w:multiLevelType w:val="multilevel"/>
    <w:tmpl w:val="BAE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87F8E"/>
    <w:multiLevelType w:val="multilevel"/>
    <w:tmpl w:val="8654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9A6509"/>
    <w:multiLevelType w:val="multilevel"/>
    <w:tmpl w:val="BAA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03959"/>
    <w:multiLevelType w:val="multilevel"/>
    <w:tmpl w:val="AA7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B5E55"/>
    <w:multiLevelType w:val="multilevel"/>
    <w:tmpl w:val="414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D2A72"/>
    <w:multiLevelType w:val="multilevel"/>
    <w:tmpl w:val="1FC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30481"/>
    <w:multiLevelType w:val="multilevel"/>
    <w:tmpl w:val="FB1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F4AD7"/>
    <w:multiLevelType w:val="multilevel"/>
    <w:tmpl w:val="CD3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EE0B91"/>
    <w:multiLevelType w:val="multilevel"/>
    <w:tmpl w:val="B86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935AF"/>
    <w:multiLevelType w:val="multilevel"/>
    <w:tmpl w:val="6C1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8C3553"/>
    <w:multiLevelType w:val="multilevel"/>
    <w:tmpl w:val="BED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E7F13"/>
    <w:multiLevelType w:val="multilevel"/>
    <w:tmpl w:val="C14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A2B30"/>
    <w:multiLevelType w:val="multilevel"/>
    <w:tmpl w:val="284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29556C"/>
    <w:multiLevelType w:val="multilevel"/>
    <w:tmpl w:val="B6A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3A2A3F"/>
    <w:multiLevelType w:val="multilevel"/>
    <w:tmpl w:val="DBE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E2BB8"/>
    <w:multiLevelType w:val="multilevel"/>
    <w:tmpl w:val="B6E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73826"/>
    <w:multiLevelType w:val="multilevel"/>
    <w:tmpl w:val="6C6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74D95"/>
    <w:multiLevelType w:val="multilevel"/>
    <w:tmpl w:val="23E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314C7F"/>
    <w:multiLevelType w:val="multilevel"/>
    <w:tmpl w:val="B38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751CF"/>
    <w:multiLevelType w:val="multilevel"/>
    <w:tmpl w:val="576E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04128E"/>
    <w:multiLevelType w:val="multilevel"/>
    <w:tmpl w:val="078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40DB8"/>
    <w:multiLevelType w:val="multilevel"/>
    <w:tmpl w:val="DB0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833A3"/>
    <w:multiLevelType w:val="multilevel"/>
    <w:tmpl w:val="6C1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C0061"/>
    <w:multiLevelType w:val="multilevel"/>
    <w:tmpl w:val="5D7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B86178"/>
    <w:multiLevelType w:val="multilevel"/>
    <w:tmpl w:val="2BD6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488026">
    <w:abstractNumId w:val="61"/>
  </w:num>
  <w:num w:numId="2" w16cid:durableId="492068224">
    <w:abstractNumId w:val="46"/>
  </w:num>
  <w:num w:numId="3" w16cid:durableId="483666697">
    <w:abstractNumId w:val="28"/>
  </w:num>
  <w:num w:numId="4" w16cid:durableId="361056067">
    <w:abstractNumId w:val="33"/>
  </w:num>
  <w:num w:numId="5" w16cid:durableId="1160316454">
    <w:abstractNumId w:val="13"/>
  </w:num>
  <w:num w:numId="6" w16cid:durableId="1645160501">
    <w:abstractNumId w:val="2"/>
  </w:num>
  <w:num w:numId="7" w16cid:durableId="151878050">
    <w:abstractNumId w:val="32"/>
  </w:num>
  <w:num w:numId="8" w16cid:durableId="380985811">
    <w:abstractNumId w:val="7"/>
  </w:num>
  <w:num w:numId="9" w16cid:durableId="149249852">
    <w:abstractNumId w:val="16"/>
  </w:num>
  <w:num w:numId="10" w16cid:durableId="199168583">
    <w:abstractNumId w:val="39"/>
  </w:num>
  <w:num w:numId="11" w16cid:durableId="1793594240">
    <w:abstractNumId w:val="59"/>
  </w:num>
  <w:num w:numId="12" w16cid:durableId="1189682551">
    <w:abstractNumId w:val="37"/>
  </w:num>
  <w:num w:numId="13" w16cid:durableId="1861624998">
    <w:abstractNumId w:val="21"/>
  </w:num>
  <w:num w:numId="14" w16cid:durableId="1292595609">
    <w:abstractNumId w:val="19"/>
  </w:num>
  <w:num w:numId="15" w16cid:durableId="1654024655">
    <w:abstractNumId w:val="44"/>
  </w:num>
  <w:num w:numId="16" w16cid:durableId="1067647276">
    <w:abstractNumId w:val="58"/>
  </w:num>
  <w:num w:numId="17" w16cid:durableId="1354847306">
    <w:abstractNumId w:val="24"/>
  </w:num>
  <w:num w:numId="18" w16cid:durableId="105466555">
    <w:abstractNumId w:val="52"/>
  </w:num>
  <w:num w:numId="19" w16cid:durableId="1493444307">
    <w:abstractNumId w:val="18"/>
  </w:num>
  <w:num w:numId="20" w16cid:durableId="1764834600">
    <w:abstractNumId w:val="49"/>
  </w:num>
  <w:num w:numId="21" w16cid:durableId="2082559756">
    <w:abstractNumId w:val="53"/>
  </w:num>
  <w:num w:numId="22" w16cid:durableId="559709214">
    <w:abstractNumId w:val="27"/>
  </w:num>
  <w:num w:numId="23" w16cid:durableId="388842988">
    <w:abstractNumId w:val="6"/>
  </w:num>
  <w:num w:numId="24" w16cid:durableId="548759230">
    <w:abstractNumId w:val="34"/>
  </w:num>
  <w:num w:numId="25" w16cid:durableId="1515655741">
    <w:abstractNumId w:val="51"/>
  </w:num>
  <w:num w:numId="26" w16cid:durableId="1842551250">
    <w:abstractNumId w:val="60"/>
  </w:num>
  <w:num w:numId="27" w16cid:durableId="102267537">
    <w:abstractNumId w:val="45"/>
  </w:num>
  <w:num w:numId="28" w16cid:durableId="1675765923">
    <w:abstractNumId w:val="41"/>
  </w:num>
  <w:num w:numId="29" w16cid:durableId="5253033">
    <w:abstractNumId w:val="25"/>
  </w:num>
  <w:num w:numId="30" w16cid:durableId="690185291">
    <w:abstractNumId w:val="30"/>
  </w:num>
  <w:num w:numId="31" w16cid:durableId="617033236">
    <w:abstractNumId w:val="56"/>
  </w:num>
  <w:num w:numId="32" w16cid:durableId="1209491722">
    <w:abstractNumId w:val="1"/>
  </w:num>
  <w:num w:numId="33" w16cid:durableId="1817263132">
    <w:abstractNumId w:val="12"/>
  </w:num>
  <w:num w:numId="34" w16cid:durableId="562524656">
    <w:abstractNumId w:val="26"/>
  </w:num>
  <w:num w:numId="35" w16cid:durableId="812451062">
    <w:abstractNumId w:val="55"/>
  </w:num>
  <w:num w:numId="36" w16cid:durableId="1111897802">
    <w:abstractNumId w:val="9"/>
  </w:num>
  <w:num w:numId="37" w16cid:durableId="1694259541">
    <w:abstractNumId w:val="14"/>
  </w:num>
  <w:num w:numId="38" w16cid:durableId="1144352784">
    <w:abstractNumId w:val="40"/>
  </w:num>
  <w:num w:numId="39" w16cid:durableId="52848690">
    <w:abstractNumId w:val="42"/>
  </w:num>
  <w:num w:numId="40" w16cid:durableId="1196575801">
    <w:abstractNumId w:val="11"/>
  </w:num>
  <w:num w:numId="41" w16cid:durableId="1512376179">
    <w:abstractNumId w:val="57"/>
  </w:num>
  <w:num w:numId="42" w16cid:durableId="81033432">
    <w:abstractNumId w:val="64"/>
  </w:num>
  <w:num w:numId="43" w16cid:durableId="1759713395">
    <w:abstractNumId w:val="29"/>
  </w:num>
  <w:num w:numId="44" w16cid:durableId="661158568">
    <w:abstractNumId w:val="62"/>
  </w:num>
  <w:num w:numId="45" w16cid:durableId="1613900720">
    <w:abstractNumId w:val="48"/>
  </w:num>
  <w:num w:numId="46" w16cid:durableId="1677995452">
    <w:abstractNumId w:val="20"/>
  </w:num>
  <w:num w:numId="47" w16cid:durableId="849373141">
    <w:abstractNumId w:val="31"/>
  </w:num>
  <w:num w:numId="48" w16cid:durableId="784230148">
    <w:abstractNumId w:val="15"/>
  </w:num>
  <w:num w:numId="49" w16cid:durableId="1235162371">
    <w:abstractNumId w:val="54"/>
  </w:num>
  <w:num w:numId="50" w16cid:durableId="1495025770">
    <w:abstractNumId w:val="47"/>
  </w:num>
  <w:num w:numId="51" w16cid:durableId="460616852">
    <w:abstractNumId w:val="38"/>
  </w:num>
  <w:num w:numId="52" w16cid:durableId="1773013322">
    <w:abstractNumId w:val="22"/>
  </w:num>
  <w:num w:numId="53" w16cid:durableId="398871491">
    <w:abstractNumId w:val="10"/>
  </w:num>
  <w:num w:numId="54" w16cid:durableId="1323195985">
    <w:abstractNumId w:val="36"/>
  </w:num>
  <w:num w:numId="55" w16cid:durableId="1697078938">
    <w:abstractNumId w:val="8"/>
  </w:num>
  <w:num w:numId="56" w16cid:durableId="113642065">
    <w:abstractNumId w:val="63"/>
  </w:num>
  <w:num w:numId="57" w16cid:durableId="1506632722">
    <w:abstractNumId w:val="0"/>
  </w:num>
  <w:num w:numId="58" w16cid:durableId="2145467533">
    <w:abstractNumId w:val="50"/>
  </w:num>
  <w:num w:numId="59" w16cid:durableId="82842554">
    <w:abstractNumId w:val="17"/>
  </w:num>
  <w:num w:numId="60" w16cid:durableId="61877726">
    <w:abstractNumId w:val="65"/>
  </w:num>
  <w:num w:numId="61" w16cid:durableId="1797219454">
    <w:abstractNumId w:val="35"/>
  </w:num>
  <w:num w:numId="62" w16cid:durableId="1129711956">
    <w:abstractNumId w:val="5"/>
  </w:num>
  <w:num w:numId="63" w16cid:durableId="681903474">
    <w:abstractNumId w:val="3"/>
  </w:num>
  <w:num w:numId="64" w16cid:durableId="1361051876">
    <w:abstractNumId w:val="4"/>
  </w:num>
  <w:num w:numId="65" w16cid:durableId="1011567262">
    <w:abstractNumId w:val="43"/>
  </w:num>
  <w:num w:numId="66" w16cid:durableId="19529786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5B"/>
    <w:rsid w:val="0006333D"/>
    <w:rsid w:val="0009253B"/>
    <w:rsid w:val="000B0EE3"/>
    <w:rsid w:val="0015499C"/>
    <w:rsid w:val="001940DF"/>
    <w:rsid w:val="001C1593"/>
    <w:rsid w:val="001E6E74"/>
    <w:rsid w:val="0022288C"/>
    <w:rsid w:val="003A181E"/>
    <w:rsid w:val="003E73F8"/>
    <w:rsid w:val="00473EC7"/>
    <w:rsid w:val="005164BA"/>
    <w:rsid w:val="00543AED"/>
    <w:rsid w:val="005E5AA1"/>
    <w:rsid w:val="005F37C9"/>
    <w:rsid w:val="00657A31"/>
    <w:rsid w:val="006F64EC"/>
    <w:rsid w:val="00747F0A"/>
    <w:rsid w:val="007D7F4D"/>
    <w:rsid w:val="008B5D33"/>
    <w:rsid w:val="00906366"/>
    <w:rsid w:val="00907CA4"/>
    <w:rsid w:val="00924035"/>
    <w:rsid w:val="0097645D"/>
    <w:rsid w:val="00990B3F"/>
    <w:rsid w:val="00997787"/>
    <w:rsid w:val="009B3A35"/>
    <w:rsid w:val="009C1CCA"/>
    <w:rsid w:val="00A47312"/>
    <w:rsid w:val="00B52915"/>
    <w:rsid w:val="00BE5230"/>
    <w:rsid w:val="00C426B2"/>
    <w:rsid w:val="00CC6522"/>
    <w:rsid w:val="00CD155E"/>
    <w:rsid w:val="00D4720D"/>
    <w:rsid w:val="00E64C36"/>
    <w:rsid w:val="00E67514"/>
    <w:rsid w:val="00E81428"/>
    <w:rsid w:val="00EE3E86"/>
    <w:rsid w:val="00EE4665"/>
    <w:rsid w:val="00EE705B"/>
    <w:rsid w:val="00F026F0"/>
    <w:rsid w:val="00F35B67"/>
    <w:rsid w:val="00F41E05"/>
    <w:rsid w:val="00F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FBF1"/>
  <w15:chartTrackingRefBased/>
  <w15:docId w15:val="{4DDBC403-6F9B-48E4-AD94-DE4E08A5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0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0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0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0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0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0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0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0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5D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5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1397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8</cp:revision>
  <dcterms:created xsi:type="dcterms:W3CDTF">2026-04-14T04:45:00Z</dcterms:created>
  <dcterms:modified xsi:type="dcterms:W3CDTF">2026-04-17T19:30:00Z</dcterms:modified>
</cp:coreProperties>
</file>