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81FF1" w14:textId="238BD8C9" w:rsidR="00D35499" w:rsidRPr="00D35499" w:rsidRDefault="00D35499" w:rsidP="00D35499">
      <w:pPr>
        <w:rPr>
          <w:rFonts w:ascii="Times New Roman" w:hAnsi="Times New Roman" w:cs="Times New Roman"/>
        </w:rPr>
      </w:pPr>
    </w:p>
    <w:p w14:paraId="053E335A" w14:textId="50F7A490" w:rsidR="00D35499" w:rsidRPr="00D35499" w:rsidRDefault="00D35499" w:rsidP="00D35499">
      <w:pPr>
        <w:rPr>
          <w:rFonts w:ascii="Times New Roman" w:hAnsi="Times New Roman" w:cs="Times New Roman"/>
          <w:b/>
          <w:bCs/>
        </w:rPr>
      </w:pPr>
      <w:r w:rsidRPr="00D35499">
        <w:rPr>
          <w:rFonts w:ascii="Times New Roman" w:hAnsi="Times New Roman" w:cs="Times New Roman"/>
          <w:b/>
          <w:bCs/>
        </w:rPr>
        <w:t xml:space="preserve">BLOCO </w:t>
      </w:r>
      <w:r w:rsidR="00A87C77">
        <w:rPr>
          <w:rFonts w:ascii="Times New Roman" w:hAnsi="Times New Roman" w:cs="Times New Roman"/>
          <w:b/>
          <w:bCs/>
        </w:rPr>
        <w:t xml:space="preserve">8 </w:t>
      </w:r>
      <w:r w:rsidRPr="00D35499">
        <w:rPr>
          <w:rFonts w:ascii="Times New Roman" w:hAnsi="Times New Roman" w:cs="Times New Roman"/>
          <w:b/>
          <w:bCs/>
        </w:rPr>
        <w:t>– DIVERSIDADE AMAZÔNICA E SABERES INTEGRADOS (2008–PRESENTE)</w:t>
      </w:r>
    </w:p>
    <w:p w14:paraId="3E44AC28" w14:textId="77777777" w:rsidR="00D35499" w:rsidRPr="00D35499" w:rsidRDefault="00D35499" w:rsidP="00D35499">
      <w:pPr>
        <w:rPr>
          <w:rFonts w:ascii="Times New Roman" w:hAnsi="Times New Roman" w:cs="Times New Roman"/>
        </w:rPr>
      </w:pPr>
      <w:r w:rsidRPr="00D35499">
        <w:rPr>
          <w:rFonts w:ascii="Times New Roman" w:hAnsi="Times New Roman" w:cs="Times New Roman"/>
          <w:b/>
          <w:bCs/>
        </w:rPr>
        <w:t>Título do período:</w:t>
      </w:r>
      <w:r w:rsidRPr="00D35499">
        <w:rPr>
          <w:rFonts w:ascii="Times New Roman" w:hAnsi="Times New Roman" w:cs="Times New Roman"/>
        </w:rPr>
        <w:t xml:space="preserve"> Diversidade Amazônica e Saberes Integrados</w:t>
      </w:r>
      <w:r w:rsidRPr="00D35499">
        <w:rPr>
          <w:rFonts w:ascii="Times New Roman" w:hAnsi="Times New Roman" w:cs="Times New Roman"/>
        </w:rPr>
        <w:br/>
      </w:r>
      <w:r w:rsidRPr="00D35499">
        <w:rPr>
          <w:rFonts w:ascii="Times New Roman" w:hAnsi="Times New Roman" w:cs="Times New Roman"/>
          <w:b/>
          <w:bCs/>
        </w:rPr>
        <w:t>Subtítulo:</w:t>
      </w:r>
      <w:r w:rsidRPr="00D35499">
        <w:rPr>
          <w:rFonts w:ascii="Times New Roman" w:hAnsi="Times New Roman" w:cs="Times New Roman"/>
        </w:rPr>
        <w:t xml:space="preserve"> A técnica na beira do rio e a "antena na lama" do interior</w:t>
      </w:r>
      <w:r w:rsidRPr="00D35499">
        <w:rPr>
          <w:rFonts w:ascii="Times New Roman" w:hAnsi="Times New Roman" w:cs="Times New Roman"/>
        </w:rPr>
        <w:br/>
      </w:r>
      <w:r w:rsidRPr="00D35499">
        <w:rPr>
          <w:rFonts w:ascii="Times New Roman" w:hAnsi="Times New Roman" w:cs="Times New Roman"/>
          <w:b/>
          <w:bCs/>
        </w:rPr>
        <w:t>Recorte temporal:</w:t>
      </w:r>
      <w:r w:rsidRPr="00D35499">
        <w:rPr>
          <w:rFonts w:ascii="Times New Roman" w:hAnsi="Times New Roman" w:cs="Times New Roman"/>
        </w:rPr>
        <w:t xml:space="preserve"> 2008 – presente</w:t>
      </w:r>
    </w:p>
    <w:p w14:paraId="6B8D57AA" w14:textId="40EA3A67" w:rsidR="00D35499" w:rsidRPr="00D35499" w:rsidRDefault="00D35499" w:rsidP="00D35499">
      <w:pPr>
        <w:rPr>
          <w:rFonts w:ascii="Times New Roman" w:hAnsi="Times New Roman" w:cs="Times New Roman"/>
          <w:b/>
          <w:bCs/>
        </w:rPr>
      </w:pPr>
      <w:r w:rsidRPr="00D35499">
        <w:rPr>
          <w:rFonts w:ascii="Times New Roman" w:hAnsi="Times New Roman" w:cs="Times New Roman"/>
          <w:b/>
          <w:bCs/>
        </w:rPr>
        <w:t xml:space="preserve">Texto de abertura do bloco </w:t>
      </w:r>
    </w:p>
    <w:p w14:paraId="663CCB7D" w14:textId="77777777" w:rsidR="00F72334" w:rsidRPr="00BA5332" w:rsidRDefault="00F72334" w:rsidP="00F72334">
      <w:pPr>
        <w:rPr>
          <w:rFonts w:ascii="Times" w:hAnsi="Times"/>
          <w:color w:val="275317" w:themeColor="accent6" w:themeShade="80"/>
        </w:rPr>
      </w:pPr>
      <w:r w:rsidRPr="00BA5332">
        <w:rPr>
          <w:rFonts w:ascii="Times" w:hAnsi="Times"/>
          <w:color w:val="275317" w:themeColor="accent6" w:themeShade="80"/>
        </w:rPr>
        <w:t>A técnica na beira do rio, a antena na lama do interior. A partir de 2008, com a criação dos Institutos Federais e a interiorização da Rede Federal, a Educação Profissional e Tecnológica chega a territórios amazônicos e ribeirinhos. Ali, a técnica não é apenas importada dos grandes centros: ela é produzida localmente, no encontro entre escola, rio, floresta, rádio comunitária, luteria popular e festa. Este bloco não fecha a linha do tempo – ele a projeta para o presente, recolocando a pergunta: que técnica, que escola e que cultura queremos construir? A Amazônia deixa de ser exceção para se tornar parte constitutiva da narrativa da música e do trabalho no Brasil.</w:t>
      </w:r>
    </w:p>
    <w:p w14:paraId="694AA21E" w14:textId="77777777" w:rsidR="00D35499" w:rsidRPr="00D35499" w:rsidRDefault="00037C6C" w:rsidP="00D354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2832F34">
          <v:rect id="_x0000_i1025" style="width:0;height:1.5pt" o:hralign="center" o:hrstd="t" o:hr="t" fillcolor="#a0a0a0" stroked="f"/>
        </w:pict>
      </w:r>
    </w:p>
    <w:p w14:paraId="6F3A4145" w14:textId="77777777" w:rsidR="00D35499" w:rsidRPr="00D35499" w:rsidRDefault="00D35499" w:rsidP="00D35499">
      <w:pPr>
        <w:rPr>
          <w:rFonts w:ascii="Times New Roman" w:hAnsi="Times New Roman" w:cs="Times New Roman"/>
          <w:b/>
          <w:bCs/>
        </w:rPr>
      </w:pPr>
      <w:r w:rsidRPr="00D35499">
        <w:rPr>
          <w:rFonts w:ascii="Times New Roman" w:hAnsi="Times New Roman" w:cs="Times New Roman"/>
          <w:b/>
          <w:bCs/>
        </w:rPr>
        <w:t>ABA 1 – CONTEXTO</w:t>
      </w:r>
    </w:p>
    <w:p w14:paraId="28E6F53F" w14:textId="74CF61FF" w:rsidR="00D35499" w:rsidRPr="00D35499" w:rsidRDefault="00D35499" w:rsidP="00D35499">
      <w:pPr>
        <w:rPr>
          <w:rFonts w:ascii="Times New Roman" w:hAnsi="Times New Roman" w:cs="Times New Roman"/>
        </w:rPr>
      </w:pPr>
      <w:r w:rsidRPr="00D35499">
        <w:rPr>
          <w:rFonts w:ascii="Times New Roman" w:hAnsi="Times New Roman" w:cs="Times New Roman"/>
          <w:b/>
          <w:bCs/>
        </w:rPr>
        <w:t xml:space="preserve">1. Texto-base </w:t>
      </w:r>
      <w:r w:rsidRPr="00D35499">
        <w:rPr>
          <w:rFonts w:ascii="Times New Roman" w:hAnsi="Times New Roman" w:cs="Times New Roman"/>
        </w:rPr>
        <w:br/>
        <w:t>A partir de 2008, a interiorização da Rede Federal ajudou a reposicionar a Amazônia no debate sobre educação, técnica e desenvolvimento. Em vez de aparecer como margem atrasada da modernização brasileira, o território amazônico passa a ser lido como espaço produtor de soluções próprias, em que rio, rádio, motores, oficinas, internet comunitária e circulação cultural reorganizam a vida social e o acesso ao conhecimento.</w:t>
      </w:r>
    </w:p>
    <w:p w14:paraId="3F5B2B0F" w14:textId="77777777" w:rsidR="00D35499" w:rsidRPr="00D35499" w:rsidRDefault="00D35499" w:rsidP="00D35499">
      <w:pPr>
        <w:rPr>
          <w:rFonts w:ascii="Times New Roman" w:hAnsi="Times New Roman" w:cs="Times New Roman"/>
        </w:rPr>
      </w:pPr>
      <w:r w:rsidRPr="00D35499">
        <w:rPr>
          <w:rFonts w:ascii="Times New Roman" w:hAnsi="Times New Roman" w:cs="Times New Roman"/>
          <w:b/>
          <w:bCs/>
        </w:rPr>
        <w:t>2. Tensão central</w:t>
      </w:r>
      <w:r w:rsidRPr="00D35499">
        <w:rPr>
          <w:rFonts w:ascii="Times New Roman" w:hAnsi="Times New Roman" w:cs="Times New Roman"/>
        </w:rPr>
        <w:br/>
        <w:t>Como ampliar conectividade, formação e circulação cultural sem apagar os modos de vida e os saberes já existentes no território?</w:t>
      </w:r>
    </w:p>
    <w:p w14:paraId="278FA8A1" w14:textId="77777777" w:rsidR="00D35499" w:rsidRPr="00D35499" w:rsidRDefault="00D35499" w:rsidP="00D35499">
      <w:pPr>
        <w:rPr>
          <w:rFonts w:ascii="Times New Roman" w:hAnsi="Times New Roman" w:cs="Times New Roman"/>
        </w:rPr>
      </w:pPr>
      <w:r w:rsidRPr="00D35499">
        <w:rPr>
          <w:rFonts w:ascii="Times New Roman" w:hAnsi="Times New Roman" w:cs="Times New Roman"/>
          <w:b/>
          <w:bCs/>
        </w:rPr>
        <w:t>3. Pop-ups de aprofundamento</w:t>
      </w:r>
    </w:p>
    <w:p w14:paraId="4D44FB95" w14:textId="77777777" w:rsidR="00D35499" w:rsidRPr="00D35499" w:rsidRDefault="00D35499" w:rsidP="00D35499">
      <w:pPr>
        <w:rPr>
          <w:rFonts w:ascii="Times New Roman" w:hAnsi="Times New Roman" w:cs="Times New Roman"/>
        </w:rPr>
      </w:pPr>
      <w:r w:rsidRPr="00D35499">
        <w:rPr>
          <w:rFonts w:ascii="Times New Roman" w:hAnsi="Times New Roman" w:cs="Times New Roman"/>
          <w:b/>
          <w:bCs/>
        </w:rPr>
        <w:t>Pop-up 1 – A antena na lama ribeirinha</w:t>
      </w:r>
      <w:r w:rsidRPr="00D35499">
        <w:rPr>
          <w:rFonts w:ascii="Times New Roman" w:hAnsi="Times New Roman" w:cs="Times New Roman"/>
        </w:rPr>
        <w:br/>
        <w:t>Na Amazônia, a conexão não acontece apesar do território, mas a partir dele. Rádio de pilha, internet local, barcos e pequenos estúdios formam uma infraestrutura híbrida.</w:t>
      </w:r>
      <w:r w:rsidRPr="00D35499">
        <w:rPr>
          <w:rFonts w:ascii="Times New Roman" w:hAnsi="Times New Roman" w:cs="Times New Roman"/>
        </w:rPr>
        <w:br/>
      </w:r>
      <w:r w:rsidRPr="00D35499">
        <w:rPr>
          <w:rFonts w:ascii="Segoe UI Symbol" w:hAnsi="Segoe UI Symbol" w:cs="Segoe UI Symbol"/>
        </w:rPr>
        <w:t>➜</w:t>
      </w:r>
      <w:r w:rsidRPr="00D35499">
        <w:rPr>
          <w:rFonts w:ascii="Times New Roman" w:hAnsi="Times New Roman" w:cs="Times New Roman"/>
        </w:rPr>
        <w:t xml:space="preserve"> Inserção: essa dinâmica evidencia que a técnica não é apenas importada, mas produzida localmente, articulando ambiente, cultura e práticas cotidianas.</w:t>
      </w:r>
    </w:p>
    <w:p w14:paraId="6A746DD3" w14:textId="77777777" w:rsidR="00D35499" w:rsidRPr="00D35499" w:rsidRDefault="00D35499" w:rsidP="00D35499">
      <w:pPr>
        <w:rPr>
          <w:rFonts w:ascii="Times New Roman" w:hAnsi="Times New Roman" w:cs="Times New Roman"/>
        </w:rPr>
      </w:pPr>
      <w:r w:rsidRPr="00D35499">
        <w:rPr>
          <w:rFonts w:ascii="Times New Roman" w:hAnsi="Times New Roman" w:cs="Times New Roman"/>
          <w:b/>
          <w:bCs/>
        </w:rPr>
        <w:t>4. Pergunta disparadora</w:t>
      </w:r>
      <w:r w:rsidRPr="00D35499">
        <w:rPr>
          <w:rFonts w:ascii="Times New Roman" w:hAnsi="Times New Roman" w:cs="Times New Roman"/>
        </w:rPr>
        <w:br/>
        <w:t>O que muda quando a técnica é pensada a partir da margem do rio?</w:t>
      </w:r>
    </w:p>
    <w:p w14:paraId="0FA62AAC" w14:textId="77777777" w:rsidR="00D35499" w:rsidRPr="00D35499" w:rsidRDefault="00D35499" w:rsidP="00D35499">
      <w:pPr>
        <w:rPr>
          <w:rFonts w:ascii="Times New Roman" w:hAnsi="Times New Roman" w:cs="Times New Roman"/>
        </w:rPr>
      </w:pPr>
      <w:r w:rsidRPr="00D35499">
        <w:rPr>
          <w:rFonts w:ascii="Times New Roman" w:hAnsi="Times New Roman" w:cs="Times New Roman"/>
          <w:b/>
          <w:bCs/>
        </w:rPr>
        <w:t>5. Conexão/gancho</w:t>
      </w:r>
      <w:r w:rsidRPr="00D35499">
        <w:rPr>
          <w:rFonts w:ascii="Times New Roman" w:hAnsi="Times New Roman" w:cs="Times New Roman"/>
        </w:rPr>
        <w:br/>
        <w:t>Se o território também produz conhecimento técnico, a escola precisa rever o que reconhece como saber legítimo.</w:t>
      </w:r>
    </w:p>
    <w:p w14:paraId="74BFB4FD" w14:textId="77777777" w:rsidR="00D35499" w:rsidRPr="00D35499" w:rsidRDefault="00037C6C" w:rsidP="00D354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DB67E08">
          <v:rect id="_x0000_i1026" style="width:0;height:1.5pt" o:hralign="center" o:hrstd="t" o:hr="t" fillcolor="#a0a0a0" stroked="f"/>
        </w:pict>
      </w:r>
    </w:p>
    <w:p w14:paraId="480227DB" w14:textId="77777777" w:rsidR="00DB70E6" w:rsidRDefault="00DB70E6" w:rsidP="00D35499">
      <w:pPr>
        <w:rPr>
          <w:rFonts w:ascii="Times New Roman" w:hAnsi="Times New Roman" w:cs="Times New Roman"/>
          <w:b/>
          <w:bCs/>
        </w:rPr>
      </w:pPr>
    </w:p>
    <w:p w14:paraId="798F4A10" w14:textId="52EF7902" w:rsidR="00D35499" w:rsidRPr="00D35499" w:rsidRDefault="00D35499" w:rsidP="00D35499">
      <w:pPr>
        <w:rPr>
          <w:rFonts w:ascii="Times New Roman" w:hAnsi="Times New Roman" w:cs="Times New Roman"/>
          <w:b/>
          <w:bCs/>
        </w:rPr>
      </w:pPr>
      <w:r w:rsidRPr="00D35499">
        <w:rPr>
          <w:rFonts w:ascii="Times New Roman" w:hAnsi="Times New Roman" w:cs="Times New Roman"/>
          <w:b/>
          <w:bCs/>
        </w:rPr>
        <w:lastRenderedPageBreak/>
        <w:t>ABA 2 – EDUCAÇÃO</w:t>
      </w:r>
    </w:p>
    <w:p w14:paraId="09194745" w14:textId="15BFC624" w:rsidR="00D35499" w:rsidRPr="00D35499" w:rsidRDefault="00D35499" w:rsidP="00D35499">
      <w:pPr>
        <w:rPr>
          <w:rFonts w:ascii="Times New Roman" w:hAnsi="Times New Roman" w:cs="Times New Roman"/>
        </w:rPr>
      </w:pPr>
      <w:r w:rsidRPr="00D35499">
        <w:rPr>
          <w:rFonts w:ascii="Times New Roman" w:hAnsi="Times New Roman" w:cs="Times New Roman"/>
          <w:b/>
          <w:bCs/>
        </w:rPr>
        <w:t xml:space="preserve">1. Texto-base </w:t>
      </w:r>
      <w:r w:rsidRPr="00D35499">
        <w:rPr>
          <w:rFonts w:ascii="Times New Roman" w:hAnsi="Times New Roman" w:cs="Times New Roman"/>
        </w:rPr>
        <w:br/>
        <w:t>Na Amazônia, a formação integral ganha força quando a escola reconhece que muitos estudantes chegam com repertórios técnicos construídos fora da sala de aula. Navegar, escolher madeira, fabricar instrumentos, trabalhar em mutirão, ouvir o tempo da maré e dominar ritmos de trabalho são práticas que envolvem observação, cálculo, experiência e transmissão intergeracional. Nesse contexto, a EPT não "leva" conhecimento a um vazio: ela encontra, traduz, articula e certifica saberes que já existem no território.</w:t>
      </w:r>
    </w:p>
    <w:p w14:paraId="29CFD47F" w14:textId="77777777" w:rsidR="00D35499" w:rsidRPr="00D35499" w:rsidRDefault="00D35499" w:rsidP="00D35499">
      <w:pPr>
        <w:rPr>
          <w:rFonts w:ascii="Times New Roman" w:hAnsi="Times New Roman" w:cs="Times New Roman"/>
        </w:rPr>
      </w:pPr>
      <w:r w:rsidRPr="00D35499">
        <w:rPr>
          <w:rFonts w:ascii="Times New Roman" w:hAnsi="Times New Roman" w:cs="Times New Roman"/>
          <w:b/>
          <w:bCs/>
        </w:rPr>
        <w:t>2. Tensão central</w:t>
      </w:r>
      <w:r w:rsidRPr="00D35499">
        <w:rPr>
          <w:rFonts w:ascii="Times New Roman" w:hAnsi="Times New Roman" w:cs="Times New Roman"/>
        </w:rPr>
        <w:br/>
        <w:t>Como superar um currículo importado dos grandes centros e construir uma formação técnica contextualizada com a Amazônia?</w:t>
      </w:r>
    </w:p>
    <w:p w14:paraId="2517C8FB" w14:textId="77777777" w:rsidR="00D35499" w:rsidRPr="00D35499" w:rsidRDefault="00D35499" w:rsidP="00D35499">
      <w:pPr>
        <w:rPr>
          <w:rFonts w:ascii="Times New Roman" w:hAnsi="Times New Roman" w:cs="Times New Roman"/>
        </w:rPr>
      </w:pPr>
      <w:r w:rsidRPr="00D35499">
        <w:rPr>
          <w:rFonts w:ascii="Times New Roman" w:hAnsi="Times New Roman" w:cs="Times New Roman"/>
          <w:b/>
          <w:bCs/>
        </w:rPr>
        <w:t>3. Pop-ups de aprofundamento</w:t>
      </w:r>
    </w:p>
    <w:p w14:paraId="1C860B8B" w14:textId="77777777" w:rsidR="00D35499" w:rsidRPr="00D35499" w:rsidRDefault="00D35499" w:rsidP="00D35499">
      <w:pPr>
        <w:rPr>
          <w:rFonts w:ascii="Times New Roman" w:hAnsi="Times New Roman" w:cs="Times New Roman"/>
        </w:rPr>
      </w:pPr>
      <w:r w:rsidRPr="00D35499">
        <w:rPr>
          <w:rFonts w:ascii="Times New Roman" w:hAnsi="Times New Roman" w:cs="Times New Roman"/>
          <w:b/>
          <w:bCs/>
        </w:rPr>
        <w:t>Pop-up 1 – O currículo começa antes da escola</w:t>
      </w:r>
      <w:r w:rsidRPr="00D35499">
        <w:rPr>
          <w:rFonts w:ascii="Times New Roman" w:hAnsi="Times New Roman" w:cs="Times New Roman"/>
        </w:rPr>
        <w:br/>
        <w:t>A construção de um banjo de caixa, de um curimbó ou de outros instrumentos populares mobiliza conhecimentos sobre matéria-prima, acústica, corpo, tempo e uso coletivo. Quando a escola reconhece esses saberes, ela não folcloriza o território: ela amplia a própria ideia de formação técnica. Trajetórias como a de Mestra Dona Onete mostram que o domínio técnico pode emergir da prática cotidiana e dialogar com a formação formal.</w:t>
      </w:r>
    </w:p>
    <w:p w14:paraId="5D759C7A" w14:textId="77777777" w:rsidR="00D35499" w:rsidRPr="00D35499" w:rsidRDefault="00D35499" w:rsidP="00D35499">
      <w:pPr>
        <w:rPr>
          <w:rFonts w:ascii="Times New Roman" w:hAnsi="Times New Roman" w:cs="Times New Roman"/>
        </w:rPr>
      </w:pPr>
      <w:r w:rsidRPr="00D35499">
        <w:rPr>
          <w:rFonts w:ascii="Times New Roman" w:hAnsi="Times New Roman" w:cs="Times New Roman"/>
          <w:b/>
          <w:bCs/>
        </w:rPr>
        <w:t>4. Pergunta disparadora</w:t>
      </w:r>
      <w:r w:rsidRPr="00D35499">
        <w:rPr>
          <w:rFonts w:ascii="Times New Roman" w:hAnsi="Times New Roman" w:cs="Times New Roman"/>
        </w:rPr>
        <w:br/>
        <w:t>De que forma a escola técnica pode reconhecer saberes tradicionais sem transformá-los em curiosidade exótica?</w:t>
      </w:r>
    </w:p>
    <w:p w14:paraId="0400CB04" w14:textId="77777777" w:rsidR="00D35499" w:rsidRPr="00D35499" w:rsidRDefault="00D35499" w:rsidP="00D35499">
      <w:pPr>
        <w:rPr>
          <w:rFonts w:ascii="Times New Roman" w:hAnsi="Times New Roman" w:cs="Times New Roman"/>
        </w:rPr>
      </w:pPr>
      <w:r w:rsidRPr="00D35499">
        <w:rPr>
          <w:rFonts w:ascii="Times New Roman" w:hAnsi="Times New Roman" w:cs="Times New Roman"/>
          <w:b/>
          <w:bCs/>
        </w:rPr>
        <w:t>5. Conexão/gancho</w:t>
      </w:r>
      <w:r w:rsidRPr="00D35499">
        <w:rPr>
          <w:rFonts w:ascii="Times New Roman" w:hAnsi="Times New Roman" w:cs="Times New Roman"/>
        </w:rPr>
        <w:br/>
        <w:t>Quando a educação reconhece saberes locais, o trabalho também deixa de ser visto apenas como emprego formal e passa a incluir ofícios, criação e tecnologias sociais.</w:t>
      </w:r>
    </w:p>
    <w:p w14:paraId="2D791200" w14:textId="77777777" w:rsidR="00D35499" w:rsidRPr="00D35499" w:rsidRDefault="00037C6C" w:rsidP="00D354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D0DF630">
          <v:rect id="_x0000_i1027" style="width:0;height:1.5pt" o:hralign="center" o:hrstd="t" o:hr="t" fillcolor="#a0a0a0" stroked="f"/>
        </w:pict>
      </w:r>
    </w:p>
    <w:p w14:paraId="18B450A9" w14:textId="77777777" w:rsidR="00D35499" w:rsidRPr="00D35499" w:rsidRDefault="00D35499" w:rsidP="00D35499">
      <w:pPr>
        <w:rPr>
          <w:rFonts w:ascii="Times New Roman" w:hAnsi="Times New Roman" w:cs="Times New Roman"/>
          <w:b/>
          <w:bCs/>
        </w:rPr>
      </w:pPr>
      <w:r w:rsidRPr="00D35499">
        <w:rPr>
          <w:rFonts w:ascii="Times New Roman" w:hAnsi="Times New Roman" w:cs="Times New Roman"/>
          <w:b/>
          <w:bCs/>
        </w:rPr>
        <w:t>ABA 3 – TRABALHO</w:t>
      </w:r>
    </w:p>
    <w:p w14:paraId="588721E2" w14:textId="77777777" w:rsidR="00D35499" w:rsidRPr="00D35499" w:rsidRDefault="00D35499" w:rsidP="00D35499">
      <w:pPr>
        <w:rPr>
          <w:rFonts w:ascii="Times New Roman" w:hAnsi="Times New Roman" w:cs="Times New Roman"/>
        </w:rPr>
      </w:pPr>
      <w:r w:rsidRPr="00D35499">
        <w:rPr>
          <w:rFonts w:ascii="Times New Roman" w:hAnsi="Times New Roman" w:cs="Times New Roman"/>
          <w:b/>
          <w:bCs/>
        </w:rPr>
        <w:t>1. Texto-base</w:t>
      </w:r>
      <w:r w:rsidRPr="00D35499">
        <w:rPr>
          <w:rFonts w:ascii="Times New Roman" w:hAnsi="Times New Roman" w:cs="Times New Roman"/>
        </w:rPr>
        <w:br/>
        <w:t>No contexto amazônico contemporâneo, trabalho não significa apenas inserção em cadeias produtivas externas, mas também permanência, reinvenção e circulação de ofícios ligados ao território. Luteria popular, fabricação de tambores, produção musical independente, transporte fluvial, festas comunitárias e economia criativa mostram que a técnica se realiza tanto em oficinas formais quanto em práticas coletivas de fazer, consertar, tocar, transportar e sustentar a vida.</w:t>
      </w:r>
    </w:p>
    <w:p w14:paraId="532BC7AC" w14:textId="77777777" w:rsidR="00D35499" w:rsidRPr="00D35499" w:rsidRDefault="00D35499" w:rsidP="00D35499">
      <w:pPr>
        <w:rPr>
          <w:rFonts w:ascii="Times New Roman" w:hAnsi="Times New Roman" w:cs="Times New Roman"/>
        </w:rPr>
      </w:pPr>
      <w:r w:rsidRPr="00D35499">
        <w:rPr>
          <w:rFonts w:ascii="Times New Roman" w:hAnsi="Times New Roman" w:cs="Times New Roman"/>
          <w:b/>
          <w:bCs/>
        </w:rPr>
        <w:t>2. Tensão central</w:t>
      </w:r>
      <w:r w:rsidRPr="00D35499">
        <w:rPr>
          <w:rFonts w:ascii="Times New Roman" w:hAnsi="Times New Roman" w:cs="Times New Roman"/>
        </w:rPr>
        <w:br/>
        <w:t>Como tornar visível e valorizado um conjunto de trabalhos historicamente tratados como informais, periféricos ou "não técnicos"?</w:t>
      </w:r>
    </w:p>
    <w:p w14:paraId="5197F2E4" w14:textId="77777777" w:rsidR="00D35499" w:rsidRPr="00D35499" w:rsidRDefault="00D35499" w:rsidP="00D35499">
      <w:pPr>
        <w:rPr>
          <w:rFonts w:ascii="Times New Roman" w:hAnsi="Times New Roman" w:cs="Times New Roman"/>
        </w:rPr>
      </w:pPr>
      <w:r w:rsidRPr="00D35499">
        <w:rPr>
          <w:rFonts w:ascii="Times New Roman" w:hAnsi="Times New Roman" w:cs="Times New Roman"/>
          <w:b/>
          <w:bCs/>
        </w:rPr>
        <w:t>3. Pop-ups de aprofundamento</w:t>
      </w:r>
    </w:p>
    <w:p w14:paraId="4D4DF3C3" w14:textId="77777777" w:rsidR="00D35499" w:rsidRPr="00D35499" w:rsidRDefault="00D35499" w:rsidP="00D35499">
      <w:pPr>
        <w:rPr>
          <w:rFonts w:ascii="Times New Roman" w:hAnsi="Times New Roman" w:cs="Times New Roman"/>
        </w:rPr>
      </w:pPr>
      <w:r w:rsidRPr="00D35499">
        <w:rPr>
          <w:rFonts w:ascii="Times New Roman" w:hAnsi="Times New Roman" w:cs="Times New Roman"/>
          <w:b/>
          <w:bCs/>
        </w:rPr>
        <w:t>Pop-up 1 – Canto de trabalho como engenharia coletiva</w:t>
      </w:r>
      <w:r w:rsidRPr="00D35499">
        <w:rPr>
          <w:rFonts w:ascii="Times New Roman" w:hAnsi="Times New Roman" w:cs="Times New Roman"/>
        </w:rPr>
        <w:br/>
        <w:t xml:space="preserve">Em diferentes contextos ribeirinhos, o canto acompanha deslocamentos, sincroniza esforço e organiza ações coletivas. Mais do que expressão cultural, ele funciona como tecnologia de </w:t>
      </w:r>
      <w:r w:rsidRPr="00D35499">
        <w:rPr>
          <w:rFonts w:ascii="Times New Roman" w:hAnsi="Times New Roman" w:cs="Times New Roman"/>
        </w:rPr>
        <w:lastRenderedPageBreak/>
        <w:t>coordenação, memória e segurança, mostrando que música e trabalho nem sempre aparecem separados. Práticas como as das lavadeiras evidenciam a integração entre corpo, ritmo e técnica, rompendo a separação entre trabalho e expressão cultural.</w:t>
      </w:r>
    </w:p>
    <w:p w14:paraId="428D5F00" w14:textId="77777777" w:rsidR="00D35499" w:rsidRPr="00D35499" w:rsidRDefault="00D35499" w:rsidP="00D35499">
      <w:pPr>
        <w:rPr>
          <w:rFonts w:ascii="Times New Roman" w:hAnsi="Times New Roman" w:cs="Times New Roman"/>
        </w:rPr>
      </w:pPr>
      <w:r w:rsidRPr="00D35499">
        <w:rPr>
          <w:rFonts w:ascii="Times New Roman" w:hAnsi="Times New Roman" w:cs="Times New Roman"/>
          <w:b/>
          <w:bCs/>
        </w:rPr>
        <w:t>4. Pergunta disparadora</w:t>
      </w:r>
      <w:r w:rsidRPr="00D35499">
        <w:rPr>
          <w:rFonts w:ascii="Times New Roman" w:hAnsi="Times New Roman" w:cs="Times New Roman"/>
        </w:rPr>
        <w:br/>
        <w:t>O que acontece quando passamos a enxergar música, navegação, construção e festa como formas articuladas de trabalho?</w:t>
      </w:r>
    </w:p>
    <w:p w14:paraId="448250B3" w14:textId="77777777" w:rsidR="00D35499" w:rsidRPr="00D35499" w:rsidRDefault="00D35499" w:rsidP="00D35499">
      <w:pPr>
        <w:rPr>
          <w:rFonts w:ascii="Times New Roman" w:hAnsi="Times New Roman" w:cs="Times New Roman"/>
        </w:rPr>
      </w:pPr>
      <w:r w:rsidRPr="00D35499">
        <w:rPr>
          <w:rFonts w:ascii="Times New Roman" w:hAnsi="Times New Roman" w:cs="Times New Roman"/>
          <w:b/>
          <w:bCs/>
        </w:rPr>
        <w:t>5. Conexão/gancho</w:t>
      </w:r>
      <w:r w:rsidRPr="00D35499">
        <w:rPr>
          <w:rFonts w:ascii="Times New Roman" w:hAnsi="Times New Roman" w:cs="Times New Roman"/>
        </w:rPr>
        <w:br/>
        <w:t>Ao reconhecer esses ofícios, o bloco também reposiciona a música amazônica: não como adereço cultural, mas como parte de uma história da técnica.</w:t>
      </w:r>
    </w:p>
    <w:p w14:paraId="565ECABA" w14:textId="77777777" w:rsidR="00D35499" w:rsidRPr="00D35499" w:rsidRDefault="00037C6C" w:rsidP="00D354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BAA74F6">
          <v:rect id="_x0000_i1028" style="width:0;height:1.5pt" o:hralign="center" o:hrstd="t" o:hr="t" fillcolor="#a0a0a0" stroked="f"/>
        </w:pict>
      </w:r>
    </w:p>
    <w:p w14:paraId="0D942A66" w14:textId="77777777" w:rsidR="00D35499" w:rsidRPr="00D35499" w:rsidRDefault="00D35499" w:rsidP="00D35499">
      <w:pPr>
        <w:rPr>
          <w:rFonts w:ascii="Times New Roman" w:hAnsi="Times New Roman" w:cs="Times New Roman"/>
          <w:b/>
          <w:bCs/>
        </w:rPr>
      </w:pPr>
      <w:r w:rsidRPr="00D35499">
        <w:rPr>
          <w:rFonts w:ascii="Times New Roman" w:hAnsi="Times New Roman" w:cs="Times New Roman"/>
          <w:b/>
          <w:bCs/>
        </w:rPr>
        <w:t>ABA 4 – MÚSICA</w:t>
      </w:r>
    </w:p>
    <w:p w14:paraId="082B42F4" w14:textId="77777777" w:rsidR="00D35499" w:rsidRPr="00D35499" w:rsidRDefault="00D35499" w:rsidP="00D35499">
      <w:pPr>
        <w:rPr>
          <w:rFonts w:ascii="Times New Roman" w:hAnsi="Times New Roman" w:cs="Times New Roman"/>
        </w:rPr>
      </w:pPr>
      <w:r w:rsidRPr="00D35499">
        <w:rPr>
          <w:rFonts w:ascii="Times New Roman" w:hAnsi="Times New Roman" w:cs="Times New Roman"/>
          <w:b/>
          <w:bCs/>
        </w:rPr>
        <w:t>1. Texto-base</w:t>
      </w:r>
      <w:r w:rsidRPr="00D35499">
        <w:rPr>
          <w:rFonts w:ascii="Times New Roman" w:hAnsi="Times New Roman" w:cs="Times New Roman"/>
        </w:rPr>
        <w:br/>
        <w:t>Carimbó, Beiradão e Música Popular Amazonense não são apenas gêneros ou repertórios regionais: são formas de organizar memória, território, circulação e pertencimento. Ao colocá-los no centro do bloco, a linha do tempo mostra que a história da música brasileira não se esgota nos repertórios legitimados pelo eixo Sul-Sudeste. Na Amazônia, fazer música também é trabalhar matéria-prima, fabricar instrumentos, transmitir saberes e projetar a voz de comunidades inteiras. Ao mesmo tempo, essa produção dialoga com experiências vistas nos blocos anteriores: aproxima-se do Manguebeat ao articular tradição local e linguagem contemporânea, e se encontra com o rap na força da denúncia social e territorial.</w:t>
      </w:r>
    </w:p>
    <w:p w14:paraId="7EB45172" w14:textId="77777777" w:rsidR="00D35499" w:rsidRPr="00D35499" w:rsidRDefault="00D35499" w:rsidP="00D35499">
      <w:pPr>
        <w:rPr>
          <w:rFonts w:ascii="Times New Roman" w:hAnsi="Times New Roman" w:cs="Times New Roman"/>
        </w:rPr>
      </w:pPr>
      <w:r w:rsidRPr="00D35499">
        <w:rPr>
          <w:rFonts w:ascii="Times New Roman" w:hAnsi="Times New Roman" w:cs="Times New Roman"/>
          <w:b/>
          <w:bCs/>
        </w:rPr>
        <w:t>2. Tensão central</w:t>
      </w:r>
      <w:r w:rsidRPr="00D35499">
        <w:rPr>
          <w:rFonts w:ascii="Times New Roman" w:hAnsi="Times New Roman" w:cs="Times New Roman"/>
        </w:rPr>
        <w:br/>
        <w:t>Por que certos repertórios foram reconhecidos como "música brasileira de qualidade", enquanto outros foram reduzidos a folclore ou regionalismo?</w:t>
      </w:r>
    </w:p>
    <w:p w14:paraId="66A57534" w14:textId="77777777" w:rsidR="00D35499" w:rsidRPr="00D35499" w:rsidRDefault="00D35499" w:rsidP="00D35499">
      <w:pPr>
        <w:rPr>
          <w:rFonts w:ascii="Times New Roman" w:hAnsi="Times New Roman" w:cs="Times New Roman"/>
        </w:rPr>
      </w:pPr>
      <w:r w:rsidRPr="00D35499">
        <w:rPr>
          <w:rFonts w:ascii="Times New Roman" w:hAnsi="Times New Roman" w:cs="Times New Roman"/>
          <w:b/>
          <w:bCs/>
        </w:rPr>
        <w:t>3. Pop-ups de aprofundamento</w:t>
      </w:r>
    </w:p>
    <w:p w14:paraId="748E3037" w14:textId="25267355" w:rsidR="00D35499" w:rsidRPr="00D35499" w:rsidRDefault="00D35499" w:rsidP="00D35499">
      <w:pPr>
        <w:rPr>
          <w:rFonts w:ascii="Times New Roman" w:hAnsi="Times New Roman" w:cs="Times New Roman"/>
        </w:rPr>
      </w:pPr>
      <w:r w:rsidRPr="00D35499">
        <w:rPr>
          <w:rFonts w:ascii="Times New Roman" w:hAnsi="Times New Roman" w:cs="Times New Roman"/>
          <w:b/>
          <w:bCs/>
        </w:rPr>
        <w:t>Pop-up 1 – Quem decide o que é música brasileira?</w:t>
      </w:r>
      <w:r w:rsidRPr="00D35499">
        <w:rPr>
          <w:rFonts w:ascii="Times New Roman" w:hAnsi="Times New Roman" w:cs="Times New Roman"/>
        </w:rPr>
        <w:br/>
        <w:t xml:space="preserve">O Bloco </w:t>
      </w:r>
      <w:r w:rsidR="00522F6D">
        <w:rPr>
          <w:rFonts w:ascii="Times New Roman" w:hAnsi="Times New Roman" w:cs="Times New Roman"/>
        </w:rPr>
        <w:t>7</w:t>
      </w:r>
      <w:r w:rsidRPr="00D35499">
        <w:rPr>
          <w:rFonts w:ascii="Times New Roman" w:hAnsi="Times New Roman" w:cs="Times New Roman"/>
        </w:rPr>
        <w:t xml:space="preserve"> propõe deslocar a hierarquia que separa "alta cultura" e música popular territorial. Em vez de defender a Amazônia apenas por oposição ao centro, o texto demonstra que há ali uma modernidade própria, feita de rios, oficinas, festas, circulação local e invenção técnica. Mestra Dona Onete e Lívia Itaborahy evidenciam o protagonismo feminino e o domínio técnico na cena amazônica.</w:t>
      </w:r>
    </w:p>
    <w:p w14:paraId="0DDCB681" w14:textId="77777777" w:rsidR="00D35499" w:rsidRPr="00D35499" w:rsidRDefault="00D35499" w:rsidP="00D35499">
      <w:pPr>
        <w:rPr>
          <w:rFonts w:ascii="Times New Roman" w:hAnsi="Times New Roman" w:cs="Times New Roman"/>
        </w:rPr>
      </w:pPr>
      <w:r w:rsidRPr="00D35499">
        <w:rPr>
          <w:rFonts w:ascii="Times New Roman" w:hAnsi="Times New Roman" w:cs="Times New Roman"/>
          <w:b/>
          <w:bCs/>
        </w:rPr>
        <w:t>4. Pergunta disparadora</w:t>
      </w:r>
      <w:r w:rsidRPr="00D35499">
        <w:rPr>
          <w:rFonts w:ascii="Times New Roman" w:hAnsi="Times New Roman" w:cs="Times New Roman"/>
        </w:rPr>
        <w:br/>
        <w:t>O que muda na história da música brasileira quando a Amazônia deixa de ser exceção e passa a ser parte constitutiva da narrativa?</w:t>
      </w:r>
    </w:p>
    <w:p w14:paraId="6752248A" w14:textId="77777777" w:rsidR="00D35499" w:rsidRPr="00D35499" w:rsidRDefault="00D35499" w:rsidP="00D35499">
      <w:pPr>
        <w:rPr>
          <w:rFonts w:ascii="Times New Roman" w:hAnsi="Times New Roman" w:cs="Times New Roman"/>
        </w:rPr>
      </w:pPr>
      <w:r w:rsidRPr="00D35499">
        <w:rPr>
          <w:rFonts w:ascii="Times New Roman" w:hAnsi="Times New Roman" w:cs="Times New Roman"/>
          <w:b/>
          <w:bCs/>
        </w:rPr>
        <w:t>5. Conexão/gancho</w:t>
      </w:r>
      <w:r w:rsidRPr="00D35499">
        <w:rPr>
          <w:rFonts w:ascii="Times New Roman" w:hAnsi="Times New Roman" w:cs="Times New Roman"/>
        </w:rPr>
        <w:br/>
        <w:t>Para perceber isso com mais clareza, é preciso escutar como cada canção transforma território, trabalho e técnica em linguagem sonora – e como ela responde, à sua maneira, às perguntas que os blocos anteriores deixaram em aberto.</w:t>
      </w:r>
    </w:p>
    <w:p w14:paraId="5550AC61" w14:textId="77777777" w:rsidR="00D35499" w:rsidRPr="00D35499" w:rsidRDefault="00037C6C" w:rsidP="00D354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556064A">
          <v:rect id="_x0000_i1029" style="width:0;height:1.5pt" o:hralign="center" o:hrstd="t" o:hr="t" fillcolor="#a0a0a0" stroked="f"/>
        </w:pict>
      </w:r>
    </w:p>
    <w:p w14:paraId="25F3F56F" w14:textId="77777777" w:rsidR="003808BD" w:rsidRDefault="003808BD" w:rsidP="00D35499">
      <w:pPr>
        <w:rPr>
          <w:rFonts w:ascii="Times New Roman" w:hAnsi="Times New Roman" w:cs="Times New Roman"/>
          <w:b/>
          <w:bCs/>
        </w:rPr>
      </w:pPr>
    </w:p>
    <w:p w14:paraId="06FCB8B0" w14:textId="77777777" w:rsidR="003808BD" w:rsidRDefault="003808BD" w:rsidP="00D35499">
      <w:pPr>
        <w:rPr>
          <w:rFonts w:ascii="Times New Roman" w:hAnsi="Times New Roman" w:cs="Times New Roman"/>
          <w:b/>
          <w:bCs/>
        </w:rPr>
      </w:pPr>
    </w:p>
    <w:p w14:paraId="12F1F4CF" w14:textId="1B1B724D" w:rsidR="00D35499" w:rsidRPr="00D35499" w:rsidRDefault="00D35499" w:rsidP="00D35499">
      <w:pPr>
        <w:rPr>
          <w:rFonts w:ascii="Times New Roman" w:hAnsi="Times New Roman" w:cs="Times New Roman"/>
          <w:b/>
          <w:bCs/>
        </w:rPr>
      </w:pPr>
      <w:r w:rsidRPr="00D35499">
        <w:rPr>
          <w:rFonts w:ascii="Times New Roman" w:hAnsi="Times New Roman" w:cs="Times New Roman"/>
          <w:b/>
          <w:bCs/>
        </w:rPr>
        <w:t>ABA 5 – APRECIAÇÃO MUSICAL</w:t>
      </w:r>
    </w:p>
    <w:p w14:paraId="67496E6E" w14:textId="77777777" w:rsidR="00D35499" w:rsidRPr="00D35499" w:rsidRDefault="00D35499" w:rsidP="00D35499">
      <w:pPr>
        <w:rPr>
          <w:rFonts w:ascii="Times New Roman" w:hAnsi="Times New Roman" w:cs="Times New Roman"/>
        </w:rPr>
      </w:pPr>
      <w:r w:rsidRPr="00D35499">
        <w:rPr>
          <w:rFonts w:ascii="Times New Roman" w:hAnsi="Times New Roman" w:cs="Times New Roman"/>
          <w:b/>
          <w:bCs/>
        </w:rPr>
        <w:t>1. Texto-base</w:t>
      </w:r>
      <w:r w:rsidRPr="00D35499">
        <w:rPr>
          <w:rFonts w:ascii="Times New Roman" w:hAnsi="Times New Roman" w:cs="Times New Roman"/>
        </w:rPr>
        <w:br/>
      </w:r>
      <w:r w:rsidRPr="003808BD">
        <w:rPr>
          <w:rFonts w:ascii="Times New Roman" w:hAnsi="Times New Roman" w:cs="Times New Roman"/>
          <w:b/>
          <w:bCs/>
          <w:color w:val="EE0000"/>
        </w:rPr>
        <w:t>Duas escutas ajudam a perceber como a Amazônia contemporânea transforma território, trabalho e técnica em linguagem musical</w:t>
      </w:r>
      <w:r w:rsidRPr="00D35499">
        <w:rPr>
          <w:rFonts w:ascii="Times New Roman" w:hAnsi="Times New Roman" w:cs="Times New Roman"/>
        </w:rPr>
        <w:t xml:space="preserve">. Em </w:t>
      </w:r>
      <w:r w:rsidRPr="00D35499">
        <w:rPr>
          <w:rFonts w:ascii="Times New Roman" w:hAnsi="Times New Roman" w:cs="Times New Roman"/>
          <w:b/>
          <w:bCs/>
        </w:rPr>
        <w:t>"Lavadeiras"</w:t>
      </w:r>
      <w:r w:rsidRPr="00D35499">
        <w:rPr>
          <w:rFonts w:ascii="Times New Roman" w:hAnsi="Times New Roman" w:cs="Times New Roman"/>
        </w:rPr>
        <w:t xml:space="preserve">, a memória do trabalho feminino e ribeirinho aparece como cadência, repetição e convivência coletiva. Em </w:t>
      </w:r>
      <w:r w:rsidRPr="00D35499">
        <w:rPr>
          <w:rFonts w:ascii="Times New Roman" w:hAnsi="Times New Roman" w:cs="Times New Roman"/>
          <w:b/>
          <w:bCs/>
        </w:rPr>
        <w:t>"Som das Matas"</w:t>
      </w:r>
      <w:r w:rsidRPr="00D35499">
        <w:rPr>
          <w:rFonts w:ascii="Times New Roman" w:hAnsi="Times New Roman" w:cs="Times New Roman"/>
        </w:rPr>
        <w:t>, o hip hop converte batida, denúncia e identidade territorial em crítica à devastação e à violência sobre a floresta. Juntas, as canções mostram que a Amazônia não é apenas tradição nem apenas paisagem: ela é também periferia urbana, criação musical contemporânea e disputa por voz pública.</w:t>
      </w:r>
    </w:p>
    <w:p w14:paraId="071E6BE0" w14:textId="77777777" w:rsidR="00D35499" w:rsidRPr="00D35499" w:rsidRDefault="00D35499" w:rsidP="00D35499">
      <w:pPr>
        <w:rPr>
          <w:rFonts w:ascii="Times New Roman" w:hAnsi="Times New Roman" w:cs="Times New Roman"/>
        </w:rPr>
      </w:pPr>
      <w:r w:rsidRPr="00D35499">
        <w:rPr>
          <w:rFonts w:ascii="Times New Roman" w:hAnsi="Times New Roman" w:cs="Times New Roman"/>
          <w:b/>
          <w:bCs/>
        </w:rPr>
        <w:t>Música 1 – Tradição, trabalho e memória feminina</w:t>
      </w:r>
      <w:r w:rsidRPr="00D35499">
        <w:rPr>
          <w:rFonts w:ascii="Times New Roman" w:hAnsi="Times New Roman" w:cs="Times New Roman"/>
        </w:rPr>
        <w:br/>
      </w:r>
      <w:r w:rsidRPr="00D35499">
        <w:rPr>
          <w:rFonts w:ascii="Times New Roman" w:hAnsi="Times New Roman" w:cs="Times New Roman"/>
          <w:i/>
          <w:iCs/>
        </w:rPr>
        <w:t>"Lavadeiras"</w:t>
      </w:r>
      <w:r w:rsidRPr="00D35499">
        <w:rPr>
          <w:rFonts w:ascii="Times New Roman" w:hAnsi="Times New Roman" w:cs="Times New Roman"/>
        </w:rPr>
        <w:t xml:space="preserve"> – Bado e Binho</w:t>
      </w:r>
      <w:r w:rsidRPr="00D35499">
        <w:rPr>
          <w:rFonts w:ascii="Times New Roman" w:hAnsi="Times New Roman" w:cs="Times New Roman"/>
        </w:rPr>
        <w:br/>
        <w:t xml:space="preserve">YouTube: </w:t>
      </w:r>
      <w:hyperlink r:id="rId5" w:history="1">
        <w:r w:rsidRPr="00D35499">
          <w:rPr>
            <w:rStyle w:val="Hyperlink"/>
            <w:rFonts w:ascii="Times New Roman" w:hAnsi="Times New Roman" w:cs="Times New Roman"/>
          </w:rPr>
          <w:t>https://www.youtube.com/watch?v=aPEfiVH-9Rk</w:t>
        </w:r>
      </w:hyperlink>
    </w:p>
    <w:p w14:paraId="351D11CB" w14:textId="77777777" w:rsidR="00D35499" w:rsidRPr="00D35499" w:rsidRDefault="00D35499" w:rsidP="00D35499">
      <w:pPr>
        <w:rPr>
          <w:rFonts w:ascii="Times New Roman" w:hAnsi="Times New Roman" w:cs="Times New Roman"/>
        </w:rPr>
      </w:pPr>
      <w:r w:rsidRPr="00D35499">
        <w:rPr>
          <w:rFonts w:ascii="Times New Roman" w:hAnsi="Times New Roman" w:cs="Times New Roman"/>
          <w:b/>
          <w:bCs/>
        </w:rPr>
        <w:t>Música 2 – Hip hop, território e denúncia</w:t>
      </w:r>
      <w:r w:rsidRPr="00D35499">
        <w:rPr>
          <w:rFonts w:ascii="Times New Roman" w:hAnsi="Times New Roman" w:cs="Times New Roman"/>
        </w:rPr>
        <w:br/>
      </w:r>
      <w:r w:rsidRPr="00D35499">
        <w:rPr>
          <w:rFonts w:ascii="Times New Roman" w:hAnsi="Times New Roman" w:cs="Times New Roman"/>
          <w:i/>
          <w:iCs/>
        </w:rPr>
        <w:t>"Som das Matas"</w:t>
      </w:r>
      <w:r w:rsidRPr="00D35499">
        <w:rPr>
          <w:rFonts w:ascii="Times New Roman" w:hAnsi="Times New Roman" w:cs="Times New Roman"/>
        </w:rPr>
        <w:t xml:space="preserve"> – Comunidade Manoa</w:t>
      </w:r>
      <w:r w:rsidRPr="00D35499">
        <w:rPr>
          <w:rFonts w:ascii="Times New Roman" w:hAnsi="Times New Roman" w:cs="Times New Roman"/>
        </w:rPr>
        <w:br/>
        <w:t xml:space="preserve">YouTube: </w:t>
      </w:r>
      <w:hyperlink r:id="rId6" w:history="1">
        <w:r w:rsidRPr="00D35499">
          <w:rPr>
            <w:rStyle w:val="Hyperlink"/>
            <w:rFonts w:ascii="Times New Roman" w:hAnsi="Times New Roman" w:cs="Times New Roman"/>
          </w:rPr>
          <w:t>https://www.youtube.com/watch?v=EsWLh__P8sw</w:t>
        </w:r>
      </w:hyperlink>
    </w:p>
    <w:p w14:paraId="37407309" w14:textId="77777777" w:rsidR="00D35499" w:rsidRPr="00D35499" w:rsidRDefault="00D35499" w:rsidP="00D35499">
      <w:pPr>
        <w:rPr>
          <w:rFonts w:ascii="Times New Roman" w:hAnsi="Times New Roman" w:cs="Times New Roman"/>
        </w:rPr>
      </w:pPr>
      <w:r w:rsidRPr="00D35499">
        <w:rPr>
          <w:rFonts w:ascii="Times New Roman" w:hAnsi="Times New Roman" w:cs="Times New Roman"/>
          <w:b/>
          <w:bCs/>
        </w:rPr>
        <w:t>2. Tensão central</w:t>
      </w:r>
      <w:r w:rsidRPr="00D35499">
        <w:rPr>
          <w:rFonts w:ascii="Times New Roman" w:hAnsi="Times New Roman" w:cs="Times New Roman"/>
        </w:rPr>
        <w:br/>
        <w:t>Uma música canta o trabalho da beira do rio e a memória feminina; a outra usa o beat eletrônico para denunciar a destruição da floresta. Em comum, ambas recusam que a Amazônia seja reduzida a cartão-postal.</w:t>
      </w:r>
    </w:p>
    <w:p w14:paraId="3E89F563" w14:textId="77777777" w:rsidR="00D35499" w:rsidRPr="00D35499" w:rsidRDefault="00D35499" w:rsidP="00D35499">
      <w:pPr>
        <w:rPr>
          <w:rFonts w:ascii="Times New Roman" w:hAnsi="Times New Roman" w:cs="Times New Roman"/>
        </w:rPr>
      </w:pPr>
      <w:r w:rsidRPr="00D35499">
        <w:rPr>
          <w:rFonts w:ascii="Times New Roman" w:hAnsi="Times New Roman" w:cs="Times New Roman"/>
          <w:b/>
          <w:bCs/>
        </w:rPr>
        <w:t>3. Pop-ups de aprofundamento</w:t>
      </w:r>
    </w:p>
    <w:p w14:paraId="4D97BDFE" w14:textId="77777777" w:rsidR="00D35499" w:rsidRPr="00D35499" w:rsidRDefault="00D35499" w:rsidP="00D35499">
      <w:pPr>
        <w:rPr>
          <w:rFonts w:ascii="Times New Roman" w:hAnsi="Times New Roman" w:cs="Times New Roman"/>
        </w:rPr>
      </w:pPr>
      <w:r w:rsidRPr="00D35499">
        <w:rPr>
          <w:rFonts w:ascii="Times New Roman" w:hAnsi="Times New Roman" w:cs="Times New Roman"/>
          <w:b/>
          <w:bCs/>
        </w:rPr>
        <w:t>Pop-up 1 – Escuta de "Lavadeiras"</w:t>
      </w:r>
      <w:r w:rsidRPr="00D35499">
        <w:rPr>
          <w:rFonts w:ascii="Times New Roman" w:hAnsi="Times New Roman" w:cs="Times New Roman"/>
        </w:rPr>
        <w:br/>
        <w:t>Observe como a canção incorpora ritmos e temas do trabalho cotidiano – lavar roupa no rio, a cadência da bateção, a roda de mulheres. A repetição melódica e a simplicidade do arranjo remetem a formas de transmissão oral e a um tempo que não é o da indústria cultural hegemônica. A música dialoga com a valorização dos saberes locais vista em outros momentos da linha do tempo, mas aqui a força está na tradição como linguagem viva.</w:t>
      </w:r>
    </w:p>
    <w:p w14:paraId="516089BF" w14:textId="77777777" w:rsidR="00D35499" w:rsidRPr="00D35499" w:rsidRDefault="00D35499" w:rsidP="00D35499">
      <w:pPr>
        <w:rPr>
          <w:rFonts w:ascii="Times New Roman" w:hAnsi="Times New Roman" w:cs="Times New Roman"/>
        </w:rPr>
      </w:pPr>
      <w:r w:rsidRPr="00D35499">
        <w:rPr>
          <w:rFonts w:ascii="Times New Roman" w:hAnsi="Times New Roman" w:cs="Times New Roman"/>
          <w:b/>
          <w:bCs/>
        </w:rPr>
        <w:t>Pop-up 2 – Escuta de "Som das Matas"</w:t>
      </w:r>
      <w:r w:rsidRPr="00D35499">
        <w:rPr>
          <w:rFonts w:ascii="Times New Roman" w:hAnsi="Times New Roman" w:cs="Times New Roman"/>
        </w:rPr>
        <w:br/>
        <w:t>O hip hop amazônico não é cópia do rap do Sudeste. A base pode lembrar experiências anteriores do rap brasileiro, mas as rimas falam de rios, árvores, mineração, garimpo e resistência indígena e ribeirinha. A técnica digital de produção – samplers, batidas programadas e circulação em rede – serve para amplificar vozes periféricas da floresta. Essa música mostra que a modernidade técnica também pode ser anticolonial. A produção musical atua como mediação territorial, conectando tradição e crítica social.</w:t>
      </w:r>
    </w:p>
    <w:p w14:paraId="7F91415F" w14:textId="77777777" w:rsidR="00D35499" w:rsidRPr="00D35499" w:rsidRDefault="00D35499" w:rsidP="00D35499">
      <w:pPr>
        <w:rPr>
          <w:rFonts w:ascii="Times New Roman" w:hAnsi="Times New Roman" w:cs="Times New Roman"/>
        </w:rPr>
      </w:pPr>
      <w:r w:rsidRPr="00D35499">
        <w:rPr>
          <w:rFonts w:ascii="Times New Roman" w:hAnsi="Times New Roman" w:cs="Times New Roman"/>
          <w:b/>
          <w:bCs/>
        </w:rPr>
        <w:t>Pop-up 3 – O que cada uma escolhe mostrar</w:t>
      </w:r>
      <w:r w:rsidRPr="00D35499">
        <w:rPr>
          <w:rFonts w:ascii="Times New Roman" w:hAnsi="Times New Roman" w:cs="Times New Roman"/>
        </w:rPr>
        <w:br/>
        <w:t>"Lavadeiras" enfatiza memória, trabalho feminino e cotidiano ribeirinho. "Som das Matas" enfatiza denúncia, identidade territorial e enfrentamento da devastação. Juntas, elas mostram que a música amazônica contemporânea articula tradição, crítica social e invenção técnica.</w:t>
      </w:r>
    </w:p>
    <w:p w14:paraId="0285C351" w14:textId="77777777" w:rsidR="00D35499" w:rsidRPr="00D35499" w:rsidRDefault="00D35499" w:rsidP="00D35499">
      <w:pPr>
        <w:rPr>
          <w:rFonts w:ascii="Times New Roman" w:hAnsi="Times New Roman" w:cs="Times New Roman"/>
        </w:rPr>
      </w:pPr>
      <w:r w:rsidRPr="00D35499">
        <w:rPr>
          <w:rFonts w:ascii="Times New Roman" w:hAnsi="Times New Roman" w:cs="Times New Roman"/>
          <w:b/>
          <w:bCs/>
        </w:rPr>
        <w:t>4. Pergunta disparadora</w:t>
      </w:r>
      <w:r w:rsidRPr="00D35499">
        <w:rPr>
          <w:rFonts w:ascii="Times New Roman" w:hAnsi="Times New Roman" w:cs="Times New Roman"/>
        </w:rPr>
        <w:br/>
        <w:t>O que o rap da periferia urbana e o rap da beira do rio têm em comum? E o que a tradição do carimbó e outras musicalidades amazônicas ensinam sobre como a técnica pode servir à memória?</w:t>
      </w:r>
    </w:p>
    <w:p w14:paraId="60A299D2" w14:textId="77777777" w:rsidR="00D35499" w:rsidRPr="00D35499" w:rsidRDefault="00D35499" w:rsidP="00D35499">
      <w:pPr>
        <w:rPr>
          <w:rFonts w:ascii="Times New Roman" w:hAnsi="Times New Roman" w:cs="Times New Roman"/>
        </w:rPr>
      </w:pPr>
      <w:r w:rsidRPr="00D35499">
        <w:rPr>
          <w:rFonts w:ascii="Times New Roman" w:hAnsi="Times New Roman" w:cs="Times New Roman"/>
          <w:b/>
          <w:bCs/>
        </w:rPr>
        <w:lastRenderedPageBreak/>
        <w:t>5. Conexão/gancho</w:t>
      </w:r>
      <w:r w:rsidRPr="00D35499">
        <w:rPr>
          <w:rFonts w:ascii="Times New Roman" w:hAnsi="Times New Roman" w:cs="Times New Roman"/>
        </w:rPr>
        <w:br/>
        <w:t>Essas escutas mostram que a Amazônia não é um apêndice exótico da história da música brasileira. Ela é, ela mesma, um laboratório onde tradição, técnica, trabalho e luta se reconfiguram o tempo todo.</w:t>
      </w:r>
    </w:p>
    <w:p w14:paraId="58F3EB40" w14:textId="77777777" w:rsidR="00D35499" w:rsidRPr="00D35499" w:rsidRDefault="00037C6C" w:rsidP="00D354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03C27B6">
          <v:rect id="_x0000_i1030" style="width:0;height:1.5pt" o:hralign="center" o:hrstd="t" o:hr="t" fillcolor="#a0a0a0" stroked="f"/>
        </w:pict>
      </w:r>
    </w:p>
    <w:p w14:paraId="2094DE8D" w14:textId="77777777" w:rsidR="00D35499" w:rsidRPr="00D35499" w:rsidRDefault="00D35499" w:rsidP="00D35499">
      <w:pPr>
        <w:rPr>
          <w:rFonts w:ascii="Times New Roman" w:hAnsi="Times New Roman" w:cs="Times New Roman"/>
          <w:b/>
          <w:bCs/>
        </w:rPr>
      </w:pPr>
      <w:r w:rsidRPr="00D35499">
        <w:rPr>
          <w:rFonts w:ascii="Times New Roman" w:hAnsi="Times New Roman" w:cs="Times New Roman"/>
          <w:b/>
          <w:bCs/>
        </w:rPr>
        <w:t>ABA 6 – CONEXÃO</w:t>
      </w:r>
    </w:p>
    <w:p w14:paraId="0A2A9B12" w14:textId="77777777" w:rsidR="00D35499" w:rsidRPr="00D35499" w:rsidRDefault="00D35499" w:rsidP="00D35499">
      <w:pPr>
        <w:rPr>
          <w:rFonts w:ascii="Times New Roman" w:hAnsi="Times New Roman" w:cs="Times New Roman"/>
        </w:rPr>
      </w:pPr>
      <w:r w:rsidRPr="00D35499">
        <w:rPr>
          <w:rFonts w:ascii="Times New Roman" w:hAnsi="Times New Roman" w:cs="Times New Roman"/>
          <w:b/>
          <w:bCs/>
        </w:rPr>
        <w:t>1. Texto-base</w:t>
      </w:r>
      <w:r w:rsidRPr="00D35499">
        <w:rPr>
          <w:rFonts w:ascii="Times New Roman" w:hAnsi="Times New Roman" w:cs="Times New Roman"/>
        </w:rPr>
        <w:br/>
        <w:t>No presente, a figura do estudante da EPT pode ser pensada como a de um técnico-artista capaz de circular entre oficina, laboratório, território e criação cultural. Essa figura não surgiu de repente: ela é herdeira de um percurso em que técnica, educação e música se tensionaram de modos diferentes ao longo do tempo. Se nos blocos anteriores vimos disputas por voz, prestígio, pertencimento e reconhecimento, aqui essas questões reaparecem em outro cenário: a Amazônia contemporânea. Nesse contexto, tradição e tecnologia não se opõem. Ao contrário, a técnica, quando enraizada no território, também se torna cultura.</w:t>
      </w:r>
    </w:p>
    <w:p w14:paraId="1F8BBED5" w14:textId="77777777" w:rsidR="00D35499" w:rsidRPr="00D35499" w:rsidRDefault="00D35499" w:rsidP="00D35499">
      <w:pPr>
        <w:rPr>
          <w:rFonts w:ascii="Times New Roman" w:hAnsi="Times New Roman" w:cs="Times New Roman"/>
        </w:rPr>
      </w:pPr>
      <w:r w:rsidRPr="00D35499">
        <w:rPr>
          <w:rFonts w:ascii="Times New Roman" w:hAnsi="Times New Roman" w:cs="Times New Roman"/>
          <w:b/>
          <w:bCs/>
        </w:rPr>
        <w:t>2. Tensão central</w:t>
      </w:r>
      <w:r w:rsidRPr="00D35499">
        <w:rPr>
          <w:rFonts w:ascii="Times New Roman" w:hAnsi="Times New Roman" w:cs="Times New Roman"/>
        </w:rPr>
        <w:br/>
        <w:t>A formação técnica deve servir apenas à adaptação ao mercado ou também à criação de soluções enraizadas nas demandas e potências do território?</w:t>
      </w:r>
    </w:p>
    <w:p w14:paraId="4F24BB2F" w14:textId="77777777" w:rsidR="00D35499" w:rsidRPr="00D35499" w:rsidRDefault="00D35499" w:rsidP="00D35499">
      <w:pPr>
        <w:rPr>
          <w:rFonts w:ascii="Times New Roman" w:hAnsi="Times New Roman" w:cs="Times New Roman"/>
        </w:rPr>
      </w:pPr>
      <w:r w:rsidRPr="00D35499">
        <w:rPr>
          <w:rFonts w:ascii="Times New Roman" w:hAnsi="Times New Roman" w:cs="Times New Roman"/>
          <w:b/>
          <w:bCs/>
        </w:rPr>
        <w:t>3. Pop-ups de aprofundamento</w:t>
      </w:r>
    </w:p>
    <w:p w14:paraId="4F2DD0B1" w14:textId="77777777" w:rsidR="00D35499" w:rsidRPr="00D35499" w:rsidRDefault="00D35499" w:rsidP="00D35499">
      <w:pPr>
        <w:rPr>
          <w:rFonts w:ascii="Times New Roman" w:hAnsi="Times New Roman" w:cs="Times New Roman"/>
        </w:rPr>
      </w:pPr>
      <w:r w:rsidRPr="00D35499">
        <w:rPr>
          <w:rFonts w:ascii="Times New Roman" w:hAnsi="Times New Roman" w:cs="Times New Roman"/>
          <w:b/>
          <w:bCs/>
        </w:rPr>
        <w:t>Pop-up 1 – O técnico-artista do Norte</w:t>
      </w:r>
      <w:r w:rsidRPr="00D35499">
        <w:rPr>
          <w:rFonts w:ascii="Times New Roman" w:hAnsi="Times New Roman" w:cs="Times New Roman"/>
        </w:rPr>
        <w:br/>
        <w:t>Quando a formação técnica se articula com cultura e território, o laboratório deixa de ser espaço isolado da vida social. Ele passa a dialogar com oficina, estúdio, comunidade, porto, festa e escola, produzindo conhecimento aplicável e culturalmente situado. Mestra Dona Onete exemplifica essa síntese.</w:t>
      </w:r>
    </w:p>
    <w:p w14:paraId="2BABEF3E" w14:textId="77777777" w:rsidR="00D35499" w:rsidRPr="00D35499" w:rsidRDefault="00D35499" w:rsidP="00D35499">
      <w:pPr>
        <w:rPr>
          <w:rFonts w:ascii="Times New Roman" w:hAnsi="Times New Roman" w:cs="Times New Roman"/>
        </w:rPr>
      </w:pPr>
      <w:r w:rsidRPr="00D35499">
        <w:rPr>
          <w:rFonts w:ascii="Times New Roman" w:hAnsi="Times New Roman" w:cs="Times New Roman"/>
          <w:b/>
          <w:bCs/>
        </w:rPr>
        <w:t>Pop-up 2 – Conexão com o presente</w:t>
      </w:r>
      <w:r w:rsidRPr="00D35499">
        <w:rPr>
          <w:rFonts w:ascii="Times New Roman" w:hAnsi="Times New Roman" w:cs="Times New Roman"/>
        </w:rPr>
        <w:br/>
        <w:t>Plataformas digitais, gravação de baixo custo, circulação em rede e produção independente permitem que artistas e coletivos amazônicos ampliem sua presença pública sem abandonar referências locais. A técnica, aqui, não substitui o território: ela multiplica seus modos de aparecer. Lívia Itaborahy evidencia mediação técnica contemporânea.</w:t>
      </w:r>
    </w:p>
    <w:p w14:paraId="7E05E84C" w14:textId="77777777" w:rsidR="00D35499" w:rsidRPr="00D35499" w:rsidRDefault="00D35499" w:rsidP="00D35499">
      <w:pPr>
        <w:rPr>
          <w:rFonts w:ascii="Times New Roman" w:hAnsi="Times New Roman" w:cs="Times New Roman"/>
        </w:rPr>
      </w:pPr>
      <w:r w:rsidRPr="00D35499">
        <w:rPr>
          <w:rFonts w:ascii="Times New Roman" w:hAnsi="Times New Roman" w:cs="Times New Roman"/>
          <w:b/>
          <w:bCs/>
        </w:rPr>
        <w:t>4. Pergunta disparadora</w:t>
      </w:r>
      <w:r w:rsidRPr="00D35499">
        <w:rPr>
          <w:rFonts w:ascii="Times New Roman" w:hAnsi="Times New Roman" w:cs="Times New Roman"/>
        </w:rPr>
        <w:br/>
        <w:t>Como a EPT pode formar sujeitos capazes de inovar sem romper com a memória e os saberes do lugar?</w:t>
      </w:r>
    </w:p>
    <w:p w14:paraId="43ADB674" w14:textId="77777777" w:rsidR="00D35499" w:rsidRPr="00D35499" w:rsidRDefault="00D35499" w:rsidP="00D35499">
      <w:pPr>
        <w:rPr>
          <w:rFonts w:ascii="Times New Roman" w:hAnsi="Times New Roman" w:cs="Times New Roman"/>
        </w:rPr>
      </w:pPr>
      <w:r w:rsidRPr="00D35499">
        <w:rPr>
          <w:rFonts w:ascii="Times New Roman" w:hAnsi="Times New Roman" w:cs="Times New Roman"/>
          <w:b/>
          <w:bCs/>
        </w:rPr>
        <w:t>5. Conexão/gancho</w:t>
      </w:r>
      <w:r w:rsidRPr="00D35499">
        <w:rPr>
          <w:rFonts w:ascii="Times New Roman" w:hAnsi="Times New Roman" w:cs="Times New Roman"/>
        </w:rPr>
        <w:br/>
        <w:t>Para responder a isso, vale olhar os marcos institucionais e culturais que sustentam esse período.</w:t>
      </w:r>
    </w:p>
    <w:p w14:paraId="7A3D49F1" w14:textId="77777777" w:rsidR="00D35499" w:rsidRPr="00D35499" w:rsidRDefault="00037C6C" w:rsidP="00D354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ECC615B">
          <v:rect id="_x0000_i1031" style="width:0;height:1.5pt" o:hralign="center" o:hrstd="t" o:hr="t" fillcolor="#a0a0a0" stroked="f"/>
        </w:pict>
      </w:r>
    </w:p>
    <w:p w14:paraId="1C4A9F89" w14:textId="77777777" w:rsidR="00D35499" w:rsidRPr="00D35499" w:rsidRDefault="00D35499" w:rsidP="00D35499">
      <w:pPr>
        <w:rPr>
          <w:rFonts w:ascii="Times New Roman" w:hAnsi="Times New Roman" w:cs="Times New Roman"/>
          <w:b/>
          <w:bCs/>
        </w:rPr>
      </w:pPr>
      <w:r w:rsidRPr="00D35499">
        <w:rPr>
          <w:rFonts w:ascii="Times New Roman" w:hAnsi="Times New Roman" w:cs="Times New Roman"/>
          <w:b/>
          <w:bCs/>
        </w:rPr>
        <w:t>ABA 7 – SAIBA MAIS</w:t>
      </w:r>
    </w:p>
    <w:p w14:paraId="75D6FD58" w14:textId="77777777" w:rsidR="00D35499" w:rsidRPr="00D35499" w:rsidRDefault="00D35499" w:rsidP="00D35499">
      <w:pPr>
        <w:rPr>
          <w:rFonts w:ascii="Times New Roman" w:hAnsi="Times New Roman" w:cs="Times New Roman"/>
        </w:rPr>
      </w:pPr>
      <w:r w:rsidRPr="00D35499">
        <w:rPr>
          <w:rFonts w:ascii="Times New Roman" w:hAnsi="Times New Roman" w:cs="Times New Roman"/>
          <w:b/>
          <w:bCs/>
        </w:rPr>
        <w:t>1. Texto-base</w:t>
      </w:r>
      <w:r w:rsidRPr="00D35499">
        <w:rPr>
          <w:rFonts w:ascii="Times New Roman" w:hAnsi="Times New Roman" w:cs="Times New Roman"/>
        </w:rPr>
        <w:br/>
        <w:t xml:space="preserve">Dois marcos ajudam a compreender a força histórica do período. O primeiro é a </w:t>
      </w:r>
      <w:r w:rsidRPr="00D35499">
        <w:rPr>
          <w:rFonts w:ascii="Times New Roman" w:hAnsi="Times New Roman" w:cs="Times New Roman"/>
          <w:b/>
          <w:bCs/>
        </w:rPr>
        <w:t>Lei nº 11.892/2008</w:t>
      </w:r>
      <w:r w:rsidRPr="00D35499">
        <w:rPr>
          <w:rFonts w:ascii="Times New Roman" w:hAnsi="Times New Roman" w:cs="Times New Roman"/>
        </w:rPr>
        <w:t xml:space="preserve">, que institui a Rede Federal e define como finalidade dos Institutos Federais o desenvolvimento socioeconômico local e regional, o fortalecimento de arranjos produtivos, sociais </w:t>
      </w:r>
      <w:r w:rsidRPr="00D35499">
        <w:rPr>
          <w:rFonts w:ascii="Times New Roman" w:hAnsi="Times New Roman" w:cs="Times New Roman"/>
        </w:rPr>
        <w:lastRenderedPageBreak/>
        <w:t xml:space="preserve">e culturais e a promoção de tecnologias sociais. O segundo é o registro do </w:t>
      </w:r>
      <w:r w:rsidRPr="00D35499">
        <w:rPr>
          <w:rFonts w:ascii="Times New Roman" w:hAnsi="Times New Roman" w:cs="Times New Roman"/>
          <w:b/>
          <w:bCs/>
        </w:rPr>
        <w:t>Carimbó como Patrimônio Cultural do Brasil</w:t>
      </w:r>
      <w:r w:rsidRPr="00D35499">
        <w:rPr>
          <w:rFonts w:ascii="Times New Roman" w:hAnsi="Times New Roman" w:cs="Times New Roman"/>
        </w:rPr>
        <w:t>, em 2014, reconhecimento que reforça o lugar dos saberes amazônicos na cultura pública nacional.</w:t>
      </w:r>
      <w:r w:rsidRPr="00D35499">
        <w:rPr>
          <w:rFonts w:ascii="Times New Roman" w:hAnsi="Times New Roman" w:cs="Times New Roman"/>
        </w:rPr>
        <w:br/>
        <w:t xml:space="preserve">Lei nº 11.892/2008: </w:t>
      </w:r>
      <w:hyperlink r:id="rId7" w:history="1">
        <w:r w:rsidRPr="00D35499">
          <w:rPr>
            <w:rStyle w:val="Hyperlink"/>
            <w:rFonts w:ascii="Times New Roman" w:hAnsi="Times New Roman" w:cs="Times New Roman"/>
          </w:rPr>
          <w:t>https://www.planalto.gov.br/ccivil_03/_ato2007-2010/2008/lei/l11892.htm</w:t>
        </w:r>
      </w:hyperlink>
    </w:p>
    <w:p w14:paraId="53C20A1C" w14:textId="77777777" w:rsidR="00D35499" w:rsidRPr="00D35499" w:rsidRDefault="00D35499" w:rsidP="00D35499">
      <w:pPr>
        <w:rPr>
          <w:rFonts w:ascii="Times New Roman" w:hAnsi="Times New Roman" w:cs="Times New Roman"/>
        </w:rPr>
      </w:pPr>
      <w:r w:rsidRPr="00D35499">
        <w:rPr>
          <w:rFonts w:ascii="Times New Roman" w:hAnsi="Times New Roman" w:cs="Times New Roman"/>
          <w:b/>
          <w:bCs/>
        </w:rPr>
        <w:t>2. Tensão central</w:t>
      </w:r>
      <w:r w:rsidRPr="00D35499">
        <w:rPr>
          <w:rFonts w:ascii="Times New Roman" w:hAnsi="Times New Roman" w:cs="Times New Roman"/>
        </w:rPr>
        <w:br/>
        <w:t>Como transformar reconhecimento institucional em presença concreta, valorização material e continuidade dos saberes no cotidiano das comunidades?</w:t>
      </w:r>
    </w:p>
    <w:p w14:paraId="560AB8CD" w14:textId="77777777" w:rsidR="00D35499" w:rsidRPr="00D35499" w:rsidRDefault="00D35499" w:rsidP="00D35499">
      <w:pPr>
        <w:rPr>
          <w:rFonts w:ascii="Times New Roman" w:hAnsi="Times New Roman" w:cs="Times New Roman"/>
        </w:rPr>
      </w:pPr>
      <w:r w:rsidRPr="00D35499">
        <w:rPr>
          <w:rFonts w:ascii="Times New Roman" w:hAnsi="Times New Roman" w:cs="Times New Roman"/>
          <w:b/>
          <w:bCs/>
        </w:rPr>
        <w:t>3. Pop-ups de aprofundamento</w:t>
      </w:r>
    </w:p>
    <w:p w14:paraId="74606823" w14:textId="77777777" w:rsidR="00D35499" w:rsidRPr="00D35499" w:rsidRDefault="00D35499" w:rsidP="00D35499">
      <w:pPr>
        <w:rPr>
          <w:rFonts w:ascii="Times New Roman" w:hAnsi="Times New Roman" w:cs="Times New Roman"/>
        </w:rPr>
      </w:pPr>
      <w:r w:rsidRPr="00D35499">
        <w:rPr>
          <w:rFonts w:ascii="Times New Roman" w:hAnsi="Times New Roman" w:cs="Times New Roman"/>
          <w:b/>
          <w:bCs/>
        </w:rPr>
        <w:t>Pop-up 1 – Instituições-chave do período</w:t>
      </w:r>
      <w:r w:rsidRPr="00D35499">
        <w:rPr>
          <w:rFonts w:ascii="Times New Roman" w:hAnsi="Times New Roman" w:cs="Times New Roman"/>
        </w:rPr>
        <w:br/>
        <w:t>Rede Federal de Educação Profissional, Científica e Tecnológica; Institutos Federais; IPHAN; coletivos de carimbó; grupos de música popular amazônica; festivais, oficinas e circuitos culturais locais; coletivos de hip hop como a Comunidade Manoa. Protagonismo feminino reforça a dimensão cultural da técnica.</w:t>
      </w:r>
    </w:p>
    <w:p w14:paraId="3187F47C" w14:textId="77777777" w:rsidR="00D35499" w:rsidRPr="00D35499" w:rsidRDefault="00D35499" w:rsidP="00D35499">
      <w:pPr>
        <w:rPr>
          <w:rFonts w:ascii="Times New Roman" w:hAnsi="Times New Roman" w:cs="Times New Roman"/>
        </w:rPr>
      </w:pPr>
      <w:r w:rsidRPr="00D35499">
        <w:rPr>
          <w:rFonts w:ascii="Times New Roman" w:hAnsi="Times New Roman" w:cs="Times New Roman"/>
          <w:b/>
          <w:bCs/>
        </w:rPr>
        <w:t>Pop-up 2 – Leituras aprofundadas</w:t>
      </w:r>
      <w:r w:rsidRPr="00D35499">
        <w:rPr>
          <w:rFonts w:ascii="Times New Roman" w:hAnsi="Times New Roman" w:cs="Times New Roman"/>
        </w:rPr>
        <w:br/>
        <w:t>Lei nº 11.892/2008; materiais institucionais sobre as finalidades dos Institutos Federais; dossiês e sínteses do IPHAN sobre o Carimbó; estudos sobre EPT, território, arranjos produtivos locais e cultura amazônica; reportagens e documentários sobre hip hop amazônico.</w:t>
      </w:r>
      <w:r w:rsidRPr="00D35499">
        <w:rPr>
          <w:rFonts w:ascii="Times New Roman" w:hAnsi="Times New Roman" w:cs="Times New Roman"/>
        </w:rPr>
        <w:br/>
        <w:t xml:space="preserve">IPHAN – Carimbó: </w:t>
      </w:r>
      <w:hyperlink r:id="rId8" w:history="1">
        <w:r w:rsidRPr="00D35499">
          <w:rPr>
            <w:rStyle w:val="Hyperlink"/>
            <w:rFonts w:ascii="Times New Roman" w:hAnsi="Times New Roman" w:cs="Times New Roman"/>
          </w:rPr>
          <w:t>https://www.gov.br/iphan/pt-br</w:t>
        </w:r>
      </w:hyperlink>
    </w:p>
    <w:p w14:paraId="47BB16EF" w14:textId="77777777" w:rsidR="00D35499" w:rsidRPr="00D35499" w:rsidRDefault="00D35499" w:rsidP="00D35499">
      <w:pPr>
        <w:rPr>
          <w:rFonts w:ascii="Times New Roman" w:hAnsi="Times New Roman" w:cs="Times New Roman"/>
        </w:rPr>
      </w:pPr>
      <w:r w:rsidRPr="00D35499">
        <w:rPr>
          <w:rFonts w:ascii="Times New Roman" w:hAnsi="Times New Roman" w:cs="Times New Roman"/>
          <w:b/>
          <w:bCs/>
        </w:rPr>
        <w:t>4. Pergunta disparadora</w:t>
      </w:r>
      <w:r w:rsidRPr="00D35499">
        <w:rPr>
          <w:rFonts w:ascii="Times New Roman" w:hAnsi="Times New Roman" w:cs="Times New Roman"/>
        </w:rPr>
        <w:br/>
        <w:t>De que maneira política pública, reconhecimento cultural e práticas comunitárias podem se fortalecer mutuamente?</w:t>
      </w:r>
    </w:p>
    <w:p w14:paraId="6F6B9927" w14:textId="77777777" w:rsidR="00D35499" w:rsidRPr="00D35499" w:rsidRDefault="00D35499" w:rsidP="00D35499">
      <w:pPr>
        <w:rPr>
          <w:rFonts w:ascii="Times New Roman" w:hAnsi="Times New Roman" w:cs="Times New Roman"/>
        </w:rPr>
      </w:pPr>
      <w:r w:rsidRPr="00D35499">
        <w:rPr>
          <w:rFonts w:ascii="Times New Roman" w:hAnsi="Times New Roman" w:cs="Times New Roman"/>
          <w:b/>
          <w:bCs/>
        </w:rPr>
        <w:t>5. Conexão/gancho</w:t>
      </w:r>
      <w:r w:rsidRPr="00D35499">
        <w:rPr>
          <w:rFonts w:ascii="Times New Roman" w:hAnsi="Times New Roman" w:cs="Times New Roman"/>
        </w:rPr>
        <w:br/>
        <w:t>Mais do que encerrar a linha do tempo, este bloco abre uma pergunta para o presente: que futuro técnico, cultural e territorial queremos construir?</w:t>
      </w:r>
    </w:p>
    <w:p w14:paraId="0DDF4E34" w14:textId="77777777" w:rsidR="00D35499" w:rsidRPr="00D35499" w:rsidRDefault="00037C6C" w:rsidP="00D354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1BFE403">
          <v:rect id="_x0000_i1032" style="width:0;height:1.5pt" o:hralign="center" o:hrstd="t" o:hr="t" fillcolor="#a0a0a0" stroked="f"/>
        </w:pict>
      </w:r>
    </w:p>
    <w:p w14:paraId="4AC7DD0F" w14:textId="377D6C26" w:rsidR="00D35499" w:rsidRPr="00D35499" w:rsidRDefault="00D35499" w:rsidP="00D35499">
      <w:pPr>
        <w:rPr>
          <w:rFonts w:ascii="Times New Roman" w:hAnsi="Times New Roman" w:cs="Times New Roman"/>
          <w:b/>
          <w:bCs/>
        </w:rPr>
      </w:pPr>
      <w:r w:rsidRPr="00D35499">
        <w:rPr>
          <w:rFonts w:ascii="Times New Roman" w:hAnsi="Times New Roman" w:cs="Times New Roman"/>
          <w:b/>
          <w:bCs/>
        </w:rPr>
        <w:t xml:space="preserve">FECHO DO BLOCO </w:t>
      </w:r>
    </w:p>
    <w:p w14:paraId="05276EB1" w14:textId="614CCE23" w:rsidR="00DB70E6" w:rsidRPr="00DB70E6" w:rsidRDefault="00DB70E6" w:rsidP="00D35499">
      <w:pPr>
        <w:rPr>
          <w:rFonts w:ascii="Times New Roman" w:hAnsi="Times New Roman" w:cs="Times New Roman"/>
          <w:color w:val="EE0000"/>
        </w:rPr>
      </w:pPr>
      <w:r w:rsidRPr="00DB70E6">
        <w:rPr>
          <w:rFonts w:ascii="Times New Roman" w:hAnsi="Times New Roman" w:cs="Times New Roman"/>
          <w:i/>
          <w:iCs/>
          <w:color w:val="EE0000"/>
        </w:rPr>
        <w:t>Assim como o </w:t>
      </w:r>
      <w:r w:rsidRPr="00DB70E6">
        <w:rPr>
          <w:rFonts w:ascii="Times New Roman" w:hAnsi="Times New Roman" w:cs="Times New Roman"/>
          <w:b/>
          <w:bCs/>
          <w:i/>
          <w:iCs/>
          <w:color w:val="EE0000"/>
        </w:rPr>
        <w:t>Bloco 6</w:t>
      </w:r>
      <w:r w:rsidRPr="00DB70E6">
        <w:rPr>
          <w:rFonts w:ascii="Times New Roman" w:hAnsi="Times New Roman" w:cs="Times New Roman"/>
          <w:i/>
          <w:iCs/>
          <w:color w:val="EE0000"/>
        </w:rPr>
        <w:t> mostrou a emergência de novas vozes no cenário nacional, o </w:t>
      </w:r>
      <w:r w:rsidRPr="00DB70E6">
        <w:rPr>
          <w:rFonts w:ascii="Times New Roman" w:hAnsi="Times New Roman" w:cs="Times New Roman"/>
          <w:b/>
          <w:bCs/>
          <w:i/>
          <w:iCs/>
          <w:color w:val="EE0000"/>
        </w:rPr>
        <w:t>Bloco 7</w:t>
      </w:r>
      <w:r w:rsidRPr="00DB70E6">
        <w:rPr>
          <w:rFonts w:ascii="Times New Roman" w:hAnsi="Times New Roman" w:cs="Times New Roman"/>
          <w:i/>
          <w:iCs/>
          <w:color w:val="EE0000"/>
        </w:rPr>
        <w:t> revela que a Amazônia também produz suas próprias vozes técnicas e musicais – desafiando a ideia de que inovação só vem dos grandes centros.</w:t>
      </w:r>
    </w:p>
    <w:p w14:paraId="70785CD1" w14:textId="1A1FAFCD" w:rsidR="00D35499" w:rsidRPr="00D35499" w:rsidRDefault="00D35499" w:rsidP="00D35499">
      <w:pPr>
        <w:rPr>
          <w:rFonts w:ascii="Times New Roman" w:hAnsi="Times New Roman" w:cs="Times New Roman"/>
        </w:rPr>
      </w:pPr>
      <w:r w:rsidRPr="00D35499">
        <w:rPr>
          <w:rFonts w:ascii="Times New Roman" w:hAnsi="Times New Roman" w:cs="Times New Roman"/>
        </w:rPr>
        <w:t>Na Amazônia, modernidade significa rearticulação entre território, cultura e prática social. A EPT aparece como espaço de reconhecimento de saberes existentes, e não como imposição externa.</w:t>
      </w:r>
    </w:p>
    <w:p w14:paraId="548DABFF" w14:textId="77777777" w:rsidR="00D35499" w:rsidRPr="00D35499" w:rsidRDefault="00D35499" w:rsidP="00D35499">
      <w:pPr>
        <w:rPr>
          <w:rFonts w:ascii="Times New Roman" w:hAnsi="Times New Roman" w:cs="Times New Roman"/>
        </w:rPr>
      </w:pPr>
      <w:r w:rsidRPr="00D35499">
        <w:rPr>
          <w:rFonts w:ascii="Times New Roman" w:hAnsi="Times New Roman" w:cs="Times New Roman"/>
        </w:rPr>
        <w:t>Nesse contexto, trajetórias como as de Mestra Dona Onete e Lívia Itaborahy evidenciam que a técnica amazônica é também construída por mulheres que articulam criação, memória e território, reforçando a inseparabilidade entre técnica, cultura e vida social.</w:t>
      </w:r>
    </w:p>
    <w:p w14:paraId="5A0C2908" w14:textId="77777777" w:rsidR="00D35499" w:rsidRPr="00D35499" w:rsidRDefault="00D35499" w:rsidP="00D35499">
      <w:pPr>
        <w:rPr>
          <w:rFonts w:ascii="Times New Roman" w:hAnsi="Times New Roman" w:cs="Times New Roman"/>
        </w:rPr>
      </w:pPr>
      <w:r w:rsidRPr="00D35499">
        <w:rPr>
          <w:rFonts w:ascii="Times New Roman" w:hAnsi="Times New Roman" w:cs="Times New Roman"/>
        </w:rPr>
        <w:t>Assim como o Bloco 5 mostrou a emergência de novas vozes no cenário nacional, o Bloco 6 revela que a Amazônia também produz suas próprias vozes técnicas e musicais – desafiando a ideia de que inovação só vem dos grandes centros.</w:t>
      </w:r>
    </w:p>
    <w:p w14:paraId="1F8EF81E" w14:textId="77777777" w:rsidR="00D35499" w:rsidRPr="00D35499" w:rsidRDefault="00037C6C" w:rsidP="00D354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99AF59F">
          <v:rect id="_x0000_i1033" style="width:0;height:1.5pt" o:hralign="center" o:hrstd="t" o:hr="t" fillcolor="#a0a0a0" stroked="f"/>
        </w:pict>
      </w:r>
    </w:p>
    <w:p w14:paraId="12357499" w14:textId="4D8F52A8" w:rsidR="00747A24" w:rsidRPr="00D35499" w:rsidRDefault="00747A24" w:rsidP="00D35499"/>
    <w:sectPr w:rsidR="00747A24" w:rsidRPr="00D35499" w:rsidSect="00D3549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B2F93"/>
    <w:multiLevelType w:val="multilevel"/>
    <w:tmpl w:val="9048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B20E9"/>
    <w:multiLevelType w:val="multilevel"/>
    <w:tmpl w:val="79D8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40715"/>
    <w:multiLevelType w:val="multilevel"/>
    <w:tmpl w:val="C918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A6209"/>
    <w:multiLevelType w:val="multilevel"/>
    <w:tmpl w:val="949A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07244"/>
    <w:multiLevelType w:val="multilevel"/>
    <w:tmpl w:val="C258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B2DA6"/>
    <w:multiLevelType w:val="multilevel"/>
    <w:tmpl w:val="07E0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BD226D"/>
    <w:multiLevelType w:val="multilevel"/>
    <w:tmpl w:val="EC9A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A4123"/>
    <w:multiLevelType w:val="multilevel"/>
    <w:tmpl w:val="234E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C50A6C"/>
    <w:multiLevelType w:val="hybridMultilevel"/>
    <w:tmpl w:val="1C961CF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186BFD"/>
    <w:multiLevelType w:val="multilevel"/>
    <w:tmpl w:val="37DA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BE340D"/>
    <w:multiLevelType w:val="multilevel"/>
    <w:tmpl w:val="106A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9306A3"/>
    <w:multiLevelType w:val="multilevel"/>
    <w:tmpl w:val="9E6E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D66817"/>
    <w:multiLevelType w:val="multilevel"/>
    <w:tmpl w:val="0C3E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994E51"/>
    <w:multiLevelType w:val="multilevel"/>
    <w:tmpl w:val="6BD4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EF3C18"/>
    <w:multiLevelType w:val="multilevel"/>
    <w:tmpl w:val="65C0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5D3AF0"/>
    <w:multiLevelType w:val="multilevel"/>
    <w:tmpl w:val="6F28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8B6AC3"/>
    <w:multiLevelType w:val="multilevel"/>
    <w:tmpl w:val="18BE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3E7660"/>
    <w:multiLevelType w:val="multilevel"/>
    <w:tmpl w:val="2B0E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B97AB7"/>
    <w:multiLevelType w:val="multilevel"/>
    <w:tmpl w:val="0DC2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1A5A70"/>
    <w:multiLevelType w:val="hybridMultilevel"/>
    <w:tmpl w:val="B8B81EA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F17B00"/>
    <w:multiLevelType w:val="multilevel"/>
    <w:tmpl w:val="283A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469064">
    <w:abstractNumId w:val="7"/>
  </w:num>
  <w:num w:numId="2" w16cid:durableId="907031405">
    <w:abstractNumId w:val="9"/>
  </w:num>
  <w:num w:numId="3" w16cid:durableId="1317034877">
    <w:abstractNumId w:val="3"/>
  </w:num>
  <w:num w:numId="4" w16cid:durableId="517472678">
    <w:abstractNumId w:val="0"/>
  </w:num>
  <w:num w:numId="5" w16cid:durableId="866213967">
    <w:abstractNumId w:val="16"/>
  </w:num>
  <w:num w:numId="6" w16cid:durableId="1846703338">
    <w:abstractNumId w:val="18"/>
  </w:num>
  <w:num w:numId="7" w16cid:durableId="2100636361">
    <w:abstractNumId w:val="1"/>
  </w:num>
  <w:num w:numId="8" w16cid:durableId="631716256">
    <w:abstractNumId w:val="4"/>
  </w:num>
  <w:num w:numId="9" w16cid:durableId="1718551028">
    <w:abstractNumId w:val="12"/>
  </w:num>
  <w:num w:numId="10" w16cid:durableId="1687093456">
    <w:abstractNumId w:val="2"/>
  </w:num>
  <w:num w:numId="11" w16cid:durableId="1828208243">
    <w:abstractNumId w:val="14"/>
  </w:num>
  <w:num w:numId="12" w16cid:durableId="997266044">
    <w:abstractNumId w:val="17"/>
  </w:num>
  <w:num w:numId="13" w16cid:durableId="149059404">
    <w:abstractNumId w:val="15"/>
  </w:num>
  <w:num w:numId="14" w16cid:durableId="1450389744">
    <w:abstractNumId w:val="13"/>
  </w:num>
  <w:num w:numId="15" w16cid:durableId="48194311">
    <w:abstractNumId w:val="5"/>
  </w:num>
  <w:num w:numId="16" w16cid:durableId="1294562670">
    <w:abstractNumId w:val="11"/>
  </w:num>
  <w:num w:numId="17" w16cid:durableId="2038891124">
    <w:abstractNumId w:val="10"/>
  </w:num>
  <w:num w:numId="18" w16cid:durableId="1661227144">
    <w:abstractNumId w:val="6"/>
  </w:num>
  <w:num w:numId="19" w16cid:durableId="411463542">
    <w:abstractNumId w:val="20"/>
  </w:num>
  <w:num w:numId="20" w16cid:durableId="1766341772">
    <w:abstractNumId w:val="8"/>
  </w:num>
  <w:num w:numId="21" w16cid:durableId="97440506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B6D"/>
    <w:rsid w:val="00010B00"/>
    <w:rsid w:val="000C7600"/>
    <w:rsid w:val="00247E33"/>
    <w:rsid w:val="002B2B6D"/>
    <w:rsid w:val="002E46AD"/>
    <w:rsid w:val="003808BD"/>
    <w:rsid w:val="00522F6D"/>
    <w:rsid w:val="005E28BE"/>
    <w:rsid w:val="00617614"/>
    <w:rsid w:val="00747A24"/>
    <w:rsid w:val="007C6EF0"/>
    <w:rsid w:val="007E7A0B"/>
    <w:rsid w:val="00874E7D"/>
    <w:rsid w:val="00891E11"/>
    <w:rsid w:val="0092330C"/>
    <w:rsid w:val="00990B3F"/>
    <w:rsid w:val="00A87C77"/>
    <w:rsid w:val="00A95968"/>
    <w:rsid w:val="00B40684"/>
    <w:rsid w:val="00D35499"/>
    <w:rsid w:val="00DB70E6"/>
    <w:rsid w:val="00DC4B27"/>
    <w:rsid w:val="00DF5E21"/>
    <w:rsid w:val="00E826C4"/>
    <w:rsid w:val="00F37313"/>
    <w:rsid w:val="00F429F7"/>
    <w:rsid w:val="00F7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C81E4"/>
  <w15:chartTrackingRefBased/>
  <w15:docId w15:val="{71E186DA-47BB-4C57-A224-9F36657EF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B2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B2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2B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B2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B2B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B2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B2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B2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B2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B2B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B2B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2B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B2B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B2B6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B2B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B2B6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B2B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B2B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B2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B2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B2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B2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B2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B2B6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B2B6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B2B6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B2B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B2B6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B2B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B2B6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B2B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br/iphan/pt-b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lanalto.gov.br/ccivil_03/_ato2007-2010/2008/lei/l11892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EsWLh__P8sw" TargetMode="External"/><Relationship Id="rId5" Type="http://schemas.openxmlformats.org/officeDocument/2006/relationships/hyperlink" Target="https://www.youtube.com/watch?v=aPEfiVH-9Rk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7</Pages>
  <Words>2271</Words>
  <Characters>12267</Characters>
  <Application>Microsoft Office Word</Application>
  <DocSecurity>0</DocSecurity>
  <Lines>102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 França Reis</dc:creator>
  <cp:keywords/>
  <dc:description/>
  <cp:lastModifiedBy>Denise França Reis</cp:lastModifiedBy>
  <cp:revision>11</cp:revision>
  <dcterms:created xsi:type="dcterms:W3CDTF">2026-04-14T05:12:00Z</dcterms:created>
  <dcterms:modified xsi:type="dcterms:W3CDTF">2026-04-28T04:04:00Z</dcterms:modified>
</cp:coreProperties>
</file>