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338138" cy="338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8" cy="33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14/06/2024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Resumen de factibilidades legales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xdahjb9j4x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Factibilidades Legales AIO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revisan las regulaciones y normativas que afectan al proyecto, asegurando que cumple con todas las leyes aplicables. Incluye: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id5knw2ijq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Cumplimiento Normativo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Verificación de que el proyecto no contravenga ninguna ley vigente en la jurisdicción donde se desarrolle.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hos5cc7bhs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Leyes y Regulaciones Relevantes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h7fi0s89nt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Leyes Nacionales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Orgánica de Protección de Datos Personales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LOPDP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), Ley Nº 1581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de Comercio Electrónico, Firmas y Mensajes de Datos, Ley Nº 527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General de Derechos de Autor, Ley Nº 23 de 1982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de Propiedad Industrial, Ley Nº 178 de 1994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de Protección al Consumidor, Ley Nº 1480 de 2011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18.308 - Ley de Ordenamiento Territorial y Desarrollo Sostenible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 normas para la planificación del uso del suelo, considerando aspectos ambientales y sociales.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18.795 - Ley de Promoción de Vivienda de Interés Social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está enfocada en viviendas, puede influir en la designación de zonas urbanas y su impacto en proyectos como parkings de vehículos y talleres.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17.283 - Ley General de Protección del Medio Ambiente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que los proyectos de parkings y talleres cumplan con las normativas ambientales, minimizando el impacto ecológico y gestionando adecuadamente residuos y emisiones.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19.030 - Ley de Tránsito y Seguridad Vial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 normas de tránsito que deben ser consideradas en la operación de parkings y talleres, como accesos, señalización y seguridad vial.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h71sd3x01f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Normativas Internacionales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Reglamento General de Protección de Datos (GDPR) de la Unión Europea, Reglamento (UE) 2016/679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Acuerdos de Libre Comercio que afecten el sector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j0r83uoxr6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Factibilidades Legales Parking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77ws3727ee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Cumplimiento Normativo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zjlcu9u6vz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Leyes Nacionales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18.308 - Ley de Ordenamiento Territorial y Desarrollo Sostenible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 normas para la planificación del uso del suelo, considerando aspectos ambientales y sociales. Un parking de vehículos debe cumplir con las disposiciones de esta ley para garantizar que el uso del suelo sea adecuado.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18.795 - Ley de Promoción de Vivienda de Interés Social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está enfocada en viviendas, puede influir en la designación de zonas urbanas y su impacto en proyectos como parkings de vehículos.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17.283 - Ley General de Protección del Medio Ambiente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que el proyecto de parking cumpla con las normativas ambientales, minimizando el impacto ecológico y gestionando adecuadamente residuos y emisiones.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19.030 - Ley de Tránsito y Seguridad Vial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 normas de tránsito que deben ser consideradas en la operación de un parking, como accesos, señalización y seguridad vial.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t04lld1bxy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Normativas Municipales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Ordenanzas Municipales de Montevideo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ordenanzas específicas de cada municipio regularán aspectos como el uso del suelo, permisos de construcción y operación, y requisitos de infraestructura para parkings de vehículos.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Reglamento de Zonificación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 las zonas donde se permite la construcción y operación de parkings de vehículos, y establece los requisitos específicos que deben cumplir.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1mpsbhrnzh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Permisos y Licencias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operar legalmente, un parking de vehículos en Uruguay debe obtener una serie de permisos y licencias, incluyendo: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 de Construcción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Emitida por la Intendencia Municipal correspondiente, necesaria para la construcción del parking.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Permiso de Habilitación Comercial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la operación comercial del parking y debe ser renovado periódicamente.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Permisos Ambientales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Emitidos por el Ministerio de Vivienda, Ordenamiento Territorial y Medio Ambiente (MVOTMA), aseguran que el proyecto cumple con las normativas ambientales vigentes.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Permisos de Bomberos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Certificación de que las instalaciones cumplen con los requisitos de seguridad contra incendios establecidos por la Dirección Nacional de Bomberos.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557btbygz0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Análisis de Riesgos Legales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de posibles riesgos legales asociados al proyecto de parking de vehículos y estrategias para mitigarlos: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 de Cumplimiento Normativo</w:t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Multas y sanciones por incumplimiento de las leyes y regulaciones locales y nacionales.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 Contractuales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Disputas con proveedores de servicios y materiales, y con clientes que utilicen el parking.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 Ambientales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Posibles sanciones por impacto ambiental no mitigado adecuadamente.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iv0cefvomb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Contratos y Acuerdos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de los contratos y acuerdos necesarios para asegurar que el proyecto de parking de vehículos esté protegido legalmente: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Contratos de Construcción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incluir cláusulas de cumplimiento, garantías y plazos de entrega.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Acuerdos con Proveedores de Servicios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mantenimiento, seguridad y otros servicios esenciales para la operación del parking.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Contratos de Arrendamiento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alquilar el terreno o las instalaciones, deben proteger los intereses del proyecto.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jql4vuqr80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Protección de la Propiedad Intelectual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no es común que un parking de vehículos requiera protección de propiedad intelectual, si se desarrollan tecnologías o sistemas innovadores de gestión de estacionamientos, estos podrían ser patentados o registrados: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Patentes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cualquier innovación tecnológica que se aplique en el funcionamiento del parking.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Marcas Registradas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Protección del nombre comercial y logotipos del parking.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6bu0mqq8ll4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Factibilidades Legales para Talleres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revisan las regulaciones y normativas que afectan la instalación y operación de talleres, asegurando que cumplen con todas las leyes aplicables. Incluye: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83581mnu6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Cumplimiento Normativo</w:t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edqumwa2e8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Leyes Nacionales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18.308 - Ley de Ordenamiento Territorial y Desarrollo Sostenible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 normas para la planificación del uso del suelo, considerando aspectos ambientales y sociales. Un taller debe cumplir con las disposiciones de esta ley para garantizar que el uso del suelo sea adecuado.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17.283 - Ley General de Protección del Medio Ambiente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Requiere que el proyecto del taller cumpla con las normativas ambientales, minimizando el impacto ecológico y gestionando adecuadamente residuos y emisiones.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Ley N° 19.030 - Ley de Tránsito y Seguridad Vial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 normas de tránsito que deben ser consideradas en la operación de un taller, como accesos, señalización y seguridad vial.</w:t>
      </w:r>
    </w:p>
    <w:p w:rsidR="00000000" w:rsidDel="00000000" w:rsidP="00000000" w:rsidRDefault="00000000" w:rsidRPr="00000000" w14:paraId="00000055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h9sek9qv8cb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Normativas Municipales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Ordenanzas Municipales de Montevideo</w:t>
      </w:r>
    </w:p>
    <w:p w:rsidR="00000000" w:rsidDel="00000000" w:rsidP="00000000" w:rsidRDefault="00000000" w:rsidRPr="00000000" w14:paraId="0000005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ordenanzas específicas de cada municipio regularán aspectos como el uso del suelo, permisos de construcción y operación, y requisitos de infraestructura para talleres.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Reglamento de Zonificación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 las zonas donde se permite la construcción y operación de talleres, y establece los requisitos específicos que deben cumplir.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3ewsnw9qkr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Permisos y Licencias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operar legalmente, un taller en Uruguay debe obtener una serie de permisos y licencias, incluyendo: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Licencia de Construcción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Emitida por la Intendencia Municipal correspondiente, necesaria para la construcción del taller.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Permiso de Habilitación Comercial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la operación comercial del taller y debe ser renovado periódicamente.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Permisos Ambientales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Emitidos por el Ministerio de Vivienda, Ordenamiento Territorial y Medio Ambiente (MVOTMA), aseguran que el proyecto cumple con las normativas ambientales vigentes.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Permisos de Bomberos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Certificación de que las instalaciones cumplen con los requisitos de seguridad contra incendios establecidos por la Dirección Nacional de Bomberos.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mvycn6vlnzs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Análisis de Riesgos Legales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de posibles riesgos legales asociados al proyecto de taller y estrategias para mitigarlos: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 de Cumplimiento Normativo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Multas y sanciones por incumplimiento de las leyes y regulaciones locales y nacionales.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 Contractuales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Disputas con proveedores de servicios y materiales, y con clientes que utilicen el taller.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 Ambientales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Posibles sanciones por impacto ambiental no mitigado adecuadamente.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veu0v5s3rx0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Contratos y Acuerdos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 de los contratos y acuerdos necesarios para asegurar que el proyecto del taller esté protegido legalmente: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Contratos de Construcción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incluir cláusulas de cumplimiento, garantías y plazos de entrega.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Acuerdos con Proveedores de Servicios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mantenimiento, seguridad y otros servicios esenciales para la operación del taller.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Contratos de Arrendamiento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alquilar el terreno o las instalaciones, deben proteger los intereses del proyecto.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396iowm1xqy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Protección de la Propiedad Intelectual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Aunque no es común que un taller requiera protección de propiedad intelectual, si se desarrollan tecnologías o sistemas innovadores de gestión de talleres, estos podrían ser patentados o registrados: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Patentes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cualquier innovación tecnológica que se aplique en el funcionamiento del taller.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Marcas Registradas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Protección del nombre comercial y logotipos del taller.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vgidpwcmwek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Fuentes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Estudio de Factibilidades: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recopilada de los documentos "letra de proyecto" y "carpeta de análisis".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adicional obtenida de: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de Protección de Datos Personales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Reglamento General de Protección de Datos (GDPR)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de Comercio Electrónico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General de Derechos de Autor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de Propiedad Industrial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de Protección al Consumidor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Fuentes adicionales: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N° 18.308 - Ley de Ordenamiento Territorial y Desarrollo Sostenible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N° 18.795 - Ley de Promoción de Vivienda de Interés 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N° 17.283 - Ley General de Protección del Medio Ambiente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Ley N° 19.030 - Ley de Tránsito y Seguridad Vial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Ordenanzas Municipales de Montevideo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Intendencia de Montevideo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Ministerio de Vivienda, Ordenamiento Territorial y Medio Ambiente (MVOTMA)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impo.com.uy/bases/leyes/17164-1999" TargetMode="External"/><Relationship Id="rId10" Type="http://schemas.openxmlformats.org/officeDocument/2006/relationships/hyperlink" Target="https://www.impo.com.uy/bases/leyes/9739-1937" TargetMode="External"/><Relationship Id="rId13" Type="http://schemas.openxmlformats.org/officeDocument/2006/relationships/hyperlink" Target="https://www.impo.com.uy/bases/leyes/18308-2008" TargetMode="External"/><Relationship Id="rId12" Type="http://schemas.openxmlformats.org/officeDocument/2006/relationships/hyperlink" Target="https://www.impo.com.uy/derechosconsumid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mpo.com.uy/bases/decretos-originales/167-2021" TargetMode="External"/><Relationship Id="rId15" Type="http://schemas.openxmlformats.org/officeDocument/2006/relationships/hyperlink" Target="https://www.impo.com.uy/bases/leyes/17283-2000" TargetMode="External"/><Relationship Id="rId14" Type="http://schemas.openxmlformats.org/officeDocument/2006/relationships/hyperlink" Target="https://www.impo.com.uy/bases/leyes/18795-2011" TargetMode="External"/><Relationship Id="rId17" Type="http://schemas.openxmlformats.org/officeDocument/2006/relationships/hyperlink" Target="https://normativa.montevideo.gub.uy/volumenes" TargetMode="External"/><Relationship Id="rId16" Type="http://schemas.openxmlformats.org/officeDocument/2006/relationships/hyperlink" Target="https://www.impo.com.uy/bases/leyes-originales/19030-20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ub.uy/ministerio-vivienda-ordenamiento-territorial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montevideo.gub.uy/" TargetMode="External"/><Relationship Id="rId7" Type="http://schemas.openxmlformats.org/officeDocument/2006/relationships/hyperlink" Target="https://www.impo.com.uy/bases/leyes/18331-2008" TargetMode="External"/><Relationship Id="rId8" Type="http://schemas.openxmlformats.org/officeDocument/2006/relationships/hyperlink" Target="https://europa.eu/youreurope/business/dealing-with-customers/data-protection/data-protection-gdpr/index_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