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HAGANSE UNA CUENTA Y ACÁ PUEDEN EDITAR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Usuario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hyperlink r:id="rId6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https://lucid.app/lucidchart/62f701fd-a032-4468-a087-7740d09d5117/edit?view_items=62xMWQi0pWXD&amp;invitationId=inv_afa89284-79ad-4b5a-bbe1-36f146458e39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Ejecutivo de servicios y gerente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hyperlink r:id="rId7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https://lucid.app/lucidchart/ca1701b3-39c2-4da3-8177-adce62d0320b/edit?invitationId=inv_23e48d16-9220-4021-9485-ec2096e58e22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Jefe diagnóstico</w:t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hyperlink r:id="rId8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https://lucid.app/lucidchart/25656b04-513e-4661-8496-5435c913b6ac/edit?invitationId=inv_b95829f5-13be-4031-bed7-aa8f5d11e181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Jefe alineación y balanceo</w:t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hyperlink r:id="rId9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https://lucid.app/lucidchart/0ba74f98-3571-4cc4-986b-45c76ce18277/edit?viewport_loc=-435%2C-60%2C2329%2C1161%2C0_0&amp;invitationId=inv_2d17b59a-5a01-4b7c-ae95-58c3c35def93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ucid.app/lucidchart/0ba74f98-3571-4cc4-986b-45c76ce18277/edit?viewport_loc=-435%2C-60%2C2329%2C1161%2C0_0&amp;invitationId=inv_2d17b59a-5a01-4b7c-ae95-58c3c35def93" TargetMode="External"/><Relationship Id="rId5" Type="http://schemas.openxmlformats.org/officeDocument/2006/relationships/styles" Target="styles.xml"/><Relationship Id="rId6" Type="http://schemas.openxmlformats.org/officeDocument/2006/relationships/hyperlink" Target="https://lucid.app/lucidchart/62f701fd-a032-4468-a087-7740d09d5117/edit?view_items=62xMWQi0pWXD&amp;invitationId=inv_afa89284-79ad-4b5a-bbe1-36f146458e39" TargetMode="External"/><Relationship Id="rId7" Type="http://schemas.openxmlformats.org/officeDocument/2006/relationships/hyperlink" Target="https://lucid.app/lucidchart/ca1701b3-39c2-4da3-8177-adce62d0320b/edit?invitationId=inv_23e48d16-9220-4021-9485-ec2096e58e22" TargetMode="External"/><Relationship Id="rId8" Type="http://schemas.openxmlformats.org/officeDocument/2006/relationships/hyperlink" Target="https://lucid.app/lucidchart/25656b04-513e-4661-8496-5435c913b6ac/edit?invitationId=inv_b95829f5-13be-4031-bed7-aa8f5d11e1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