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4F326" w14:textId="12DC6700" w:rsidR="00354532" w:rsidRDefault="000E459A" w:rsidP="00D354D9">
      <w:pPr>
        <w:spacing w:after="0"/>
        <w:ind w:left="0" w:firstLine="0"/>
        <w:jc w:val="center"/>
      </w:pPr>
      <w:r>
        <w:rPr>
          <w:sz w:val="56"/>
        </w:rPr>
        <w:t>M</w:t>
      </w:r>
      <w:r w:rsidR="00000000">
        <w:rPr>
          <w:sz w:val="56"/>
        </w:rPr>
        <w:t>étodo</w:t>
      </w:r>
      <w:r>
        <w:rPr>
          <w:sz w:val="56"/>
        </w:rPr>
        <w:t xml:space="preserve"> numérico</w:t>
      </w:r>
      <w:r w:rsidR="00000000">
        <w:rPr>
          <w:sz w:val="56"/>
        </w:rPr>
        <w:t xml:space="preserve"> de Secante</w:t>
      </w:r>
      <w:r>
        <w:rPr>
          <w:sz w:val="56"/>
        </w:rPr>
        <w:t>.</w:t>
      </w:r>
    </w:p>
    <w:p w14:paraId="696760AC" w14:textId="2DB079AC" w:rsidR="00354532" w:rsidRDefault="00354532" w:rsidP="000E459A">
      <w:pPr>
        <w:spacing w:after="160"/>
        <w:ind w:left="0" w:firstLine="0"/>
        <w:jc w:val="center"/>
      </w:pPr>
    </w:p>
    <w:p w14:paraId="3DF49E25" w14:textId="6638825D" w:rsidR="00354532" w:rsidRDefault="00000000" w:rsidP="000E459A">
      <w:pPr>
        <w:spacing w:after="98"/>
        <w:ind w:left="0" w:right="608" w:firstLine="0"/>
        <w:jc w:val="center"/>
      </w:pPr>
      <w:r>
        <w:rPr>
          <w:noProof/>
        </w:rPr>
        <w:drawing>
          <wp:inline distT="0" distB="0" distL="0" distR="0" wp14:anchorId="53B1CA15" wp14:editId="2BEC5CCB">
            <wp:extent cx="4612943" cy="4899546"/>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5"/>
                    <a:stretch>
                      <a:fillRect/>
                    </a:stretch>
                  </pic:blipFill>
                  <pic:spPr>
                    <a:xfrm>
                      <a:off x="0" y="0"/>
                      <a:ext cx="4628575" cy="4916149"/>
                    </a:xfrm>
                    <a:prstGeom prst="rect">
                      <a:avLst/>
                    </a:prstGeom>
                  </pic:spPr>
                </pic:pic>
              </a:graphicData>
            </a:graphic>
          </wp:inline>
        </w:drawing>
      </w:r>
    </w:p>
    <w:p w14:paraId="6C63CE5A" w14:textId="77777777" w:rsidR="00354532" w:rsidRDefault="00000000">
      <w:pPr>
        <w:spacing w:after="160"/>
        <w:ind w:left="887" w:firstLine="0"/>
        <w:jc w:val="center"/>
      </w:pPr>
      <w:r>
        <w:t xml:space="preserve"> </w:t>
      </w:r>
    </w:p>
    <w:p w14:paraId="4BF03586" w14:textId="3885A1D3" w:rsidR="00354532" w:rsidRDefault="00354532" w:rsidP="0090778C">
      <w:pPr>
        <w:spacing w:after="158"/>
        <w:ind w:left="0" w:firstLine="0"/>
        <w:jc w:val="center"/>
      </w:pPr>
    </w:p>
    <w:p w14:paraId="594245FF" w14:textId="77777777" w:rsidR="00354532" w:rsidRDefault="00000000">
      <w:pPr>
        <w:spacing w:after="160"/>
        <w:ind w:left="887" w:firstLine="0"/>
        <w:jc w:val="center"/>
      </w:pPr>
      <w:r>
        <w:t xml:space="preserve"> </w:t>
      </w:r>
    </w:p>
    <w:p w14:paraId="5E842C30" w14:textId="20EE238C" w:rsidR="00354532" w:rsidRDefault="00000000" w:rsidP="000E459A">
      <w:pPr>
        <w:ind w:left="849" w:right="3"/>
        <w:jc w:val="center"/>
      </w:pPr>
      <w:r>
        <w:t>José Carlos Castro Rodríguez – 22110339</w:t>
      </w:r>
    </w:p>
    <w:p w14:paraId="0FA02480" w14:textId="6AD66BB4" w:rsidR="00354532" w:rsidRDefault="00000000" w:rsidP="000E459A">
      <w:pPr>
        <w:ind w:left="849" w:right="3"/>
        <w:jc w:val="center"/>
      </w:pPr>
      <w:r>
        <w:t>Moisés Orozco Guzmán – 22110335</w:t>
      </w:r>
    </w:p>
    <w:p w14:paraId="1017FFFB" w14:textId="6785C42D" w:rsidR="00354532" w:rsidRDefault="00000000" w:rsidP="000E459A">
      <w:pPr>
        <w:ind w:left="849" w:right="1"/>
        <w:jc w:val="center"/>
      </w:pPr>
      <w:r>
        <w:t>3°F</w:t>
      </w:r>
    </w:p>
    <w:p w14:paraId="6F024B06" w14:textId="77777777" w:rsidR="000E459A" w:rsidRDefault="000E459A" w:rsidP="000E459A">
      <w:pPr>
        <w:rPr>
          <w:rFonts w:asciiTheme="minorHAnsi" w:hAnsiTheme="minorHAnsi" w:cstheme="minorHAnsi"/>
          <w:color w:val="auto"/>
        </w:rPr>
      </w:pPr>
    </w:p>
    <w:p w14:paraId="03C40712" w14:textId="5F4B7224" w:rsidR="00354532" w:rsidRDefault="00354532">
      <w:pPr>
        <w:spacing w:after="0"/>
        <w:ind w:left="0" w:firstLine="0"/>
      </w:pPr>
    </w:p>
    <w:p w14:paraId="1BA53FB9" w14:textId="77777777" w:rsidR="0090778C" w:rsidRDefault="0090778C">
      <w:pPr>
        <w:spacing w:after="0"/>
        <w:ind w:left="0" w:firstLine="0"/>
      </w:pPr>
    </w:p>
    <w:p w14:paraId="640CEC8D" w14:textId="77777777" w:rsidR="000E459A" w:rsidRDefault="000E459A" w:rsidP="00C5231A">
      <w:pPr>
        <w:ind w:left="-5"/>
      </w:pPr>
    </w:p>
    <w:p w14:paraId="2F35A509" w14:textId="77777777" w:rsidR="000E459A" w:rsidRDefault="000E459A" w:rsidP="00C5231A">
      <w:pPr>
        <w:ind w:left="-5"/>
      </w:pPr>
    </w:p>
    <w:p w14:paraId="3DB900E6" w14:textId="77777777" w:rsidR="00D354D9" w:rsidRDefault="00D354D9" w:rsidP="000E459A">
      <w:pPr>
        <w:pStyle w:val="NormalWeb"/>
        <w:spacing w:before="120" w:beforeAutospacing="0" w:after="120" w:afterAutospacing="0"/>
        <w:rPr>
          <w:rStyle w:val="nfasisintenso"/>
          <w:rFonts w:asciiTheme="minorHAnsi" w:hAnsiTheme="minorHAnsi" w:cstheme="minorHAnsi"/>
          <w:b/>
          <w:bCs/>
          <w:i w:val="0"/>
          <w:iCs w:val="0"/>
          <w:color w:val="auto"/>
          <w:sz w:val="28"/>
          <w:szCs w:val="28"/>
        </w:rPr>
      </w:pPr>
    </w:p>
    <w:p w14:paraId="6B93C016" w14:textId="00A464BB" w:rsidR="00D354D9" w:rsidRPr="00D354D9" w:rsidRDefault="00D354D9" w:rsidP="000E459A">
      <w:pPr>
        <w:pStyle w:val="NormalWeb"/>
        <w:spacing w:before="120" w:beforeAutospacing="0" w:after="120" w:afterAutospacing="0"/>
        <w:rPr>
          <w:rStyle w:val="nfasisintenso"/>
          <w:rFonts w:asciiTheme="minorHAnsi" w:hAnsiTheme="minorHAnsi" w:cstheme="minorHAnsi"/>
          <w:b/>
          <w:bCs/>
          <w:i w:val="0"/>
          <w:iCs w:val="0"/>
          <w:color w:val="auto"/>
          <w:sz w:val="28"/>
          <w:szCs w:val="28"/>
        </w:rPr>
      </w:pPr>
      <w:r>
        <w:rPr>
          <w:rStyle w:val="nfasisintenso"/>
          <w:rFonts w:asciiTheme="minorHAnsi" w:hAnsiTheme="minorHAnsi" w:cstheme="minorHAnsi"/>
          <w:b/>
          <w:bCs/>
          <w:i w:val="0"/>
          <w:iCs w:val="0"/>
          <w:color w:val="auto"/>
          <w:sz w:val="28"/>
          <w:szCs w:val="28"/>
        </w:rPr>
        <w:t>Descripción.</w:t>
      </w:r>
    </w:p>
    <w:p w14:paraId="780EB126" w14:textId="3C5A3443" w:rsidR="000E459A" w:rsidRPr="000E459A" w:rsidRDefault="000E459A" w:rsidP="000E459A">
      <w:pPr>
        <w:pStyle w:val="NormalWeb"/>
        <w:spacing w:before="120" w:beforeAutospacing="0" w:after="120" w:afterAutospacing="0"/>
        <w:rPr>
          <w:rStyle w:val="nfasisintenso"/>
          <w:rFonts w:asciiTheme="minorHAnsi" w:hAnsiTheme="minorHAnsi" w:cstheme="minorHAnsi"/>
          <w:i w:val="0"/>
          <w:iCs w:val="0"/>
          <w:color w:val="auto"/>
          <w:sz w:val="22"/>
          <w:szCs w:val="22"/>
        </w:rPr>
      </w:pPr>
      <w:r w:rsidRPr="000E459A">
        <w:rPr>
          <w:rStyle w:val="nfasisintenso"/>
          <w:rFonts w:asciiTheme="minorHAnsi" w:hAnsiTheme="minorHAnsi" w:cstheme="minorHAnsi"/>
          <w:i w:val="0"/>
          <w:iCs w:val="0"/>
          <w:color w:val="auto"/>
          <w:sz w:val="22"/>
          <w:szCs w:val="22"/>
        </w:rPr>
        <w:t>En </w:t>
      </w:r>
      <w:hyperlink r:id="rId6" w:tooltip="Análisis numérico" w:history="1">
        <w:r w:rsidRPr="000E459A">
          <w:rPr>
            <w:rStyle w:val="nfasisintenso"/>
            <w:rFonts w:asciiTheme="minorHAnsi" w:hAnsiTheme="minorHAnsi" w:cstheme="minorHAnsi"/>
            <w:i w:val="0"/>
            <w:iCs w:val="0"/>
            <w:color w:val="auto"/>
            <w:sz w:val="22"/>
            <w:szCs w:val="22"/>
          </w:rPr>
          <w:t>análisis numérico</w:t>
        </w:r>
      </w:hyperlink>
      <w:r w:rsidRPr="000E459A">
        <w:rPr>
          <w:rStyle w:val="nfasisintenso"/>
          <w:rFonts w:asciiTheme="minorHAnsi" w:hAnsiTheme="minorHAnsi" w:cstheme="minorHAnsi"/>
          <w:i w:val="0"/>
          <w:iCs w:val="0"/>
          <w:color w:val="auto"/>
          <w:sz w:val="22"/>
          <w:szCs w:val="22"/>
        </w:rPr>
        <w:t> el método de la secante es un método para </w:t>
      </w:r>
      <w:hyperlink r:id="rId7" w:tooltip="Resolución numérica de ecuaciones no lineales" w:history="1">
        <w:r w:rsidRPr="000E459A">
          <w:rPr>
            <w:rStyle w:val="nfasisintenso"/>
            <w:rFonts w:asciiTheme="minorHAnsi" w:hAnsiTheme="minorHAnsi" w:cstheme="minorHAnsi"/>
            <w:i w:val="0"/>
            <w:iCs w:val="0"/>
            <w:color w:val="auto"/>
            <w:sz w:val="22"/>
            <w:szCs w:val="22"/>
          </w:rPr>
          <w:t xml:space="preserve">encontrar los </w:t>
        </w:r>
        <w:proofErr w:type="spellStart"/>
        <w:r w:rsidRPr="000E459A">
          <w:rPr>
            <w:rStyle w:val="nfasisintenso"/>
            <w:rFonts w:asciiTheme="minorHAnsi" w:hAnsiTheme="minorHAnsi" w:cstheme="minorHAnsi"/>
            <w:i w:val="0"/>
            <w:iCs w:val="0"/>
            <w:color w:val="auto"/>
            <w:sz w:val="22"/>
            <w:szCs w:val="22"/>
          </w:rPr>
          <w:t>ceros</w:t>
        </w:r>
        <w:proofErr w:type="spellEnd"/>
      </w:hyperlink>
      <w:r w:rsidRPr="000E459A">
        <w:rPr>
          <w:rStyle w:val="nfasisintenso"/>
          <w:rFonts w:asciiTheme="minorHAnsi" w:hAnsiTheme="minorHAnsi" w:cstheme="minorHAnsi"/>
          <w:i w:val="0"/>
          <w:iCs w:val="0"/>
          <w:color w:val="auto"/>
          <w:sz w:val="22"/>
          <w:szCs w:val="22"/>
        </w:rPr>
        <w:t> de una función de forma </w:t>
      </w:r>
      <w:hyperlink r:id="rId8" w:tooltip="Iteración" w:history="1">
        <w:r w:rsidRPr="000E459A">
          <w:rPr>
            <w:rStyle w:val="nfasisintenso"/>
            <w:rFonts w:asciiTheme="minorHAnsi" w:hAnsiTheme="minorHAnsi" w:cstheme="minorHAnsi"/>
            <w:i w:val="0"/>
            <w:iCs w:val="0"/>
            <w:color w:val="auto"/>
            <w:sz w:val="22"/>
            <w:szCs w:val="22"/>
          </w:rPr>
          <w:t>iterativa</w:t>
        </w:r>
      </w:hyperlink>
      <w:r w:rsidRPr="000E459A">
        <w:rPr>
          <w:rStyle w:val="nfasisintenso"/>
          <w:rFonts w:asciiTheme="minorHAnsi" w:hAnsiTheme="minorHAnsi" w:cstheme="minorHAnsi"/>
          <w:i w:val="0"/>
          <w:iCs w:val="0"/>
          <w:color w:val="auto"/>
          <w:sz w:val="22"/>
          <w:szCs w:val="22"/>
        </w:rPr>
        <w:t>.</w:t>
      </w:r>
    </w:p>
    <w:p w14:paraId="66AEFA83" w14:textId="77777777" w:rsidR="000E459A" w:rsidRPr="000E459A" w:rsidRDefault="000E459A" w:rsidP="000E459A">
      <w:pPr>
        <w:pStyle w:val="NormalWeb"/>
        <w:spacing w:before="120" w:beforeAutospacing="0" w:after="120" w:afterAutospacing="0"/>
        <w:rPr>
          <w:rStyle w:val="nfasisintenso"/>
          <w:rFonts w:asciiTheme="minorHAnsi" w:hAnsiTheme="minorHAnsi" w:cstheme="minorHAnsi"/>
          <w:i w:val="0"/>
          <w:iCs w:val="0"/>
          <w:color w:val="auto"/>
          <w:sz w:val="22"/>
          <w:szCs w:val="22"/>
        </w:rPr>
      </w:pPr>
      <w:r w:rsidRPr="000E459A">
        <w:rPr>
          <w:rStyle w:val="nfasisintenso"/>
          <w:rFonts w:asciiTheme="minorHAnsi" w:hAnsiTheme="minorHAnsi" w:cstheme="minorHAnsi"/>
          <w:i w:val="0"/>
          <w:iCs w:val="0"/>
          <w:color w:val="auto"/>
          <w:sz w:val="22"/>
          <w:szCs w:val="22"/>
        </w:rPr>
        <w:t>Es una variación del </w:t>
      </w:r>
      <w:hyperlink r:id="rId9" w:tooltip="Método de Newton-Raphson" w:history="1">
        <w:r w:rsidRPr="000E459A">
          <w:rPr>
            <w:rStyle w:val="nfasisintenso"/>
            <w:rFonts w:asciiTheme="minorHAnsi" w:hAnsiTheme="minorHAnsi" w:cstheme="minorHAnsi"/>
            <w:i w:val="0"/>
            <w:iCs w:val="0"/>
            <w:color w:val="auto"/>
            <w:sz w:val="22"/>
            <w:szCs w:val="22"/>
          </w:rPr>
          <w:t>método de Newton-Raphson</w:t>
        </w:r>
      </w:hyperlink>
      <w:r w:rsidRPr="000E459A">
        <w:rPr>
          <w:rStyle w:val="nfasisintenso"/>
          <w:rFonts w:asciiTheme="minorHAnsi" w:hAnsiTheme="minorHAnsi" w:cstheme="minorHAnsi"/>
          <w:i w:val="0"/>
          <w:iCs w:val="0"/>
          <w:color w:val="auto"/>
          <w:sz w:val="22"/>
          <w:szCs w:val="22"/>
        </w:rPr>
        <w:t> donde en vez de calcular la </w:t>
      </w:r>
      <w:hyperlink r:id="rId10" w:tooltip="Derivada" w:history="1">
        <w:r w:rsidRPr="000E459A">
          <w:rPr>
            <w:rStyle w:val="nfasisintenso"/>
            <w:rFonts w:asciiTheme="minorHAnsi" w:hAnsiTheme="minorHAnsi" w:cstheme="minorHAnsi"/>
            <w:i w:val="0"/>
            <w:iCs w:val="0"/>
            <w:color w:val="auto"/>
            <w:sz w:val="22"/>
            <w:szCs w:val="22"/>
          </w:rPr>
          <w:t>derivada</w:t>
        </w:r>
      </w:hyperlink>
      <w:r w:rsidRPr="000E459A">
        <w:rPr>
          <w:rStyle w:val="nfasisintenso"/>
          <w:rFonts w:asciiTheme="minorHAnsi" w:hAnsiTheme="minorHAnsi" w:cstheme="minorHAnsi"/>
          <w:i w:val="0"/>
          <w:iCs w:val="0"/>
          <w:color w:val="auto"/>
          <w:sz w:val="22"/>
          <w:szCs w:val="22"/>
        </w:rPr>
        <w:t> de la función en el punto de estudio, teniendo en mente la definición de derivada, se aproxima la pendiente a la recta que une la función evaluada en el punto de estudio y en el punto de la iteración anterior. Este método es de especial interés cuando el coste computacional de derivar la función de estudio y evaluarla es demasiado elevado, por lo que el </w:t>
      </w:r>
      <w:hyperlink r:id="rId11" w:tooltip="Método de Newton" w:history="1">
        <w:r w:rsidRPr="000E459A">
          <w:rPr>
            <w:rStyle w:val="nfasisintenso"/>
            <w:rFonts w:asciiTheme="minorHAnsi" w:hAnsiTheme="minorHAnsi" w:cstheme="minorHAnsi"/>
            <w:i w:val="0"/>
            <w:iCs w:val="0"/>
            <w:color w:val="auto"/>
            <w:sz w:val="22"/>
            <w:szCs w:val="22"/>
          </w:rPr>
          <w:t>método de Newton</w:t>
        </w:r>
      </w:hyperlink>
      <w:r w:rsidRPr="000E459A">
        <w:rPr>
          <w:rStyle w:val="nfasisintenso"/>
          <w:rFonts w:asciiTheme="minorHAnsi" w:hAnsiTheme="minorHAnsi" w:cstheme="minorHAnsi"/>
          <w:i w:val="0"/>
          <w:iCs w:val="0"/>
          <w:color w:val="auto"/>
          <w:sz w:val="22"/>
          <w:szCs w:val="22"/>
        </w:rPr>
        <w:t> no resulta atractivo.</w:t>
      </w:r>
    </w:p>
    <w:p w14:paraId="61CD6029" w14:textId="77DFA908" w:rsidR="000E459A" w:rsidRDefault="000E459A" w:rsidP="000E459A">
      <w:pPr>
        <w:pStyle w:val="NormalWeb"/>
        <w:spacing w:before="120" w:beforeAutospacing="0" w:after="120" w:afterAutospacing="0"/>
        <w:rPr>
          <w:rStyle w:val="nfasisintenso"/>
          <w:rFonts w:asciiTheme="minorHAnsi" w:hAnsiTheme="minorHAnsi" w:cstheme="minorHAnsi"/>
          <w:i w:val="0"/>
          <w:iCs w:val="0"/>
          <w:color w:val="auto"/>
          <w:sz w:val="22"/>
          <w:szCs w:val="22"/>
        </w:rPr>
      </w:pPr>
      <w:r w:rsidRPr="000E459A">
        <w:rPr>
          <w:rStyle w:val="nfasisintenso"/>
          <w:rFonts w:asciiTheme="minorHAnsi" w:hAnsiTheme="minorHAnsi" w:cstheme="minorHAnsi"/>
          <w:i w:val="0"/>
          <w:iCs w:val="0"/>
          <w:color w:val="auto"/>
          <w:sz w:val="22"/>
          <w:szCs w:val="22"/>
        </w:rPr>
        <w:t>En otras palabras, el método de la secante es un </w:t>
      </w:r>
      <w:hyperlink r:id="rId12" w:tooltip="Algoritmo" w:history="1">
        <w:r w:rsidRPr="000E459A">
          <w:rPr>
            <w:rStyle w:val="nfasisintenso"/>
            <w:rFonts w:asciiTheme="minorHAnsi" w:hAnsiTheme="minorHAnsi" w:cstheme="minorHAnsi"/>
            <w:i w:val="0"/>
            <w:iCs w:val="0"/>
            <w:color w:val="auto"/>
            <w:sz w:val="22"/>
            <w:szCs w:val="22"/>
          </w:rPr>
          <w:t>algoritmo</w:t>
        </w:r>
      </w:hyperlink>
      <w:r w:rsidRPr="000E459A">
        <w:rPr>
          <w:rStyle w:val="nfasisintenso"/>
          <w:rFonts w:asciiTheme="minorHAnsi" w:hAnsiTheme="minorHAnsi" w:cstheme="minorHAnsi"/>
          <w:i w:val="0"/>
          <w:iCs w:val="0"/>
          <w:color w:val="auto"/>
          <w:sz w:val="22"/>
          <w:szCs w:val="22"/>
        </w:rPr>
        <w:t> de la raíz de investigación que utiliza una serie de raíces de las líneas secantes para aproximar mejor la raíz de una función f. El método de la secante se puede considerar como una aproximación en diferencias finitas del </w:t>
      </w:r>
      <w:hyperlink r:id="rId13" w:tooltip="Método de Newton-Raphson" w:history="1">
        <w:r w:rsidRPr="000E459A">
          <w:rPr>
            <w:rStyle w:val="nfasisintenso"/>
            <w:rFonts w:asciiTheme="minorHAnsi" w:hAnsiTheme="minorHAnsi" w:cstheme="minorHAnsi"/>
            <w:i w:val="0"/>
            <w:iCs w:val="0"/>
            <w:color w:val="auto"/>
            <w:sz w:val="22"/>
            <w:szCs w:val="22"/>
          </w:rPr>
          <w:t>método de Newton-Raphson</w:t>
        </w:r>
      </w:hyperlink>
      <w:r w:rsidRPr="000E459A">
        <w:rPr>
          <w:rStyle w:val="nfasisintenso"/>
          <w:rFonts w:asciiTheme="minorHAnsi" w:hAnsiTheme="minorHAnsi" w:cstheme="minorHAnsi"/>
          <w:i w:val="0"/>
          <w:iCs w:val="0"/>
          <w:color w:val="auto"/>
          <w:sz w:val="22"/>
          <w:szCs w:val="22"/>
        </w:rPr>
        <w:t>. Sin embargo, este método fue desarrollado independientemente de este último.</w:t>
      </w:r>
    </w:p>
    <w:p w14:paraId="01D17FA4" w14:textId="77777777" w:rsidR="000E459A" w:rsidRPr="000E459A" w:rsidRDefault="000E459A" w:rsidP="000E459A">
      <w:pPr>
        <w:spacing w:before="120" w:after="120" w:line="240" w:lineRule="auto"/>
        <w:ind w:left="0" w:firstLine="0"/>
        <w:rPr>
          <w:rFonts w:asciiTheme="minorHAnsi" w:eastAsia="Times New Roman" w:hAnsiTheme="minorHAnsi" w:cstheme="minorHAnsi"/>
          <w:color w:val="auto"/>
          <w:kern w:val="0"/>
          <w14:ligatures w14:val="none"/>
        </w:rPr>
      </w:pPr>
      <w:r w:rsidRPr="000E459A">
        <w:rPr>
          <w:rFonts w:asciiTheme="minorHAnsi" w:eastAsia="Times New Roman" w:hAnsiTheme="minorHAnsi" w:cstheme="minorHAnsi"/>
          <w:color w:val="auto"/>
          <w:kern w:val="0"/>
          <w14:ligatures w14:val="none"/>
        </w:rPr>
        <w:t>El método se define por la </w:t>
      </w:r>
      <w:hyperlink r:id="rId14" w:tooltip="Relación de recurrencia" w:history="1">
        <w:r w:rsidRPr="000E459A">
          <w:rPr>
            <w:rFonts w:asciiTheme="minorHAnsi" w:eastAsia="Times New Roman" w:hAnsiTheme="minorHAnsi" w:cstheme="minorHAnsi"/>
            <w:color w:val="auto"/>
            <w:kern w:val="0"/>
            <w14:ligatures w14:val="none"/>
          </w:rPr>
          <w:t>relación de recurrencia</w:t>
        </w:r>
      </w:hyperlink>
      <w:r w:rsidRPr="000E459A">
        <w:rPr>
          <w:rFonts w:asciiTheme="minorHAnsi" w:eastAsia="Times New Roman" w:hAnsiTheme="minorHAnsi" w:cstheme="minorHAnsi"/>
          <w:color w:val="auto"/>
          <w:kern w:val="0"/>
          <w14:ligatures w14:val="none"/>
        </w:rPr>
        <w:t>:</w:t>
      </w:r>
    </w:p>
    <w:p w14:paraId="28188B88" w14:textId="3FDD0917" w:rsidR="00D354D9" w:rsidRDefault="00AE3A04" w:rsidP="00D354D9">
      <w:pPr>
        <w:ind w:left="-5"/>
        <w:rPr>
          <w:rFonts w:ascii="Tahoma" w:eastAsia="Times New Roman" w:hAnsi="Tahoma" w:cs="Tahoma"/>
          <w:color w:val="auto"/>
          <w:kern w:val="0"/>
          <w14:ligatures w14:val="none"/>
        </w:rPr>
      </w:pPr>
      <w:r>
        <w:rPr>
          <w:rFonts w:ascii="Tahoma" w:eastAsia="Times New Roman" w:hAnsi="Tahoma" w:cs="Tahoma"/>
          <w:color w:val="auto"/>
          <w:kern w:val="0"/>
          <w14:ligatures w14:val="none"/>
        </w:rPr>
        <w:tab/>
      </w:r>
      <w:r>
        <w:rPr>
          <w:rFonts w:ascii="Tahoma" w:eastAsia="Times New Roman" w:hAnsi="Tahoma" w:cs="Tahoma"/>
          <w:color w:val="auto"/>
          <w:kern w:val="0"/>
          <w14:ligatures w14:val="none"/>
        </w:rPr>
        <w:tab/>
      </w:r>
      <w:r>
        <w:rPr>
          <w:rFonts w:ascii="Tahoma" w:eastAsia="Times New Roman" w:hAnsi="Tahoma" w:cs="Tahoma"/>
          <w:color w:val="auto"/>
          <w:kern w:val="0"/>
          <w14:ligatures w14:val="none"/>
        </w:rPr>
        <w:tab/>
      </w:r>
      <m:oMath>
        <m:sSub>
          <m:sSubPr>
            <m:ctrlPr>
              <w:rPr>
                <w:rFonts w:ascii="Cambria Math" w:eastAsia="Times New Roman" w:hAnsi="Cambria Math" w:cs="Tahoma"/>
                <w:i/>
                <w:color w:val="auto"/>
                <w:kern w:val="0"/>
                <w14:ligatures w14:val="none"/>
              </w:rPr>
            </m:ctrlPr>
          </m:sSubPr>
          <m:e>
            <m:r>
              <w:rPr>
                <w:rFonts w:ascii="Cambria Math" w:eastAsia="Times New Roman" w:hAnsi="Cambria Math" w:cs="Tahoma"/>
                <w:color w:val="auto"/>
                <w:kern w:val="0"/>
                <w14:ligatures w14:val="none"/>
              </w:rPr>
              <m:t>x</m:t>
            </m:r>
          </m:e>
          <m:sub>
            <m:r>
              <w:rPr>
                <w:rFonts w:ascii="Cambria Math" w:eastAsia="Times New Roman" w:hAnsi="Cambria Math" w:cs="Tahoma"/>
                <w:color w:val="auto"/>
                <w:kern w:val="0"/>
                <w14:ligatures w14:val="none"/>
              </w:rPr>
              <m:t>n+1</m:t>
            </m:r>
          </m:sub>
        </m:sSub>
        <m:r>
          <w:rPr>
            <w:rFonts w:ascii="Cambria Math" w:eastAsia="Times New Roman" w:hAnsi="Cambria Math" w:cs="Tahoma"/>
            <w:color w:val="auto"/>
            <w:kern w:val="0"/>
            <w14:ligatures w14:val="none"/>
          </w:rPr>
          <m:t>=Xn</m:t>
        </m:r>
        <m:r>
          <w:rPr>
            <w:rFonts w:ascii="Cambria Math" w:eastAsia="Times New Roman" w:hAnsi="Cambria Math" w:cs="Tahoma"/>
            <w:color w:val="auto"/>
            <w:kern w:val="0"/>
            <w14:ligatures w14:val="none"/>
          </w:rPr>
          <m:t>-</m:t>
        </m:r>
        <m:f>
          <m:fPr>
            <m:ctrlPr>
              <w:rPr>
                <w:rFonts w:ascii="Cambria Math" w:eastAsia="Times New Roman" w:hAnsi="Cambria Math" w:cs="Tahoma"/>
                <w:i/>
                <w:color w:val="auto"/>
                <w:kern w:val="0"/>
                <w14:ligatures w14:val="none"/>
              </w:rPr>
            </m:ctrlPr>
          </m:fPr>
          <m:num>
            <m:sSub>
              <m:sSubPr>
                <m:ctrlPr>
                  <w:rPr>
                    <w:rFonts w:ascii="Cambria Math" w:eastAsia="Times New Roman" w:hAnsi="Cambria Math" w:cs="Tahoma"/>
                    <w:i/>
                    <w:color w:val="auto"/>
                    <w:kern w:val="0"/>
                    <w14:ligatures w14:val="none"/>
                  </w:rPr>
                </m:ctrlPr>
              </m:sSubPr>
              <m:e>
                <m:r>
                  <w:rPr>
                    <w:rFonts w:ascii="Cambria Math" w:eastAsia="Times New Roman" w:hAnsi="Cambria Math" w:cs="Tahoma"/>
                    <w:color w:val="auto"/>
                    <w:kern w:val="0"/>
                    <w14:ligatures w14:val="none"/>
                  </w:rPr>
                  <m:t>x</m:t>
                </m:r>
              </m:e>
              <m:sub>
                <m:r>
                  <w:rPr>
                    <w:rFonts w:ascii="Cambria Math" w:eastAsia="Times New Roman" w:hAnsi="Cambria Math" w:cs="Tahoma"/>
                    <w:color w:val="auto"/>
                    <w:kern w:val="0"/>
                    <w14:ligatures w14:val="none"/>
                  </w:rPr>
                  <m:t>n</m:t>
                </m:r>
              </m:sub>
            </m:sSub>
            <m:r>
              <w:rPr>
                <w:rFonts w:ascii="Cambria Math" w:eastAsia="Times New Roman" w:hAnsi="Cambria Math" w:cs="Tahoma"/>
                <w:color w:val="auto"/>
                <w:kern w:val="0"/>
                <w14:ligatures w14:val="none"/>
              </w:rPr>
              <m:t>-</m:t>
            </m:r>
            <m:sSub>
              <m:sSubPr>
                <m:ctrlPr>
                  <w:rPr>
                    <w:rFonts w:ascii="Cambria Math" w:eastAsia="Times New Roman" w:hAnsi="Cambria Math" w:cs="Tahoma"/>
                    <w:i/>
                    <w:color w:val="auto"/>
                    <w:kern w:val="0"/>
                    <w14:ligatures w14:val="none"/>
                  </w:rPr>
                </m:ctrlPr>
              </m:sSubPr>
              <m:e>
                <m:r>
                  <w:rPr>
                    <w:rFonts w:ascii="Cambria Math" w:eastAsia="Times New Roman" w:hAnsi="Cambria Math" w:cs="Tahoma"/>
                    <w:color w:val="auto"/>
                    <w:kern w:val="0"/>
                    <w14:ligatures w14:val="none"/>
                  </w:rPr>
                  <m:t>x</m:t>
                </m:r>
              </m:e>
              <m:sub>
                <m:r>
                  <w:rPr>
                    <w:rFonts w:ascii="Cambria Math" w:eastAsia="Times New Roman" w:hAnsi="Cambria Math" w:cs="Tahoma"/>
                    <w:color w:val="auto"/>
                    <w:kern w:val="0"/>
                    <w14:ligatures w14:val="none"/>
                  </w:rPr>
                  <m:t>n</m:t>
                </m:r>
                <m:r>
                  <w:rPr>
                    <w:rFonts w:ascii="Cambria Math" w:eastAsia="Times New Roman" w:hAnsi="Cambria Math" w:cs="Tahoma"/>
                    <w:color w:val="auto"/>
                    <w:kern w:val="0"/>
                    <w14:ligatures w14:val="none"/>
                  </w:rPr>
                  <m:t>-1</m:t>
                </m:r>
              </m:sub>
            </m:sSub>
          </m:num>
          <m:den>
            <m:r>
              <w:rPr>
                <w:rFonts w:ascii="Cambria Math" w:eastAsia="Times New Roman" w:hAnsi="Cambria Math" w:cs="Tahoma"/>
                <w:color w:val="auto"/>
                <w:kern w:val="0"/>
                <w14:ligatures w14:val="none"/>
              </w:rPr>
              <m:t>F</m:t>
            </m:r>
            <m:d>
              <m:dPr>
                <m:ctrlPr>
                  <w:rPr>
                    <w:rFonts w:ascii="Cambria Math" w:eastAsia="Times New Roman" w:hAnsi="Cambria Math" w:cs="Tahoma"/>
                    <w:i/>
                    <w:color w:val="auto"/>
                    <w:kern w:val="0"/>
                    <w14:ligatures w14:val="none"/>
                  </w:rPr>
                </m:ctrlPr>
              </m:dPr>
              <m:e>
                <m:sSub>
                  <m:sSubPr>
                    <m:ctrlPr>
                      <w:rPr>
                        <w:rFonts w:ascii="Cambria Math" w:eastAsia="Times New Roman" w:hAnsi="Cambria Math" w:cs="Tahoma"/>
                        <w:i/>
                        <w:color w:val="auto"/>
                        <w:kern w:val="0"/>
                        <w14:ligatures w14:val="none"/>
                      </w:rPr>
                    </m:ctrlPr>
                  </m:sSubPr>
                  <m:e>
                    <m:r>
                      <w:rPr>
                        <w:rFonts w:ascii="Cambria Math" w:eastAsia="Times New Roman" w:hAnsi="Cambria Math" w:cs="Tahoma"/>
                        <w:color w:val="auto"/>
                        <w:kern w:val="0"/>
                        <w14:ligatures w14:val="none"/>
                      </w:rPr>
                      <m:t>x</m:t>
                    </m:r>
                  </m:e>
                  <m:sub>
                    <m:r>
                      <w:rPr>
                        <w:rFonts w:ascii="Cambria Math" w:eastAsia="Times New Roman" w:hAnsi="Cambria Math" w:cs="Tahoma"/>
                        <w:color w:val="auto"/>
                        <w:kern w:val="0"/>
                        <w14:ligatures w14:val="none"/>
                      </w:rPr>
                      <m:t>n</m:t>
                    </m:r>
                  </m:sub>
                </m:sSub>
              </m:e>
            </m:d>
            <m:r>
              <w:rPr>
                <w:rFonts w:ascii="Cambria Math" w:eastAsia="Times New Roman" w:hAnsi="Cambria Math" w:cs="Tahoma"/>
                <w:color w:val="auto"/>
                <w:kern w:val="0"/>
                <w14:ligatures w14:val="none"/>
              </w:rPr>
              <m:t>-F</m:t>
            </m:r>
            <m:d>
              <m:dPr>
                <m:ctrlPr>
                  <w:rPr>
                    <w:rFonts w:ascii="Cambria Math" w:eastAsia="Times New Roman" w:hAnsi="Cambria Math" w:cs="Tahoma"/>
                    <w:i/>
                    <w:color w:val="auto"/>
                    <w:kern w:val="0"/>
                    <w14:ligatures w14:val="none"/>
                  </w:rPr>
                </m:ctrlPr>
              </m:dPr>
              <m:e>
                <m:sSub>
                  <m:sSubPr>
                    <m:ctrlPr>
                      <w:rPr>
                        <w:rFonts w:ascii="Cambria Math" w:eastAsia="Times New Roman" w:hAnsi="Cambria Math" w:cs="Tahoma"/>
                        <w:i/>
                        <w:color w:val="auto"/>
                        <w:kern w:val="0"/>
                        <w14:ligatures w14:val="none"/>
                      </w:rPr>
                    </m:ctrlPr>
                  </m:sSubPr>
                  <m:e>
                    <m:r>
                      <w:rPr>
                        <w:rFonts w:ascii="Cambria Math" w:eastAsia="Times New Roman" w:hAnsi="Cambria Math" w:cs="Tahoma"/>
                        <w:color w:val="auto"/>
                        <w:kern w:val="0"/>
                        <w14:ligatures w14:val="none"/>
                      </w:rPr>
                      <m:t>x</m:t>
                    </m:r>
                  </m:e>
                  <m:sub>
                    <m:r>
                      <w:rPr>
                        <w:rFonts w:ascii="Cambria Math" w:eastAsia="Times New Roman" w:hAnsi="Cambria Math" w:cs="Tahoma"/>
                        <w:color w:val="auto"/>
                        <w:kern w:val="0"/>
                        <w14:ligatures w14:val="none"/>
                      </w:rPr>
                      <m:t>n-1</m:t>
                    </m:r>
                  </m:sub>
                </m:sSub>
              </m:e>
            </m:d>
          </m:den>
        </m:f>
        <m:r>
          <w:rPr>
            <w:rFonts w:ascii="Cambria Math" w:eastAsia="Times New Roman" w:hAnsi="Cambria Math" w:cs="Tahoma"/>
            <w:color w:val="auto"/>
            <w:kern w:val="0"/>
            <w14:ligatures w14:val="none"/>
          </w:rPr>
          <m:t>F</m:t>
        </m:r>
        <m:d>
          <m:dPr>
            <m:ctrlPr>
              <w:rPr>
                <w:rFonts w:ascii="Cambria Math" w:eastAsia="Times New Roman" w:hAnsi="Cambria Math" w:cs="Tahoma"/>
                <w:i/>
                <w:color w:val="auto"/>
                <w:kern w:val="0"/>
                <w14:ligatures w14:val="none"/>
              </w:rPr>
            </m:ctrlPr>
          </m:dPr>
          <m:e>
            <m:sSub>
              <m:sSubPr>
                <m:ctrlPr>
                  <w:rPr>
                    <w:rFonts w:ascii="Cambria Math" w:eastAsia="Times New Roman" w:hAnsi="Cambria Math" w:cs="Tahoma"/>
                    <w:i/>
                    <w:color w:val="auto"/>
                    <w:kern w:val="0"/>
                    <w14:ligatures w14:val="none"/>
                  </w:rPr>
                </m:ctrlPr>
              </m:sSubPr>
              <m:e>
                <m:r>
                  <w:rPr>
                    <w:rFonts w:ascii="Cambria Math" w:eastAsia="Times New Roman" w:hAnsi="Cambria Math" w:cs="Tahoma"/>
                    <w:color w:val="auto"/>
                    <w:kern w:val="0"/>
                    <w14:ligatures w14:val="none"/>
                  </w:rPr>
                  <m:t>x</m:t>
                </m:r>
              </m:e>
              <m:sub>
                <m:r>
                  <w:rPr>
                    <w:rFonts w:ascii="Cambria Math" w:eastAsia="Times New Roman" w:hAnsi="Cambria Math" w:cs="Tahoma"/>
                    <w:color w:val="auto"/>
                    <w:kern w:val="0"/>
                    <w14:ligatures w14:val="none"/>
                  </w:rPr>
                  <m:t>n</m:t>
                </m:r>
              </m:sub>
            </m:sSub>
          </m:e>
        </m:d>
      </m:oMath>
      <w:r>
        <w:rPr>
          <w:rFonts w:ascii="Tahoma" w:eastAsia="Times New Roman" w:hAnsi="Tahoma" w:cs="Tahoma"/>
          <w:vanish/>
          <w:color w:val="auto"/>
          <w:kern w:val="0"/>
          <w14:ligatures w14:val="none"/>
        </w:rPr>
        <w:tab/>
      </w:r>
    </w:p>
    <w:p w14:paraId="7D0B6324" w14:textId="7FD8D46C" w:rsidR="00D354D9" w:rsidRPr="00D354D9" w:rsidRDefault="00D354D9" w:rsidP="00D354D9">
      <w:pPr>
        <w:ind w:left="708" w:hanging="708"/>
        <w:rPr>
          <w:rFonts w:asciiTheme="minorHAnsi" w:eastAsia="Times New Roman" w:hAnsiTheme="minorHAnsi" w:cstheme="minorHAnsi"/>
          <w:b/>
          <w:bCs/>
          <w:color w:val="auto"/>
          <w:kern w:val="0"/>
          <w:sz w:val="28"/>
          <w:szCs w:val="28"/>
          <w14:ligatures w14:val="none"/>
        </w:rPr>
      </w:pPr>
      <w:r>
        <w:rPr>
          <w:rFonts w:asciiTheme="minorHAnsi" w:eastAsia="Times New Roman" w:hAnsiTheme="minorHAnsi" w:cstheme="minorHAnsi"/>
          <w:b/>
          <w:bCs/>
          <w:color w:val="auto"/>
          <w:kern w:val="0"/>
          <w:sz w:val="28"/>
          <w:szCs w:val="28"/>
          <w14:ligatures w14:val="none"/>
        </w:rPr>
        <w:t>Funcionamiento.</w:t>
      </w:r>
    </w:p>
    <w:p w14:paraId="71A0F3EA" w14:textId="258BBE2C" w:rsidR="00C5231A" w:rsidRDefault="0090778C" w:rsidP="00C5231A">
      <w:pPr>
        <w:ind w:left="-5"/>
      </w:pPr>
      <w:r>
        <w:t xml:space="preserve">El programa saca la raíz de una función preestablecida dentro del programa, con el método numérico de la secante. El programa inicialmente le pide al usuario </w:t>
      </w:r>
      <w:r w:rsidR="00AF2C53">
        <w:t xml:space="preserve">los rangos para tabular con respecto a la función, después pide un entero positivo para mostrar esa cantidad de intervalos </w:t>
      </w:r>
      <w:r w:rsidR="00C5231A">
        <w:t>de la tabulación y pide el número de cifras significativas (</w:t>
      </w:r>
      <w:proofErr w:type="spellStart"/>
      <w:r w:rsidR="00C5231A">
        <w:t>fix</w:t>
      </w:r>
      <w:proofErr w:type="spellEnd"/>
      <w:r w:rsidR="00C5231A">
        <w:t>) después del punto decimal.</w:t>
      </w:r>
    </w:p>
    <w:p w14:paraId="09FA262A" w14:textId="0CFCE303" w:rsidR="009126A4" w:rsidRDefault="00C5231A" w:rsidP="009126A4">
      <w:pPr>
        <w:spacing w:before="240"/>
        <w:ind w:left="-5"/>
      </w:pPr>
      <w:r>
        <w:t>Se imprime la tabla y después el programa le pide al usuario el valor de X</w:t>
      </w:r>
      <w:r>
        <w:rPr>
          <w:vertAlign w:val="subscript"/>
        </w:rPr>
        <w:t xml:space="preserve">0 </w:t>
      </w:r>
      <w:r>
        <w:t>y X</w:t>
      </w:r>
      <w:r>
        <w:rPr>
          <w:vertAlign w:val="subscript"/>
        </w:rPr>
        <w:t>1</w:t>
      </w:r>
      <w:r>
        <w:t xml:space="preserve"> los cuales se pueden ver en la tabla de tabulación en el cambio de signo </w:t>
      </w:r>
      <w:r w:rsidR="00865C0F">
        <w:t>donde X</w:t>
      </w:r>
      <w:r w:rsidR="00865C0F">
        <w:rPr>
          <w:vertAlign w:val="subscript"/>
        </w:rPr>
        <w:t xml:space="preserve">1 </w:t>
      </w:r>
      <w:r w:rsidR="00865C0F">
        <w:t>es igual al valor de X cuando evaluado en la función da en negativo y X</w:t>
      </w:r>
      <w:r w:rsidR="00865C0F">
        <w:rPr>
          <w:vertAlign w:val="subscript"/>
        </w:rPr>
        <w:t>0</w:t>
      </w:r>
      <w:r w:rsidR="00865C0F">
        <w:t xml:space="preserve"> es igual al valor de X cuando evaluado en la función da en positivo y posteriormente pide el n</w:t>
      </w:r>
      <w:r w:rsidR="009126A4">
        <w:t>ú</w:t>
      </w:r>
      <w:r w:rsidR="00865C0F">
        <w:t>mero de iteraciones</w:t>
      </w:r>
      <w:r w:rsidR="009126A4">
        <w:t>.</w:t>
      </w:r>
    </w:p>
    <w:p w14:paraId="23E3CA2C" w14:textId="3906437C" w:rsidR="009126A4" w:rsidRPr="00865C0F" w:rsidRDefault="00CB666D" w:rsidP="009126A4">
      <w:pPr>
        <w:spacing w:before="240"/>
        <w:ind w:left="-5"/>
      </w:pPr>
      <w:r>
        <w:t>Para finalizar, muestra la formula de la secante, la tabla con las iteraciones solicitadas por el usuario</w:t>
      </w:r>
      <w:r w:rsidR="00686229">
        <w:t>, mostrando él valor de las X calculadas y el de la función evaluada con dicha X, así también como él Error Relativo teniendo un límite para cuándo la función evaluada o él Error Relativo es igual a cero</w:t>
      </w:r>
      <w:r>
        <w:t xml:space="preserve"> y la raíz de la función.</w:t>
      </w:r>
    </w:p>
    <w:p w14:paraId="0DB77FE2" w14:textId="3C3DA1BA" w:rsidR="00354532" w:rsidRDefault="00354532">
      <w:pPr>
        <w:spacing w:after="0"/>
        <w:ind w:left="0" w:firstLine="0"/>
      </w:pPr>
    </w:p>
    <w:sectPr w:rsidR="00354532">
      <w:pgSz w:w="12240" w:h="15840"/>
      <w:pgMar w:top="1460" w:right="2537" w:bottom="1559"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B32DA"/>
    <w:multiLevelType w:val="hybridMultilevel"/>
    <w:tmpl w:val="3EE8C2B2"/>
    <w:lvl w:ilvl="0" w:tplc="E088595A">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3CB404">
      <w:start w:val="1"/>
      <w:numFmt w:val="bullet"/>
      <w:lvlText w:val="o"/>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1C3F00">
      <w:start w:val="1"/>
      <w:numFmt w:val="bullet"/>
      <w:lvlText w:val="▪"/>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AC9736">
      <w:start w:val="1"/>
      <w:numFmt w:val="bullet"/>
      <w:lvlText w:val="•"/>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30E522">
      <w:start w:val="1"/>
      <w:numFmt w:val="bullet"/>
      <w:lvlText w:val="o"/>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E8A97A">
      <w:start w:val="1"/>
      <w:numFmt w:val="bullet"/>
      <w:lvlText w:val="▪"/>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DA0232">
      <w:start w:val="1"/>
      <w:numFmt w:val="bullet"/>
      <w:lvlText w:val="•"/>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7095C8">
      <w:start w:val="1"/>
      <w:numFmt w:val="bullet"/>
      <w:lvlText w:val="o"/>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B05E64">
      <w:start w:val="1"/>
      <w:numFmt w:val="bullet"/>
      <w:lvlText w:val="▪"/>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40335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32"/>
    <w:rsid w:val="000E459A"/>
    <w:rsid w:val="00354532"/>
    <w:rsid w:val="00686229"/>
    <w:rsid w:val="00857A29"/>
    <w:rsid w:val="00865C0F"/>
    <w:rsid w:val="0090778C"/>
    <w:rsid w:val="009126A4"/>
    <w:rsid w:val="00AE3A04"/>
    <w:rsid w:val="00AF2C53"/>
    <w:rsid w:val="00C5231A"/>
    <w:rsid w:val="00CB666D"/>
    <w:rsid w:val="00D354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4CAF"/>
  <w15:docId w15:val="{C00EACE2-F1AF-47BF-9DA5-39B91BFEE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846"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E459A"/>
    <w:rPr>
      <w:color w:val="0000FF"/>
      <w:u w:val="single"/>
    </w:rPr>
  </w:style>
  <w:style w:type="character" w:styleId="Hipervnculovisitado">
    <w:name w:val="FollowedHyperlink"/>
    <w:basedOn w:val="Fuentedeprrafopredeter"/>
    <w:uiPriority w:val="99"/>
    <w:semiHidden/>
    <w:unhideWhenUsed/>
    <w:rsid w:val="000E459A"/>
    <w:rPr>
      <w:color w:val="954F72" w:themeColor="followedHyperlink"/>
      <w:u w:val="single"/>
    </w:rPr>
  </w:style>
  <w:style w:type="paragraph" w:styleId="NormalWeb">
    <w:name w:val="Normal (Web)"/>
    <w:basedOn w:val="Normal"/>
    <w:uiPriority w:val="99"/>
    <w:semiHidden/>
    <w:unhideWhenUsed/>
    <w:rsid w:val="000E459A"/>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nfasisintenso">
    <w:name w:val="Intense Emphasis"/>
    <w:basedOn w:val="Fuentedeprrafopredeter"/>
    <w:uiPriority w:val="21"/>
    <w:qFormat/>
    <w:rsid w:val="000E459A"/>
    <w:rPr>
      <w:i/>
      <w:iCs/>
      <w:color w:val="4472C4" w:themeColor="accent1"/>
    </w:rPr>
  </w:style>
  <w:style w:type="character" w:customStyle="1" w:styleId="mwe-math-mathml-inline">
    <w:name w:val="mwe-math-mathml-inline"/>
    <w:basedOn w:val="Fuentedeprrafopredeter"/>
    <w:rsid w:val="000E459A"/>
  </w:style>
  <w:style w:type="character" w:styleId="Textodelmarcadordeposicin">
    <w:name w:val="Placeholder Text"/>
    <w:basedOn w:val="Fuentedeprrafopredeter"/>
    <w:uiPriority w:val="99"/>
    <w:semiHidden/>
    <w:rsid w:val="00D354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911532">
      <w:bodyDiv w:val="1"/>
      <w:marLeft w:val="0"/>
      <w:marRight w:val="0"/>
      <w:marTop w:val="0"/>
      <w:marBottom w:val="0"/>
      <w:divBdr>
        <w:top w:val="none" w:sz="0" w:space="0" w:color="auto"/>
        <w:left w:val="none" w:sz="0" w:space="0" w:color="auto"/>
        <w:bottom w:val="none" w:sz="0" w:space="0" w:color="auto"/>
        <w:right w:val="none" w:sz="0" w:space="0" w:color="auto"/>
      </w:divBdr>
    </w:div>
    <w:div w:id="621811620">
      <w:bodyDiv w:val="1"/>
      <w:marLeft w:val="0"/>
      <w:marRight w:val="0"/>
      <w:marTop w:val="0"/>
      <w:marBottom w:val="0"/>
      <w:divBdr>
        <w:top w:val="none" w:sz="0" w:space="0" w:color="auto"/>
        <w:left w:val="none" w:sz="0" w:space="0" w:color="auto"/>
        <w:bottom w:val="none" w:sz="0" w:space="0" w:color="auto"/>
        <w:right w:val="none" w:sz="0" w:space="0" w:color="auto"/>
      </w:divBdr>
    </w:div>
    <w:div w:id="1815566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teraci%C3%B3n" TargetMode="External"/><Relationship Id="rId13" Type="http://schemas.openxmlformats.org/officeDocument/2006/relationships/hyperlink" Target="https://es.wikipedia.org/wiki/M%C3%A9todo_de_Newton-Raphson" TargetMode="External"/><Relationship Id="rId3" Type="http://schemas.openxmlformats.org/officeDocument/2006/relationships/settings" Target="settings.xml"/><Relationship Id="rId7" Type="http://schemas.openxmlformats.org/officeDocument/2006/relationships/hyperlink" Target="https://es.wikipedia.org/wiki/Resoluci%C3%B3n_num%C3%A9rica_de_ecuaciones_no_lineales" TargetMode="External"/><Relationship Id="rId12" Type="http://schemas.openxmlformats.org/officeDocument/2006/relationships/hyperlink" Target="https://es.wikipedia.org/wiki/Algoritm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An%C3%A1lisis_num%C3%A9rico" TargetMode="External"/><Relationship Id="rId11" Type="http://schemas.openxmlformats.org/officeDocument/2006/relationships/hyperlink" Target="https://es.wikipedia.org/wiki/M%C3%A9todo_de_Newton"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es.wikipedia.org/wiki/Derivada" TargetMode="External"/><Relationship Id="rId4" Type="http://schemas.openxmlformats.org/officeDocument/2006/relationships/webSettings" Target="webSettings.xml"/><Relationship Id="rId9" Type="http://schemas.openxmlformats.org/officeDocument/2006/relationships/hyperlink" Target="https://es.wikipedia.org/wiki/M%C3%A9todo_de_Newton-Raphson" TargetMode="External"/><Relationship Id="rId14" Type="http://schemas.openxmlformats.org/officeDocument/2006/relationships/hyperlink" Target="https://es.wikipedia.org/wiki/Relaci%C3%B3n_de_recurrenc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490</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cp:lastModifiedBy>Moises Orozco Guzmán</cp:lastModifiedBy>
  <cp:revision>4</cp:revision>
  <dcterms:created xsi:type="dcterms:W3CDTF">2023-06-13T23:32:00Z</dcterms:created>
  <dcterms:modified xsi:type="dcterms:W3CDTF">2023-06-17T01:48:00Z</dcterms:modified>
</cp:coreProperties>
</file>