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4E79"/>
          <w:sz w:val="48"/>
          <w:szCs w:val="48"/>
        </w:rPr>
        <w:t xml:space="preserve">DOCUMENTO TECNICO</w:t>
      </w:r>
    </w:p>
    <w:p>
      <w:pPr>
        <w:pBdr>
          <w:bottom w:val="single" w:color="1F4E79" w:sz="8" w:space="1"/>
        </w:pBdr>
        <w:spacing w:after="160" w:before="0"/>
        <w:jc w:val="center"/>
      </w:pPr>
      <w:r>
        <w:rPr>
          <w:rFonts w:ascii="Arial" w:cs="Arial" w:eastAsia="Arial" w:hAnsi="Arial"/>
          <w:b/>
          <w:bCs/>
          <w:color w:val="2E75B6"/>
          <w:sz w:val="56"/>
          <w:szCs w:val="56"/>
        </w:rPr>
        <w:t xml:space="preserve">EduRAG-Groq</w:t>
      </w:r>
    </w:p>
    <w:p>
      <w:pPr>
        <w:spacing w:after="80" w:before="80"/>
      </w:pPr>
      <w:r>
        <w:t xml:space="preserve"/>
      </w:r>
    </w:p>
    <w:p>
      <w:pPr>
        <w:spacing w:after="80" w:before="80"/>
        <w:jc w:val="center"/>
      </w:pPr>
      <w:r>
        <w:rPr>
          <w:rFonts w:ascii="Arial" w:cs="Arial" w:eastAsia="Arial" w:hAnsi="Arial"/>
          <w:color w:val="404040"/>
          <w:sz w:val="30"/>
          <w:szCs w:val="30"/>
        </w:rPr>
        <w:t xml:space="preserve">Sistema de Preguntas y Respuestas con RAG</w:t>
      </w:r>
    </w:p>
    <w:p>
      <w:pPr>
        <w:spacing w:after="80" w:before="80"/>
        <w:jc w:val="center"/>
      </w:pPr>
      <w:r>
        <w:rPr>
          <w:rFonts w:ascii="Arial" w:cs="Arial" w:eastAsia="Arial" w:hAnsi="Arial"/>
          <w:i/>
          <w:iCs/>
          <w:color w:val="404040"/>
          <w:sz w:val="30"/>
          <w:szCs w:val="30"/>
        </w:rPr>
        <w:t xml:space="preserve">aplicado al Proyecto de Aula CostuSoft Control</w:t>
      </w:r>
    </w:p>
    <w:p>
      <w:pPr>
        <w:spacing w:after="80" w:before="80"/>
      </w:pPr>
      <w:r>
        <w:t xml:space="preserve"/>
      </w:r>
    </w:p>
    <w:p>
      <w:pPr>
        <w:spacing w:after="80" w:before="80"/>
      </w:pPr>
      <w:r>
        <w:t xml:space="preserve"/>
      </w:r>
    </w:p>
    <w:p>
      <w:pPr>
        <w:jc w:val="center"/>
      </w:pPr>
      <w:r>
        <w:rPr>
          <w:rFonts w:ascii="Arial" w:cs="Arial" w:eastAsia="Arial" w:hAnsi="Arial"/>
          <w:b/>
          <w:bCs/>
          <w:sz w:val="24"/>
          <w:szCs w:val="24"/>
        </w:rPr>
        <w:t xml:space="preserve">Fundacion Universitaria Tecnologico Comfenalco</w:t>
      </w:r>
    </w:p>
    <w:p>
      <w:pPr>
        <w:jc w:val="center"/>
      </w:pPr>
      <w:r>
        <w:rPr>
          <w:rFonts w:ascii="Arial" w:cs="Arial" w:eastAsia="Arial" w:hAnsi="Arial"/>
          <w:sz w:val="24"/>
          <w:szCs w:val="24"/>
        </w:rPr>
        <w:t xml:space="preserve">Facultad de Ingenieria - Ingenieria de Sistemas, VII Semestre</w:t>
      </w:r>
    </w:p>
    <w:p>
      <w:pPr>
        <w:spacing w:after="80" w:before="80"/>
      </w:pPr>
      <w:r>
        <w:t xml:space="preserve"/>
      </w:r>
    </w:p>
    <w:p>
      <w:pPr>
        <w:jc w:val="center"/>
      </w:pPr>
      <w:r>
        <w:rPr>
          <w:rFonts w:ascii="Arial" w:cs="Arial" w:eastAsia="Arial" w:hAnsi="Arial"/>
          <w:b/>
          <w:bCs/>
          <w:sz w:val="22"/>
          <w:szCs w:val="22"/>
        </w:rPr>
        <w:t xml:space="preserve">Integrantes:</w:t>
      </w:r>
    </w:p>
    <w:p>
      <w:pPr>
        <w:jc w:val="center"/>
      </w:pPr>
      <w:r>
        <w:rPr>
          <w:rFonts w:ascii="Arial" w:cs="Arial" w:eastAsia="Arial" w:hAnsi="Arial"/>
          <w:sz w:val="22"/>
          <w:szCs w:val="22"/>
        </w:rPr>
        <w:t xml:space="preserve">Johan Avendano Cabrera</w:t>
      </w:r>
    </w:p>
    <w:p>
      <w:pPr>
        <w:jc w:val="center"/>
      </w:pPr>
      <w:r>
        <w:rPr>
          <w:rFonts w:ascii="Arial" w:cs="Arial" w:eastAsia="Arial" w:hAnsi="Arial"/>
          <w:sz w:val="22"/>
          <w:szCs w:val="22"/>
        </w:rPr>
        <w:t xml:space="preserve">Jose Angel Hernandez Salcedo</w:t>
      </w:r>
    </w:p>
    <w:p>
      <w:pPr>
        <w:jc w:val="center"/>
      </w:pPr>
      <w:r>
        <w:rPr>
          <w:rFonts w:ascii="Arial" w:cs="Arial" w:eastAsia="Arial" w:hAnsi="Arial"/>
          <w:sz w:val="22"/>
          <w:szCs w:val="22"/>
        </w:rPr>
        <w:t xml:space="preserve">Moises Ruiz Soraca</w:t>
      </w:r>
    </w:p>
    <w:p>
      <w:pPr>
        <w:spacing w:after="80" w:before="80"/>
      </w:pPr>
      <w:r>
        <w:t xml:space="preserve"/>
      </w:r>
    </w:p>
    <w:p>
      <w:pPr>
        <w:jc w:val="center"/>
      </w:pPr>
      <w:r>
        <w:rPr>
          <w:rFonts w:ascii="Arial" w:cs="Arial" w:eastAsia="Arial" w:hAnsi="Arial"/>
          <w:color w:val="606060"/>
          <w:sz w:val="20"/>
          <w:szCs w:val="20"/>
        </w:rPr>
        <w:t xml:space="preserve">Docentes: Jeamy Tarazona Jimenez | Walter Espriella Castellar | Fabio Garcia Ramirez</w:t>
      </w:r>
    </w:p>
    <w:p>
      <w:pPr>
        <w:spacing w:after="80" w:before="80"/>
      </w:pPr>
      <w:r>
        <w:t xml:space="preserve"/>
      </w:r>
    </w:p>
    <w:p>
      <w:pPr>
        <w:jc w:val="center"/>
      </w:pPr>
      <w:r>
        <w:rPr>
          <w:rFonts w:ascii="Arial" w:cs="Arial" w:eastAsia="Arial" w:hAnsi="Arial"/>
          <w:b/>
          <w:bCs/>
          <w:sz w:val="22"/>
          <w:szCs w:val="22"/>
        </w:rPr>
        <w:t xml:space="preserve">Cartagena, Colombia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4E79" w:sz="6" w:space="1"/>
        </w:pBdr>
        <w:spacing w:after="160" w:before="320"/>
      </w:pPr>
      <w:r>
        <w:rPr>
          <w:rFonts w:ascii="Arial" w:cs="Arial" w:eastAsia="Arial" w:hAnsi="Arial"/>
          <w:b/>
          <w:bCs/>
          <w:color w:val="1F4E79"/>
          <w:sz w:val="32"/>
          <w:szCs w:val="32"/>
        </w:rPr>
        <w:t xml:space="preserve">1. Introduccion</w:t>
      </w:r>
    </w:p>
    <w:p>
      <w:pPr>
        <w:spacing w:after="80" w:before="80" w:line="276"/>
        <w:jc w:val="both"/>
      </w:pPr>
      <w:r>
        <w:rPr>
          <w:rFonts w:ascii="Arial" w:cs="Arial" w:eastAsia="Arial" w:hAnsi="Arial"/>
          <w:b w:val="false"/>
          <w:bCs w:val="false"/>
          <w:color w:val="000000"/>
          <w:sz w:val="22"/>
          <w:szCs w:val="22"/>
        </w:rPr>
        <w:t xml:space="preserve">EduRAG-Groq es una aplicacion web desarrollada con Spring Boot que implementa el patron RAG (Retrieval-Augmented Generation). Fue construida como proyecto de taller academico en la Fundacion Universitaria Tecnologico Comfenalco, con el objetivo de demostrar como un modelo de lenguaje puede responder preguntas utilizando unicamente documentos de conocimiento propios, sin depender de su entrenamiento general.</w:t>
      </w:r>
    </w:p>
    <w:p>
      <w:pPr>
        <w:spacing w:after="80" w:before="80"/>
      </w:pPr>
      <w:r>
        <w:t xml:space="preserve"/>
      </w:r>
    </w:p>
    <w:p>
      <w:pPr>
        <w:spacing w:after="80" w:before="80" w:line="276"/>
        <w:jc w:val="both"/>
      </w:pPr>
      <w:r>
        <w:rPr>
          <w:rFonts w:ascii="Arial" w:cs="Arial" w:eastAsia="Arial" w:hAnsi="Arial"/>
          <w:b w:val="false"/>
          <w:bCs w:val="false"/>
          <w:color w:val="000000"/>
          <w:sz w:val="22"/>
          <w:szCs w:val="22"/>
        </w:rPr>
        <w:t xml:space="preserve">En este taller, la base de conocimiento del sistema fue reemplazada por el informe metodologico del proyecto de aula CostuSoft Control, de modo que EduRAG-Groq puede responder preguntas especificas sobre ese proyecto: su arquitectura, objetivos, tecnologias, resultados y metodologia.</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Que es RAG (Retrieval-Augmented Generation)</w:t>
      </w:r>
    </w:p>
    <w:p>
      <w:pPr>
        <w:spacing w:after="80" w:before="80" w:line="276"/>
        <w:jc w:val="both"/>
      </w:pPr>
      <w:r>
        <w:rPr>
          <w:rFonts w:ascii="Arial" w:cs="Arial" w:eastAsia="Arial" w:hAnsi="Arial"/>
          <w:b w:val="false"/>
          <w:bCs w:val="false"/>
          <w:color w:val="000000"/>
          <w:sz w:val="22"/>
          <w:szCs w:val="22"/>
        </w:rPr>
        <w:t xml:space="preserve">RAG es un patron arquitectonico que combina dos capacidades complementarias: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8"/>
      </w:tblGrid>
      <w:tr>
        <w:tc>
          <w:tcPr>
            <w:tcW w:type="dxa" w:w="270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31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Retrieval (Recuperacion)</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Busca en documentos locales los fragmentos de texto mas relevantes para la pregunta del usuario, usando similitud por coseno (TF).</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Augmented (Aumentado)</w:t>
            </w:r>
          </w:p>
        </w:tc>
        <w:tc>
          <w:tcPr>
            <w:tcW w:type="dxa" w:w="631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Enriquece el prompt enviado al LLM con el contexto recuperado, indicandole al modelo que solo responda con esa informacion.</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Generation (Generacion)</w:t>
            </w:r>
          </w:p>
        </w:tc>
        <w:tc>
          <w:tcPr>
            <w:tcW w:type="dxa" w:w="63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modelo LLaMA 3 (via API de Groq) genera una respuesta en lenguaje natural basada exclusivamente en el contexto proporcionado.</w:t>
            </w:r>
          </w:p>
        </w:tc>
      </w:tr>
    </w:tbl>
    <w:p>
      <w:pPr>
        <w:spacing w:after="80" w:before="80"/>
      </w:pPr>
      <w:r>
        <w:t xml:space="preserve"/>
      </w:r>
    </w:p>
    <w:p>
      <w:pPr>
        <w:spacing w:after="80" w:before="80" w:line="276"/>
        <w:jc w:val="both"/>
      </w:pPr>
      <w:r>
        <w:rPr>
          <w:rFonts w:ascii="Arial" w:cs="Arial" w:eastAsia="Arial" w:hAnsi="Arial"/>
          <w:b w:val="false"/>
          <w:bCs w:val="false"/>
          <w:color w:val="000000"/>
          <w:sz w:val="22"/>
          <w:szCs w:val="22"/>
        </w:rPr>
        <w:t xml:space="preserve">El beneficio principal de RAG es que permite "alimentar" un modelo de lenguaje con informacion especifica (documentos de un proyecto, manuales, informes) sin necesidad de re-entrenarlo. El modelo nunca ve los documentos directamente; solo recibe los fragmentos mas relevantes como contexto en el prompt.</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Arquitectura de EduRAG-Groq</w:t>
      </w:r>
    </w:p>
    <w:p>
      <w:pPr>
        <w:spacing w:after="80" w:before="80" w:line="276"/>
        <w:jc w:val="both"/>
      </w:pPr>
      <w:r>
        <w:rPr>
          <w:rFonts w:ascii="Arial" w:cs="Arial" w:eastAsia="Arial" w:hAnsi="Arial"/>
          <w:b w:val="false"/>
          <w:bCs w:val="false"/>
          <w:color w:val="000000"/>
          <w:sz w:val="22"/>
          <w:szCs w:val="22"/>
        </w:rPr>
        <w:t xml:space="preserve">La aplicacion sigue una arquitectura en capas con Spring Boot como framework principal: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159"/>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Clase Java</w:t>
            </w:r>
          </w:p>
        </w:tc>
        <w:tc>
          <w:tcPr>
            <w:tcW w:type="dxa" w:w="36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Controlador</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RagController.java</w:t>
            </w:r>
          </w:p>
        </w:tc>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Expone GET / y POST /api/rag/ask. Recibe la pregunta del usuario y devuelve la respuesta.</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Servicio RAG</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RagService.java</w:t>
            </w:r>
          </w:p>
        </w:tc>
        <w:tc>
          <w:tcPr>
            <w:tcW w:type="dxa" w:w="3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Orquesta el flujo completo: recupera chunks, construye contexto, llama a Groq y retorna la respuesta.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Recuperacion</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RetrievalService.java</w:t>
            </w:r>
          </w:p>
        </w:tc>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 similitud TF-coseno entre la pregunta y cada chunk. Retorna los top-K mas relevantes.</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Carga documentos</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DocumentLoaderService.java</w:t>
            </w:r>
          </w:p>
        </w:tc>
        <w:tc>
          <w:tcPr>
            <w:tcW w:type="dxa" w:w="3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Lee archivos .txt de resources/documents/ al iniciar la app, los divide en chunks de max 450 caracteres y los almacena en memoria.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Integracion IA</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GroqService.java + GroqClient.java</w:t>
            </w:r>
          </w:p>
        </w:tc>
        <w:tc>
          <w:tcPr>
            <w:tcW w:type="dxa" w:w="3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Construye el prompt con contexto y llama a la API REST de Groq usando Bearer token.</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Similitud de texto</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TextSimilarityUtil.java</w:t>
            </w:r>
          </w:p>
        </w:tc>
        <w:tc>
          <w:tcPr>
            <w:tcW w:type="dxa" w:w="3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 similitud coseno basada en frecuencia de terminos (TF). Sin dependencias externas.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 Flujo de una Consulta</w:t>
      </w:r>
    </w:p>
    <w:p>
      <w:pPr>
        <w:spacing w:after="80" w:before="80" w:line="276"/>
        <w:jc w:val="both"/>
      </w:pPr>
      <w:r>
        <w:rPr>
          <w:rFonts w:ascii="Arial" w:cs="Arial" w:eastAsia="Arial" w:hAnsi="Arial"/>
          <w:b w:val="false"/>
          <w:bCs w:val="false"/>
          <w:color w:val="000000"/>
          <w:sz w:val="22"/>
          <w:szCs w:val="22"/>
        </w:rPr>
        <w:t xml:space="preserve">Cuando el usuario escribe una pregunta, el sistema ejecuta los siguientes pasos en secuencia:</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El usuario escribe una pregunta en la interfaz web (rag.html) y presiona "Preguntar".</w:t>
      </w:r>
    </w:p>
    <w:p>
      <w:pPr>
        <w:pStyle w:val="ListParagraph"/>
        <w:numPr>
          <w:ilvl w:val="0"/>
          <w:numId w:val="2"/>
        </w:numPr>
        <w:spacing w:after="40" w:before="40"/>
      </w:pPr>
      <w:r>
        <w:rPr>
          <w:rFonts w:ascii="Arial" w:cs="Arial" w:eastAsia="Arial" w:hAnsi="Arial"/>
          <w:sz w:val="22"/>
          <w:szCs w:val="22"/>
        </w:rPr>
        <w:t xml:space="preserve">El frontend (rag.js) envia un POST /api/rag/ask con el JSON { "question": "..." }.</w:t>
      </w:r>
    </w:p>
    <w:p>
      <w:pPr>
        <w:pStyle w:val="ListParagraph"/>
        <w:numPr>
          <w:ilvl w:val="0"/>
          <w:numId w:val="2"/>
        </w:numPr>
        <w:spacing w:after="40" w:before="40"/>
      </w:pPr>
      <w:r>
        <w:rPr>
          <w:rFonts w:ascii="Arial" w:cs="Arial" w:eastAsia="Arial" w:hAnsi="Arial"/>
          <w:sz w:val="22"/>
          <w:szCs w:val="22"/>
        </w:rPr>
        <w:t xml:space="preserve">RagController recibe la solicitud y la delega a RagService.</w:t>
      </w:r>
    </w:p>
    <w:p>
      <w:pPr>
        <w:pStyle w:val="ListParagraph"/>
        <w:numPr>
          <w:ilvl w:val="0"/>
          <w:numId w:val="2"/>
        </w:numPr>
        <w:spacing w:after="40" w:before="40"/>
      </w:pPr>
      <w:r>
        <w:rPr>
          <w:rFonts w:ascii="Arial" w:cs="Arial" w:eastAsia="Arial" w:hAnsi="Arial"/>
          <w:sz w:val="22"/>
          <w:szCs w:val="22"/>
        </w:rPr>
        <w:t xml:space="preserve">RagService llama a RetrievalService, que compara la pregunta contra todos los chunks almacenados en memoria usando similitud coseno TF.</w:t>
      </w:r>
    </w:p>
    <w:p>
      <w:pPr>
        <w:pStyle w:val="ListParagraph"/>
        <w:numPr>
          <w:ilvl w:val="0"/>
          <w:numId w:val="2"/>
        </w:numPr>
        <w:spacing w:after="40" w:before="40"/>
      </w:pPr>
      <w:r>
        <w:rPr>
          <w:rFonts w:ascii="Arial" w:cs="Arial" w:eastAsia="Arial" w:hAnsi="Arial"/>
          <w:sz w:val="22"/>
          <w:szCs w:val="22"/>
        </w:rPr>
        <w:t xml:space="preserve">Se seleccionan los 3 chunks con mayor puntuacion de similitud.</w:t>
      </w:r>
    </w:p>
    <w:p>
      <w:pPr>
        <w:pStyle w:val="ListParagraph"/>
        <w:numPr>
          <w:ilvl w:val="0"/>
          <w:numId w:val="2"/>
        </w:numPr>
        <w:spacing w:after="40" w:before="40"/>
      </w:pPr>
      <w:r>
        <w:rPr>
          <w:rFonts w:ascii="Arial" w:cs="Arial" w:eastAsia="Arial" w:hAnsi="Arial"/>
          <w:sz w:val="22"/>
          <w:szCs w:val="22"/>
        </w:rPr>
        <w:t xml:space="preserve">RagService construye un contexto concatenando esos chunks y se lo pasa a GroqService.</w:t>
      </w:r>
    </w:p>
    <w:p>
      <w:pPr>
        <w:pStyle w:val="ListParagraph"/>
        <w:numPr>
          <w:ilvl w:val="0"/>
          <w:numId w:val="2"/>
        </w:numPr>
        <w:spacing w:after="40" w:before="40"/>
      </w:pPr>
      <w:r>
        <w:rPr>
          <w:rFonts w:ascii="Arial" w:cs="Arial" w:eastAsia="Arial" w:hAnsi="Arial"/>
          <w:sz w:val="22"/>
          <w:szCs w:val="22"/>
        </w:rPr>
        <w:t xml:space="preserve">GroqService construye un prompt con instrucciones en espanol y el contexto, y lo envia a la API de Groq (modelo llama3-8b-8192).</w:t>
      </w:r>
    </w:p>
    <w:p>
      <w:pPr>
        <w:pStyle w:val="ListParagraph"/>
        <w:numPr>
          <w:ilvl w:val="0"/>
          <w:numId w:val="2"/>
        </w:numPr>
        <w:spacing w:after="40" w:before="40"/>
      </w:pPr>
      <w:r>
        <w:rPr>
          <w:rFonts w:ascii="Arial" w:cs="Arial" w:eastAsia="Arial" w:hAnsi="Arial"/>
          <w:sz w:val="22"/>
          <w:szCs w:val="22"/>
        </w:rPr>
        <w:t xml:space="preserve">Groq responde con la respuesta generada. El sistema retorna al frontend: la respuesta, las fuentes usadas y los chunks recuperados.</w:t>
      </w:r>
    </w:p>
    <w:p>
      <w:pPr>
        <w:pStyle w:val="ListParagraph"/>
        <w:numPr>
          <w:ilvl w:val="0"/>
          <w:numId w:val="2"/>
        </w:numPr>
        <w:spacing w:after="40" w:before="40"/>
      </w:pPr>
      <w:r>
        <w:rPr>
          <w:rFonts w:ascii="Arial" w:cs="Arial" w:eastAsia="Arial" w:hAnsi="Arial"/>
          <w:sz w:val="22"/>
          <w:szCs w:val="22"/>
        </w:rPr>
        <w:t xml:space="preserve">El usuario ve la respuesta en pantalla junto con las fuentes del documento.</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159"/>
        <w:gridCol w:w="3159"/>
      </w:tblGrid>
      <w:tr>
        <w:tc>
          <w:tcPr>
            <w:tcW w:type="dxa" w:w="270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3159"/>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59"/>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Lenguaje principal del backend</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Boot</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3.5.12</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web, servidor Tomcat embebido</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Web</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Incluido en Spring Boot</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 y endpoints HTTP</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Thymeleaf</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Incluido en Spring Boot</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Motor de plantillas para la vista HTML</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 API</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 (OpenAI-compatible)</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Inferencia del modelo LLM en la nube</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3 (llama3-8b-8192)</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AI via Groq</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LLM que genera las respuestas</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Bootstrap</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5.3.3</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Estilos y componentes visuales del frontend</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JavaScript (Vanilla)</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ES6+</w:t>
            </w:r>
          </w:p>
        </w:tc>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 del frontend, llamadas a la API REST</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Maven</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3.9.14 (wrapper)</w:t>
            </w:r>
          </w:p>
        </w:tc>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 de dependencias y build</w:t>
            </w:r>
          </w:p>
        </w:tc>
      </w:tr>
    </w:tbl>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Base de Conocimiento del Sistema</w:t>
      </w:r>
    </w:p>
    <w:p>
      <w:pPr>
        <w:spacing w:after="80" w:before="80" w:line="276"/>
        <w:jc w:val="both"/>
      </w:pPr>
      <w:r>
        <w:rPr>
          <w:rFonts w:ascii="Arial" w:cs="Arial" w:eastAsia="Arial" w:hAnsi="Arial"/>
          <w:b w:val="false"/>
          <w:bCs w:val="false"/>
          <w:color w:val="000000"/>
          <w:sz w:val="22"/>
          <w:szCs w:val="22"/>
        </w:rPr>
        <w:t xml:space="preserve">El sistema RAG trabaja con archivos de texto plano (.txt) ubicados en src/main/resources/documents/. Para este taller, los documentos originales fueron reemplazados por el informe metodologico del proyecto CostuSoft Control, dividido en tres archivos tematicos: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c>
          <w:tcPr>
            <w:tcW w:type="dxa" w:w="3159"/>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586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proyecto-aula.txt</w:t>
            </w:r>
          </w:p>
        </w:tc>
        <w:tc>
          <w:tcPr>
            <w:tcW w:type="dxa" w:w="5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Descripcion del proyecto, problema, justificacion, objetivos general y especificos, contexto empresarial y cronograma.</w:t>
            </w:r>
          </w:p>
        </w:tc>
      </w:tr>
      <w:tr>
        <w:tc>
          <w:tcPr>
            <w:tcW w:type="dxa" w:w="31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arquitectura-tecnica.txt</w:t>
            </w:r>
          </w:p>
        </w:tc>
        <w:tc>
          <w:tcPr>
            <w:tcW w:type="dxa" w:w="586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 de microservicios, Spring Boot 3.3, Next.js 16, FastAPI, Groq + LLaMA 3.3, PostgreSQL 16 Supabase, JWT/RBAC, Calculadora Textil.</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resultados-metodologia.txt</w:t>
            </w:r>
          </w:p>
        </w:tc>
        <w:tc>
          <w:tcPr>
            <w:tcW w:type="dxa" w:w="5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Resultados por componente, metodologia de investigacion, tecnicas de recoleccion, validacion de la Calculadora Textil, antecedentes y conclusiones.</w:t>
            </w:r>
          </w:p>
        </w:tc>
      </w:tr>
    </w:tbl>
    <w:p>
      <w:pPr>
        <w:spacing w:after="80" w:before="80"/>
      </w:pPr>
      <w:r>
        <w:t xml:space="preserve"/>
      </w:r>
    </w:p>
    <w:p>
      <w:pPr>
        <w:spacing w:after="80" w:before="80" w:line="276"/>
        <w:jc w:val="both"/>
      </w:pPr>
      <w:r>
        <w:rPr>
          <w:rFonts w:ascii="Arial" w:cs="Arial" w:eastAsia="Arial" w:hAnsi="Arial"/>
          <w:b w:val="false"/>
          <w:bCs w:val="false"/>
          <w:color w:val="000000"/>
          <w:sz w:val="22"/>
          <w:szCs w:val="22"/>
        </w:rPr>
        <w:t xml:space="preserve">Al iniciar la aplicacion, DocumentLoaderService carga todos los archivos .txt automaticamente, los divide en fragmentos (chunks) de maximo 450 caracteres y los indexa en memoria. No se utiliza base de datos vectorial; la busqueda es puramente computacional mediante similitud coseno.</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Endpoints de la API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707"/>
        <w:gridCol w:w="4964"/>
      </w:tblGrid>
      <w:tr>
        <w:tc>
          <w:tcPr>
            <w:tcW w:type="dxa" w:w="13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270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4964"/>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3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7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la vista principal (rag.html) con la interfaz web de preguntas.</w:t>
            </w:r>
          </w:p>
        </w:tc>
      </w:tr>
      <w:tr>
        <w:tc>
          <w:tcPr>
            <w:tcW w:type="dxa" w:w="13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/api/rag/ask</w:t>
            </w:r>
          </w:p>
        </w:tc>
        <w:tc>
          <w:tcPr>
            <w:tcW w:type="dxa" w:w="496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Recibe JSON { "question": "..." } y devuelve { "answer": "...", "sources": [...], "retrievedChunks": [...], "success": true }.</w:t>
            </w:r>
          </w:p>
        </w:tc>
      </w:tr>
    </w:tbl>
    <w:p>
      <w:pPr>
        <w:spacing w:after="80" w:before="80"/>
      </w:pPr>
      <w:r>
        <w:t xml:space="preserve"/>
      </w:r>
    </w:p>
    <w:p>
      <w:pPr>
        <w:pStyle w:val="Heading3"/>
        <w:spacing w:after="80" w:before="200"/>
      </w:pPr>
      <w:r>
        <w:rPr>
          <w:rFonts w:ascii="Arial" w:cs="Arial" w:eastAsia="Arial" w:hAnsi="Arial"/>
          <w:b/>
          <w:bCs/>
          <w:color w:val="404040"/>
          <w:sz w:val="22"/>
          <w:szCs w:val="22"/>
        </w:rPr>
        <w:t xml:space="preserve">Ejemplo de solicitud</w:t>
      </w:r>
    </w:p>
    <w:p>
      <w:pPr>
        <w:spacing w:after="80" w:before="80"/>
        <w:ind w:left="720"/>
      </w:pPr>
      <w:r>
        <w:rPr>
          <w:rFonts w:ascii="Courier New" w:cs="Courier New" w:eastAsia="Courier New" w:hAnsi="Courier New"/>
          <w:color w:val="1F4E79"/>
          <w:sz w:val="18"/>
          <w:szCs w:val="18"/>
        </w:rPr>
        <w:t xml:space="preserve">POST http://localhost:8080/api/rag/ask</w:t>
      </w:r>
    </w:p>
    <w:p>
      <w:pPr>
        <w:spacing w:after="80" w:before="80"/>
        <w:ind w:left="720"/>
      </w:pPr>
      <w:r>
        <w:rPr>
          <w:rFonts w:ascii="Courier New" w:cs="Courier New" w:eastAsia="Courier New" w:hAnsi="Courier New"/>
          <w:color w:val="1F4E79"/>
          <w:sz w:val="18"/>
          <w:szCs w:val="18"/>
        </w:rPr>
        <w:t xml:space="preserve">Content-Type: application/json</w:t>
      </w:r>
    </w:p>
    <w:p>
      <w:pPr>
        <w:spacing w:after="80" w:before="80"/>
        <w:ind w:left="720"/>
      </w:pPr>
      <w:r>
        <w:rPr>
          <w:rFonts w:ascii="Courier New" w:cs="Courier New" w:eastAsia="Courier New" w:hAnsi="Courier New"/>
          <w:color w:val="1F4E79"/>
          <w:sz w:val="18"/>
          <w:szCs w:val="18"/>
        </w:rPr>
        <w:t xml:space="preserve"/>
      </w:r>
    </w:p>
    <w:p>
      <w:pPr>
        <w:spacing w:after="80" w:before="80"/>
        <w:ind w:left="720"/>
      </w:pPr>
      <w:r>
        <w:rPr>
          <w:rFonts w:ascii="Courier New" w:cs="Courier New" w:eastAsia="Courier New" w:hAnsi="Courier New"/>
          <w:color w:val="1F4E79"/>
          <w:sz w:val="18"/>
          <w:szCs w:val="18"/>
        </w:rPr>
        <w:t xml:space="preserve">{ "question": "Cuales son los objetivos del proyecto CostuSoft?" }</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Ejemplo de respuesta</w:t>
      </w:r>
    </w:p>
    <w:p>
      <w:pPr>
        <w:spacing w:after="80" w:before="80"/>
        <w:ind w:left="720"/>
      </w:pPr>
      <w:r>
        <w:rPr>
          <w:rFonts w:ascii="Courier New" w:cs="Courier New" w:eastAsia="Courier New" w:hAnsi="Courier New"/>
          <w:color w:val="1F4E79"/>
          <w:sz w:val="18"/>
          <w:szCs w:val="18"/>
        </w:rPr>
        <w:t xml:space="preserve">{ "answer": "Los objetivos de CostuSoft Control incluyen...",</w:t>
      </w:r>
    </w:p>
    <w:p>
      <w:pPr>
        <w:spacing w:after="80" w:before="80"/>
        <w:ind w:left="720"/>
      </w:pPr>
      <w:r>
        <w:rPr>
          <w:rFonts w:ascii="Courier New" w:cs="Courier New" w:eastAsia="Courier New" w:hAnsi="Courier New"/>
          <w:color w:val="1F4E79"/>
          <w:sz w:val="18"/>
          <w:szCs w:val="18"/>
        </w:rPr>
        <w:t xml:space="preserve">  "sources": ["proyecto-aula.txt"],</w:t>
      </w:r>
    </w:p>
    <w:p>
      <w:pPr>
        <w:spacing w:after="80" w:before="80"/>
        <w:ind w:left="720"/>
      </w:pPr>
      <w:r>
        <w:rPr>
          <w:rFonts w:ascii="Courier New" w:cs="Courier New" w:eastAsia="Courier New" w:hAnsi="Courier New"/>
          <w:color w:val="1F4E79"/>
          <w:sz w:val="18"/>
          <w:szCs w:val="18"/>
        </w:rPr>
        <w:t xml:space="preserve">  "retrievedChunks": ["1. Analizar los requerimientos..."],</w:t>
      </w:r>
    </w:p>
    <w:p>
      <w:pPr>
        <w:spacing w:after="80" w:before="80"/>
        <w:ind w:left="720"/>
      </w:pPr>
      <w:r>
        <w:rPr>
          <w:rFonts w:ascii="Courier New" w:cs="Courier New" w:eastAsia="Courier New" w:hAnsi="Courier New"/>
          <w:color w:val="1F4E79"/>
          <w:sz w:val="18"/>
          <w:szCs w:val="18"/>
        </w:rPr>
        <w:t xml:space="preserve">  "success": true }</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7. Configuracion del Proyecto</w:t>
      </w:r>
    </w:p>
    <w:p>
      <w:pPr>
        <w:pStyle w:val="Heading2"/>
        <w:spacing w:after="120" w:before="240"/>
      </w:pPr>
      <w:r>
        <w:rPr>
          <w:rFonts w:ascii="Arial" w:cs="Arial" w:eastAsia="Arial" w:hAnsi="Arial"/>
          <w:b/>
          <w:bCs/>
          <w:color w:val="2E75B6"/>
          <w:sz w:val="26"/>
          <w:szCs w:val="26"/>
        </w:rPr>
        <w:t xml:space="preserve">7.1 Archivo application.properties</w:t>
      </w:r>
    </w:p>
    <w:p>
      <w:pPr>
        <w:spacing w:after="80" w:before="80" w:line="276"/>
        <w:jc w:val="both"/>
      </w:pPr>
      <w:r>
        <w:rPr>
          <w:rFonts w:ascii="Arial" w:cs="Arial" w:eastAsia="Arial" w:hAnsi="Arial"/>
          <w:b w:val="false"/>
          <w:bCs w:val="false"/>
          <w:color w:val="000000"/>
          <w:sz w:val="22"/>
          <w:szCs w:val="22"/>
        </w:rPr>
        <w:t xml:space="preserve">Este archivo se ubica en src/main/resources/application.properties y contiene las credenciales de la API de Groq y la configuracion del servidor:</w:t>
      </w:r>
    </w:p>
    <w:p>
      <w:pPr>
        <w:spacing w:after="80" w:before="80"/>
      </w:pPr>
      <w:r>
        <w:t xml:space="preserve"/>
      </w:r>
    </w:p>
    <w:p>
      <w:pPr>
        <w:spacing w:after="80" w:before="80"/>
        <w:ind w:left="720"/>
      </w:pPr>
      <w:r>
        <w:rPr>
          <w:rFonts w:ascii="Courier New" w:cs="Courier New" w:eastAsia="Courier New" w:hAnsi="Courier New"/>
          <w:color w:val="1F4E79"/>
          <w:sz w:val="18"/>
          <w:szCs w:val="18"/>
        </w:rPr>
        <w:t xml:space="preserve">groq.baseUrl=https://api.groq.com/openai/v1</w:t>
      </w:r>
    </w:p>
    <w:p>
      <w:pPr>
        <w:spacing w:after="80" w:before="80"/>
        <w:ind w:left="720"/>
      </w:pPr>
      <w:r>
        <w:rPr>
          <w:rFonts w:ascii="Courier New" w:cs="Courier New" w:eastAsia="Courier New" w:hAnsi="Courier New"/>
          <w:color w:val="1F4E79"/>
          <w:sz w:val="18"/>
          <w:szCs w:val="18"/>
        </w:rPr>
        <w:t xml:space="preserve">groq.chatEndpoint=/chat/completions</w:t>
      </w:r>
    </w:p>
    <w:p>
      <w:pPr>
        <w:spacing w:after="80" w:before="80"/>
        <w:ind w:left="720"/>
      </w:pPr>
      <w:r>
        <w:rPr>
          <w:rFonts w:ascii="Courier New" w:cs="Courier New" w:eastAsia="Courier New" w:hAnsi="Courier New"/>
          <w:color w:val="1F4E79"/>
          <w:sz w:val="18"/>
          <w:szCs w:val="18"/>
        </w:rPr>
        <w:t xml:space="preserve">groq.apiKey=TU_API_KEY_DE_GROQ</w:t>
      </w:r>
    </w:p>
    <w:p>
      <w:pPr>
        <w:spacing w:after="80" w:before="80"/>
        <w:ind w:left="720"/>
      </w:pPr>
      <w:r>
        <w:rPr>
          <w:rFonts w:ascii="Courier New" w:cs="Courier New" w:eastAsia="Courier New" w:hAnsi="Courier New"/>
          <w:color w:val="1F4E79"/>
          <w:sz w:val="18"/>
          <w:szCs w:val="18"/>
        </w:rPr>
        <w:t xml:space="preserve">groq.model=llama3-8b-8192</w:t>
      </w:r>
    </w:p>
    <w:p>
      <w:pPr>
        <w:spacing w:after="80" w:before="80"/>
        <w:ind w:left="720"/>
      </w:pPr>
      <w:r>
        <w:rPr>
          <w:rFonts w:ascii="Courier New" w:cs="Courier New" w:eastAsia="Courier New" w:hAnsi="Courier New"/>
          <w:color w:val="1F4E79"/>
          <w:sz w:val="18"/>
          <w:szCs w:val="18"/>
        </w:rPr>
        <w:t xml:space="preserve">spring.application.name=edurag-groq</w:t>
      </w:r>
    </w:p>
    <w:p>
      <w:pPr>
        <w:spacing w:after="80" w:before="80"/>
        <w:ind w:left="720"/>
      </w:pPr>
      <w:r>
        <w:rPr>
          <w:rFonts w:ascii="Courier New" w:cs="Courier New" w:eastAsia="Courier New" w:hAnsi="Courier New"/>
          <w:color w:val="1F4E79"/>
          <w:sz w:val="18"/>
          <w:szCs w:val="18"/>
        </w:rPr>
        <w:t xml:space="preserve">server.port=8080</w:t>
      </w:r>
    </w:p>
    <w:p>
      <w:pPr>
        <w:spacing w:after="80" w:before="80"/>
      </w:pPr>
      <w:r>
        <w:t xml:space="preserve"/>
      </w:r>
    </w:p>
    <w:p>
      <w:pPr>
        <w:spacing w:after="80" w:before="80" w:line="276"/>
        <w:jc w:val="both"/>
      </w:pPr>
      <w:r>
        <w:rPr>
          <w:rFonts w:ascii="Arial" w:cs="Arial" w:eastAsia="Arial" w:hAnsi="Arial"/>
          <w:b w:val="false"/>
          <w:bCs w:val="false"/>
          <w:color w:val="000000"/>
          <w:sz w:val="22"/>
          <w:szCs w:val="22"/>
        </w:rPr>
        <w:t xml:space="preserve">IMPORTANTE: Este archivo esta en .gitignore por seguridad, ya que contiene la API key privada. Cada desarrollador debe crearlo localmente.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Obtencion de la API Key de Groq</w:t>
      </w:r>
    </w:p>
    <w:p>
      <w:pPr>
        <w:pStyle w:val="ListParagraph"/>
        <w:numPr>
          <w:ilvl w:val="0"/>
          <w:numId w:val="3"/>
        </w:numPr>
        <w:spacing w:after="40" w:before="40"/>
      </w:pPr>
      <w:r>
        <w:rPr>
          <w:rFonts w:ascii="Arial" w:cs="Arial" w:eastAsia="Arial" w:hAnsi="Arial"/>
          <w:sz w:val="22"/>
          <w:szCs w:val="22"/>
        </w:rPr>
        <w:t xml:space="preserve">Ingresar a console.groq.com</w:t>
      </w:r>
    </w:p>
    <w:p>
      <w:pPr>
        <w:pStyle w:val="ListParagraph"/>
        <w:numPr>
          <w:ilvl w:val="0"/>
          <w:numId w:val="3"/>
        </w:numPr>
        <w:spacing w:after="40" w:before="40"/>
      </w:pPr>
      <w:r>
        <w:rPr>
          <w:rFonts w:ascii="Arial" w:cs="Arial" w:eastAsia="Arial" w:hAnsi="Arial"/>
          <w:sz w:val="22"/>
          <w:szCs w:val="22"/>
        </w:rPr>
        <w:t xml:space="preserve">Crear una cuenta gratuita</w:t>
      </w:r>
    </w:p>
    <w:p>
      <w:pPr>
        <w:pStyle w:val="ListParagraph"/>
        <w:numPr>
          <w:ilvl w:val="0"/>
          <w:numId w:val="3"/>
        </w:numPr>
        <w:spacing w:after="40" w:before="40"/>
      </w:pPr>
      <w:r>
        <w:rPr>
          <w:rFonts w:ascii="Arial" w:cs="Arial" w:eastAsia="Arial" w:hAnsi="Arial"/>
          <w:sz w:val="22"/>
          <w:szCs w:val="22"/>
        </w:rPr>
        <w:t xml:space="preserve">Ir a API Keys &gt; Create API Key</w:t>
      </w:r>
    </w:p>
    <w:p>
      <w:pPr>
        <w:pStyle w:val="ListParagraph"/>
        <w:numPr>
          <w:ilvl w:val="0"/>
          <w:numId w:val="3"/>
        </w:numPr>
        <w:spacing w:after="40" w:before="40"/>
      </w:pPr>
      <w:r>
        <w:rPr>
          <w:rFonts w:ascii="Arial" w:cs="Arial" w:eastAsia="Arial" w:hAnsi="Arial"/>
          <w:sz w:val="22"/>
          <w:szCs w:val="22"/>
        </w:rPr>
        <w:t xml:space="preserve">Copiar la clave generada y pegarla en application.properties</w:t>
      </w:r>
    </w:p>
    <w:p>
      <w:pPr>
        <w:pStyle w:val="ListParagraph"/>
        <w:numPr>
          <w:ilvl w:val="0"/>
          <w:numId w:val="3"/>
        </w:numPr>
        <w:spacing w:after="40" w:before="40"/>
      </w:pPr>
      <w:r>
        <w:rPr>
          <w:rFonts w:ascii="Arial" w:cs="Arial" w:eastAsia="Arial" w:hAnsi="Arial"/>
          <w:sz w:val="22"/>
          <w:szCs w:val="22"/>
        </w:rPr>
        <w:t xml:space="preserve">El tier gratuito permite hasta 14,400 solicitudes diarias con el modelo llama3-8b-8192</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8. Ejecucion del Proyecto</w:t>
      </w:r>
    </w:p>
    <w:p>
      <w:pPr>
        <w:pStyle w:val="Heading2"/>
        <w:spacing w:after="120" w:before="240"/>
      </w:pPr>
      <w:r>
        <w:rPr>
          <w:rFonts w:ascii="Arial" w:cs="Arial" w:eastAsia="Arial" w:hAnsi="Arial"/>
          <w:b/>
          <w:bCs/>
          <w:color w:val="2E75B6"/>
          <w:sz w:val="26"/>
          <w:szCs w:val="26"/>
        </w:rPr>
        <w:t xml:space="preserve">8.1 Requisitos Previos</w:t>
      </w:r>
    </w:p>
    <w:p>
      <w:pPr>
        <w:pStyle w:val="ListParagraph"/>
        <w:numPr>
          <w:ilvl w:val="0"/>
          <w:numId w:val="3"/>
        </w:numPr>
        <w:spacing w:after="40" w:before="40"/>
      </w:pPr>
      <w:r>
        <w:rPr>
          <w:rFonts w:ascii="Arial" w:cs="Arial" w:eastAsia="Arial" w:hAnsi="Arial"/>
          <w:sz w:val="22"/>
          <w:szCs w:val="22"/>
        </w:rPr>
        <w:t xml:space="preserve">Java 17 o superior instalado (el proyecto usa java.version=17 en pom.xml)</w:t>
      </w:r>
    </w:p>
    <w:p>
      <w:pPr>
        <w:pStyle w:val="ListParagraph"/>
        <w:numPr>
          <w:ilvl w:val="0"/>
          <w:numId w:val="3"/>
        </w:numPr>
        <w:spacing w:after="40" w:before="40"/>
      </w:pPr>
      <w:r>
        <w:rPr>
          <w:rFonts w:ascii="Arial" w:cs="Arial" w:eastAsia="Arial" w:hAnsi="Arial"/>
          <w:sz w:val="22"/>
          <w:szCs w:val="22"/>
        </w:rPr>
        <w:t xml:space="preserve">Conexion a internet para llamadas a la API de Groq</w:t>
      </w:r>
    </w:p>
    <w:p>
      <w:pPr>
        <w:pStyle w:val="ListParagraph"/>
        <w:numPr>
          <w:ilvl w:val="0"/>
          <w:numId w:val="3"/>
        </w:numPr>
        <w:spacing w:after="40" w:before="40"/>
      </w:pPr>
      <w:r>
        <w:rPr>
          <w:rFonts w:ascii="Arial" w:cs="Arial" w:eastAsia="Arial" w:hAnsi="Arial"/>
          <w:sz w:val="22"/>
          <w:szCs w:val="22"/>
        </w:rPr>
        <w:t xml:space="preserve">Archivo application.properties configurado con API key valida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Comandos de Ejecucion</w:t>
      </w:r>
    </w:p>
    <w:p>
      <w:pPr>
        <w:spacing w:after="80" w:before="80" w:line="276"/>
        <w:jc w:val="both"/>
      </w:pPr>
      <w:r>
        <w:rPr>
          <w:rFonts w:ascii="Arial" w:cs="Arial" w:eastAsia="Arial" w:hAnsi="Arial"/>
          <w:b w:val="false"/>
          <w:bCs w:val="false"/>
          <w:color w:val="000000"/>
          <w:sz w:val="22"/>
          <w:szCs w:val="22"/>
        </w:rPr>
        <w:t xml:space="preserve">Desde la raiz del proyecto, ejecutar en PowerShell:</w:t>
      </w:r>
    </w:p>
    <w:p>
      <w:pPr>
        <w:spacing w:after="80" w:before="80"/>
      </w:pPr>
      <w:r>
        <w:t xml:space="preserve"/>
      </w:r>
    </w:p>
    <w:p>
      <w:pPr>
        <w:spacing w:after="80" w:before="80"/>
        <w:ind w:left="720"/>
      </w:pPr>
      <w:r>
        <w:rPr>
          <w:rFonts w:ascii="Courier New" w:cs="Courier New" w:eastAsia="Courier New" w:hAnsi="Courier New"/>
          <w:color w:val="1F4E79"/>
          <w:sz w:val="18"/>
          <w:szCs w:val="18"/>
        </w:rPr>
        <w:t xml:space="preserve"># Compilar y ejecutar</w:t>
      </w:r>
    </w:p>
    <w:p>
      <w:pPr>
        <w:spacing w:after="80" w:before="80"/>
        <w:ind w:left="720"/>
      </w:pPr>
      <w:r>
        <w:rPr>
          <w:rFonts w:ascii="Courier New" w:cs="Courier New" w:eastAsia="Courier New" w:hAnsi="Courier New"/>
          <w:color w:val="1F4E79"/>
          <w:sz w:val="18"/>
          <w:szCs w:val="18"/>
        </w:rPr>
        <w:t xml:space="preserve">.\mvnw.cmd spring-boot:run</w:t>
      </w:r>
    </w:p>
    <w:p>
      <w:pPr>
        <w:spacing w:after="80" w:before="80"/>
      </w:pPr>
      <w:r>
        <w:t xml:space="preserve"/>
      </w:r>
    </w:p>
    <w:p>
      <w:pPr>
        <w:spacing w:after="80" w:before="80"/>
        <w:ind w:left="720"/>
      </w:pPr>
      <w:r>
        <w:rPr>
          <w:rFonts w:ascii="Courier New" w:cs="Courier New" w:eastAsia="Courier New" w:hAnsi="Courier New"/>
          <w:color w:val="1F4E79"/>
          <w:sz w:val="18"/>
          <w:szCs w:val="18"/>
        </w:rPr>
        <w:t xml:space="preserve"># O compilar primero y luego ejecutar el JAR</w:t>
      </w:r>
    </w:p>
    <w:p>
      <w:pPr>
        <w:spacing w:after="80" w:before="80"/>
        <w:ind w:left="720"/>
      </w:pPr>
      <w:r>
        <w:rPr>
          <w:rFonts w:ascii="Courier New" w:cs="Courier New" w:eastAsia="Courier New" w:hAnsi="Courier New"/>
          <w:color w:val="1F4E79"/>
          <w:sz w:val="18"/>
          <w:szCs w:val="18"/>
        </w:rPr>
        <w:t xml:space="preserve">.\mvnw.cmd clean package</w:t>
      </w:r>
    </w:p>
    <w:p>
      <w:pPr>
        <w:spacing w:after="80" w:before="80"/>
        <w:ind w:left="720"/>
      </w:pPr>
      <w:r>
        <w:rPr>
          <w:rFonts w:ascii="Courier New" w:cs="Courier New" w:eastAsia="Courier New" w:hAnsi="Courier New"/>
          <w:color w:val="1F4E79"/>
          <w:sz w:val="18"/>
          <w:szCs w:val="18"/>
        </w:rPr>
        <w:t xml:space="preserve">java -jar target\edurag-groq-0.0.1-SNAPSHOT.jar</w:t>
      </w:r>
    </w:p>
    <w:p>
      <w:pPr>
        <w:spacing w:after="80" w:before="80"/>
      </w:pPr>
      <w:r>
        <w:t xml:space="preserve"/>
      </w:r>
    </w:p>
    <w:p>
      <w:pPr>
        <w:spacing w:after="80" w:before="80" w:line="276"/>
        <w:jc w:val="both"/>
      </w:pPr>
      <w:r>
        <w:rPr>
          <w:rFonts w:ascii="Arial" w:cs="Arial" w:eastAsia="Arial" w:hAnsi="Arial"/>
          <w:b w:val="false"/>
          <w:bCs w:val="false"/>
          <w:color w:val="000000"/>
          <w:sz w:val="22"/>
          <w:szCs w:val="22"/>
        </w:rPr>
        <w:t xml:space="preserve">Una vez iniciada, abrir el navegador en: http://localhost:8080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Verificacion del Inicio</w:t>
      </w:r>
    </w:p>
    <w:p>
      <w:pPr>
        <w:spacing w:after="80" w:before="80" w:line="276"/>
        <w:jc w:val="both"/>
      </w:pPr>
      <w:r>
        <w:rPr>
          <w:rFonts w:ascii="Arial" w:cs="Arial" w:eastAsia="Arial" w:hAnsi="Arial"/>
          <w:b w:val="false"/>
          <w:bCs w:val="false"/>
          <w:color w:val="000000"/>
          <w:sz w:val="22"/>
          <w:szCs w:val="22"/>
        </w:rPr>
        <w:t xml:space="preserve">En la consola de Spring Boot se debe ver el mensaje:</w:t>
      </w:r>
    </w:p>
    <w:p>
      <w:pPr>
        <w:spacing w:after="80" w:before="80"/>
        <w:ind w:left="720"/>
      </w:pPr>
      <w:r>
        <w:rPr>
          <w:rFonts w:ascii="Courier New" w:cs="Courier New" w:eastAsia="Courier New" w:hAnsi="Courier New"/>
          <w:color w:val="1F4E79"/>
          <w:sz w:val="18"/>
          <w:szCs w:val="18"/>
        </w:rPr>
        <w:t xml:space="preserve">Started EduragGroqApplication in X.XXX seconds</w:t>
      </w:r>
    </w:p>
    <w:p>
      <w:pPr>
        <w:spacing w:after="80" w:before="80" w:line="276"/>
        <w:jc w:val="both"/>
      </w:pPr>
      <w:r>
        <w:rPr>
          <w:rFonts w:ascii="Arial" w:cs="Arial" w:eastAsia="Arial" w:hAnsi="Arial"/>
          <w:b w:val="false"/>
          <w:bCs w:val="false"/>
          <w:color w:val="000000"/>
          <w:sz w:val="22"/>
          <w:szCs w:val="22"/>
        </w:rPr>
        <w:t xml:space="preserve">Esto indica que el servidor Tomcat esta activo, los documentos fueron cargados y el sistema esta listo para recibir preguntas.</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9. Estructura de Carpetas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4"/>
      </w:tblGrid>
      <w:tr>
        <w:tc>
          <w:tcPr>
            <w:tcW w:type="dxa" w:w="4061"/>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4964"/>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src/main/java/.../config/</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GroqProperties.java - Lee propiedades groq.* del application.properties</w:t>
            </w:r>
          </w:p>
        </w:tc>
      </w:tr>
      <w:tr>
        <w:tc>
          <w:tcPr>
            <w:tcW w:type="dxa" w:w="4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src/main/java/.../controller/</w:t>
            </w:r>
          </w:p>
        </w:tc>
        <w:tc>
          <w:tcPr>
            <w:tcW w:type="dxa" w:w="496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RagController.java - Endpoints GET / y POST /api/rag/ask</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src/main/java/.../service/</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RagService, RetrievalService, DocumentLoaderService, GroqService</w:t>
            </w:r>
          </w:p>
        </w:tc>
      </w:tr>
      <w:tr>
        <w:tc>
          <w:tcPr>
            <w:tcW w:type="dxa" w:w="4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src/main/java/.../integration/groq/</w:t>
            </w:r>
          </w:p>
        </w:tc>
        <w:tc>
          <w:tcPr>
            <w:tcW w:type="dxa" w:w="496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GroqClient, GroqRequest, GroqResponse, GroqMessage</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src/main/java/.../util/</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TextSimilarityUtil.java - Similitud coseno TF</w:t>
            </w:r>
          </w:p>
        </w:tc>
      </w:tr>
      <w:tr>
        <w:tc>
          <w:tcPr>
            <w:tcW w:type="dxa" w:w="4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src/main/java/.../dto/</w:t>
            </w:r>
          </w:p>
        </w:tc>
        <w:tc>
          <w:tcPr>
            <w:tcW w:type="dxa" w:w="496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RagRequestDto (pregunta), RagResponseDto (respuesta + fuentes)</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src/main/java/.../model/</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DocumentChunk.java - id, source, content, score</w:t>
            </w:r>
          </w:p>
        </w:tc>
      </w:tr>
      <w:tr>
        <w:tc>
          <w:tcPr>
            <w:tcW w:type="dxa" w:w="4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src/main/resources/documents/</w:t>
            </w:r>
          </w:p>
        </w:tc>
        <w:tc>
          <w:tcPr>
            <w:tcW w:type="dxa" w:w="496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Archivos .txt de la base de conocimiento (CostuSoft Control)</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src/main/resources/templates/</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rag.html - Interfaz web Thymeleaf con Bootstrap 5</w:t>
            </w:r>
          </w:p>
        </w:tc>
      </w:tr>
      <w:tr>
        <w:tc>
          <w:tcPr>
            <w:tcW w:type="dxa" w:w="4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src/main/resources/static/js/</w:t>
            </w:r>
          </w:p>
        </w:tc>
        <w:tc>
          <w:tcPr>
            <w:tcW w:type="dxa" w:w="496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rag.js - JavaScript que maneja el formulario y muestra la respuesta</w:t>
            </w:r>
          </w:p>
        </w:tc>
      </w:tr>
      <w:tr>
        <w:tc>
          <w:tcPr>
            <w:tcW w:type="dxa" w:w="4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src/main/resources/application.properties</w:t>
            </w:r>
          </w:p>
        </w:tc>
        <w:tc>
          <w:tcPr>
            <w:tcW w:type="dxa" w:w="49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Configuracion: puerto, API key Groq, modelo LLM (NO subir a git)</w:t>
            </w:r>
          </w:p>
        </w:tc>
      </w:tr>
    </w:tbl>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10. Relacion con CostuSoft Control</w:t>
      </w:r>
    </w:p>
    <w:p>
      <w:pPr>
        <w:spacing w:after="80" w:before="80" w:line="276"/>
        <w:jc w:val="both"/>
      </w:pPr>
      <w:r>
        <w:rPr>
          <w:rFonts w:ascii="Arial" w:cs="Arial" w:eastAsia="Arial" w:hAnsi="Arial"/>
          <w:b w:val="false"/>
          <w:bCs w:val="false"/>
          <w:color w:val="000000"/>
          <w:sz w:val="22"/>
          <w:szCs w:val="22"/>
        </w:rPr>
        <w:t xml:space="preserve">EduRAG-Groq fue configurado para responder preguntas sobre CostuSoft Control, el proyecto de aula del equipo. La siguiente tabla muestra ejemplos de preguntas que el sistema puede responder correctamente: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Pregunta de ejemplo</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Fuente usada por el RAG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Cual es el objetivo general del proyecto CostuSoft?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proyecto-aula.txt</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Que tecnologias usa el backend de CostuSoft?</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arquitectura-tecnica.txt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Como funciona la Calculadora Textil?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arquitectura-tecnica.txt</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Que modelos de machine learning se usan para prediccion?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arquitectura-tecnica.txt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Cuales son los roles de usuario del sistema?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arquitectura-tecnica.txt</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Que concluye el informe sobre el proyecto?</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resultados-metodologia.txt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Como se valido la precision de la calculadora textil?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resultados-metodologia.txt</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Cual es el problema que resuelve CostuSoft?</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proyecto-aula.txt</w:t>
            </w:r>
          </w:p>
        </w:tc>
      </w:tr>
    </w:tbl>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11. Conclusiones del Taller</w:t>
      </w:r>
    </w:p>
    <w:p>
      <w:pPr>
        <w:spacing w:after="80" w:before="80" w:line="276"/>
        <w:jc w:val="both"/>
      </w:pPr>
      <w:r>
        <w:rPr>
          <w:rFonts w:ascii="Arial" w:cs="Arial" w:eastAsia="Arial" w:hAnsi="Arial"/>
          <w:b w:val="false"/>
          <w:bCs w:val="false"/>
          <w:color w:val="000000"/>
          <w:sz w:val="22"/>
          <w:szCs w:val="22"/>
        </w:rPr>
        <w:t xml:space="preserve">Este taller demostro de forma practica los siguientes conceptos: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RAG permite darle a un LLM contexto especifico de documentos propios sin necesidad de re-entrenarlo ni ajustar sus pesos.</w:t>
      </w:r>
    </w:p>
    <w:p>
      <w:pPr>
        <w:pStyle w:val="ListParagraph"/>
        <w:numPr>
          <w:ilvl w:val="0"/>
          <w:numId w:val="2"/>
        </w:numPr>
        <w:spacing w:after="40" w:before="40"/>
      </w:pPr>
      <w:r>
        <w:rPr>
          <w:rFonts w:ascii="Arial" w:cs="Arial" w:eastAsia="Arial" w:hAnsi="Arial"/>
          <w:sz w:val="22"/>
          <w:szCs w:val="22"/>
        </w:rPr>
        <w:t xml:space="preserve">Spring Boot es un framework adecuado para construir aplicaciones de IA ligeras que consumen APIs de modelos externos como Groq.</w:t>
      </w:r>
    </w:p>
    <w:p>
      <w:pPr>
        <w:pStyle w:val="ListParagraph"/>
        <w:numPr>
          <w:ilvl w:val="0"/>
          <w:numId w:val="2"/>
        </w:numPr>
        <w:spacing w:after="40" w:before="40"/>
      </w:pPr>
      <w:r>
        <w:rPr>
          <w:rFonts w:ascii="Arial" w:cs="Arial" w:eastAsia="Arial" w:hAnsi="Arial"/>
          <w:sz w:val="22"/>
          <w:szCs w:val="22"/>
        </w:rPr>
        <w:t xml:space="preserve">La similitud coseno basada en TF es suficiente para recuperacion de documentos en contextos academicos con colecciones pequenas.</w:t>
      </w:r>
    </w:p>
    <w:p>
      <w:pPr>
        <w:pStyle w:val="ListParagraph"/>
        <w:numPr>
          <w:ilvl w:val="0"/>
          <w:numId w:val="2"/>
        </w:numPr>
        <w:spacing w:after="40" w:before="40"/>
      </w:pPr>
      <w:r>
        <w:rPr>
          <w:rFonts w:ascii="Arial" w:cs="Arial" w:eastAsia="Arial" w:hAnsi="Arial"/>
          <w:sz w:val="22"/>
          <w:szCs w:val="22"/>
        </w:rPr>
        <w:t xml:space="preserve">La arquitectura de microservicios de CostuSoft Control (que usa Groq + LLaMA 3.3 internamente) sigue el mismo principio de integracion con LLMs via API que demuestra EduRAG-Groq.</w:t>
      </w:r>
    </w:p>
    <w:p>
      <w:pPr>
        <w:pStyle w:val="ListParagraph"/>
        <w:numPr>
          <w:ilvl w:val="0"/>
          <w:numId w:val="2"/>
        </w:numPr>
        <w:spacing w:after="40" w:before="40"/>
      </w:pPr>
      <w:r>
        <w:rPr>
          <w:rFonts w:ascii="Arial" w:cs="Arial" w:eastAsia="Arial" w:hAnsi="Arial"/>
          <w:sz w:val="22"/>
          <w:szCs w:val="22"/>
        </w:rPr>
        <w:t xml:space="preserve">La separacion entre recuperacion (Retrieval) y generacion (Generation) permite controlar con precision que informacion recibe el modelo, evitando alucinaciones y respuestas fuera de contexto.</w:t>
      </w:r>
    </w:p>
    <w:p>
      <w:pPr>
        <w:spacing w:after="80" w:before="80"/>
      </w:pPr>
      <w:r>
        <w:t xml:space="preserve"/>
      </w:r>
    </w:p>
    <w:p>
      <w:pPr>
        <w:spacing w:after="80" w:before="80" w:line="276"/>
        <w:jc w:val="both"/>
      </w:pPr>
      <w:r>
        <w:rPr>
          <w:rFonts w:ascii="Arial" w:cs="Arial" w:eastAsia="Arial" w:hAnsi="Arial"/>
          <w:b w:val="false"/>
          <w:bCs w:val="false"/>
          <w:color w:val="000000"/>
          <w:sz w:val="22"/>
          <w:szCs w:val="22"/>
        </w:rPr>
        <w:t xml:space="preserve">EduRAG-Groq sirve como puente entre los conceptos teoricos de inteligencia artificial y su implementacion practica en el ecosistema Java / Spring Boot, conectando directamente con el trabajo desarrollado en CostuSoft Control.</w:t>
      </w:r>
    </w:p>
    <w:p>
      <w:pPr>
        <w:spacing w:after="80" w:before="80"/>
      </w:pPr>
      <w:r>
        <w:t xml:space="preserve"/>
      </w:r>
    </w:p>
    <w:p>
      <w:pPr>
        <w:pBdr>
          <w:top w:val="single" w:color="1F4E79" w:sz="4" w:space="1"/>
        </w:pBdr>
        <w:spacing w:after="80" w:before="240"/>
        <w:jc w:val="center"/>
      </w:pPr>
      <w:r>
        <w:rPr>
          <w:rFonts w:ascii="Arial" w:cs="Arial" w:eastAsia="Arial" w:hAnsi="Arial"/>
          <w:color w:val="606060"/>
          <w:sz w:val="18"/>
          <w:szCs w:val="18"/>
        </w:rPr>
        <w:t xml:space="preserve">Fundacion Universitaria Tecnologico Comfenalco - Ingenieria de Sistemas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606060"/>
        <w:sz w:val="18"/>
        <w:szCs w:val="18"/>
      </w:rPr>
      <w:t xml:space="preserve">Tecnologico Comfenalco - Ingenieria de Sistemas  |  Pagina </w:t>
    </w:r>
    <w:r>
      <w:rPr>
        <w:rFonts w:ascii="Arial" w:cs="Arial" w:eastAsia="Arial" w:hAnsi="Arial"/>
        <w:color w:val="606060"/>
        <w:sz w:val="18"/>
        <w:szCs w:val="18"/>
      </w:rPr>
      <w:fldChar w:fldCharType="begin"/>
      <w:instrText xml:space="preserve">PAGE</w:instrText>
      <w:fldChar w:fldCharType="separate"/>
      <w:fldChar w:fldCharType="end"/>
    </w:r>
    <w:r>
      <w:rPr>
        <w:rFonts w:ascii="Arial" w:cs="Arial" w:eastAsia="Arial" w:hAnsi="Arial"/>
        <w:color w:val="606060"/>
        <w:sz w:val="18"/>
        <w:szCs w:val="18"/>
      </w:rPr>
      <w:t xml:space="preserve"> de </w:t>
    </w:r>
    <w:r>
      <w:rPr>
        <w:rFonts w:ascii="Arial" w:cs="Arial" w:eastAsia="Arial" w:hAnsi="Arial"/>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b/>
        <w:bCs/>
        <w:color w:val="1F4E79"/>
        <w:sz w:val="18"/>
        <w:szCs w:val="18"/>
      </w:rPr>
      <w:t xml:space="preserve">EduRAG-Groq  </w:t>
    </w:r>
    <w:r>
      <w:rPr>
        <w:rFonts w:ascii="Arial" w:cs="Arial" w:eastAsia="Arial" w:hAnsi="Arial"/>
        <w:color w:val="606060"/>
        <w:sz w:val="18"/>
        <w:szCs w:val="18"/>
      </w:rPr>
      <w:t xml:space="preserve">| Documento Tecnico | Taller de IA con Spring Boot y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2026-05-11T21:10:21.127Z</dcterms:created>
  <dcterms:modified xsi:type="dcterms:W3CDTF">2026-05-11T21:10:21.129Z</dcterms:modified>
</cp:coreProperties>
</file>

<file path=docProps/custom.xml><?xml version="1.0" encoding="utf-8"?>
<Properties xmlns="http://schemas.openxmlformats.org/officeDocument/2006/custom-properties" xmlns:vt="http://schemas.openxmlformats.org/officeDocument/2006/docPropsVTypes"/>
</file>